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horzAnchor="margin" w:tblpXSpec="center" w:tblpY="-690"/>
        <w:tblW w:w="10100" w:type="dxa"/>
        <w:tblLayout w:type="fixed"/>
        <w:tblLook w:val="04A0" w:firstRow="1" w:lastRow="0" w:firstColumn="1" w:lastColumn="0" w:noHBand="0" w:noVBand="1"/>
      </w:tblPr>
      <w:tblGrid>
        <w:gridCol w:w="321"/>
        <w:gridCol w:w="3191"/>
        <w:gridCol w:w="1712"/>
        <w:gridCol w:w="1522"/>
        <w:gridCol w:w="784"/>
        <w:gridCol w:w="714"/>
        <w:gridCol w:w="1276"/>
        <w:gridCol w:w="580"/>
      </w:tblGrid>
      <w:tr w:rsidR="003D2D32" w:rsidRPr="00520379" w:rsidTr="0029432C">
        <w:trPr>
          <w:trHeight w:val="103"/>
        </w:trPr>
        <w:tc>
          <w:tcPr>
            <w:tcW w:w="10100" w:type="dxa"/>
            <w:gridSpan w:val="8"/>
            <w:noWrap/>
            <w:vAlign w:val="center"/>
            <w:hideMark/>
          </w:tcPr>
          <w:p w:rsidR="003D2D32" w:rsidRPr="00D82633" w:rsidRDefault="003D2D32" w:rsidP="0029432C">
            <w:pPr>
              <w:jc w:val="center"/>
              <w:rPr>
                <w:rFonts w:cstheme="minorHAnsi"/>
                <w:b/>
                <w:bCs/>
                <w:sz w:val="24"/>
                <w:szCs w:val="24"/>
              </w:rPr>
            </w:pPr>
            <w:r w:rsidRPr="00D82633">
              <w:rPr>
                <w:rFonts w:cstheme="minorHAnsi"/>
                <w:b/>
                <w:bCs/>
                <w:sz w:val="24"/>
                <w:szCs w:val="24"/>
              </w:rPr>
              <w:t>PERFORMANS HEDEFİ TABLOSU</w:t>
            </w:r>
          </w:p>
        </w:tc>
      </w:tr>
      <w:tr w:rsidR="003D2D32" w:rsidRPr="00520379" w:rsidTr="0029432C">
        <w:trPr>
          <w:trHeight w:val="442"/>
        </w:trPr>
        <w:tc>
          <w:tcPr>
            <w:tcW w:w="3512" w:type="dxa"/>
            <w:gridSpan w:val="2"/>
            <w:vAlign w:val="center"/>
            <w:hideMark/>
          </w:tcPr>
          <w:p w:rsidR="003D2D32" w:rsidRPr="00D82633" w:rsidRDefault="003D2D32" w:rsidP="0029432C">
            <w:pPr>
              <w:rPr>
                <w:rFonts w:cstheme="minorHAnsi"/>
                <w:b/>
                <w:bCs/>
                <w:sz w:val="24"/>
                <w:szCs w:val="24"/>
              </w:rPr>
            </w:pPr>
            <w:r w:rsidRPr="00D82633">
              <w:rPr>
                <w:rFonts w:cstheme="minorHAnsi"/>
                <w:b/>
                <w:bCs/>
                <w:sz w:val="24"/>
                <w:szCs w:val="24"/>
              </w:rPr>
              <w:t>İdare Adı</w:t>
            </w:r>
          </w:p>
        </w:tc>
        <w:tc>
          <w:tcPr>
            <w:tcW w:w="6588" w:type="dxa"/>
            <w:gridSpan w:val="6"/>
            <w:vAlign w:val="center"/>
            <w:hideMark/>
          </w:tcPr>
          <w:p w:rsidR="003D2D32" w:rsidRPr="00D82633" w:rsidRDefault="003D2D32" w:rsidP="0029432C">
            <w:pPr>
              <w:jc w:val="both"/>
              <w:rPr>
                <w:rFonts w:cstheme="minorHAnsi"/>
                <w:sz w:val="24"/>
                <w:szCs w:val="24"/>
              </w:rPr>
            </w:pPr>
            <w:r w:rsidRPr="00D82633">
              <w:rPr>
                <w:rFonts w:cstheme="minorHAnsi"/>
                <w:sz w:val="24"/>
                <w:szCs w:val="24"/>
              </w:rPr>
              <w:t>38.55 - AHİ EVRAN ÜNİVERSİTESİ</w:t>
            </w:r>
          </w:p>
        </w:tc>
      </w:tr>
      <w:tr w:rsidR="008B34D1" w:rsidRPr="00520379" w:rsidTr="002D21A0">
        <w:trPr>
          <w:trHeight w:val="534"/>
        </w:trPr>
        <w:tc>
          <w:tcPr>
            <w:tcW w:w="3512" w:type="dxa"/>
            <w:gridSpan w:val="2"/>
            <w:vAlign w:val="center"/>
            <w:hideMark/>
          </w:tcPr>
          <w:p w:rsidR="008B34D1" w:rsidRPr="00D82633" w:rsidRDefault="008B34D1" w:rsidP="008B34D1">
            <w:pPr>
              <w:rPr>
                <w:rFonts w:cstheme="minorHAnsi"/>
                <w:b/>
                <w:bCs/>
                <w:sz w:val="24"/>
                <w:szCs w:val="24"/>
              </w:rPr>
            </w:pPr>
            <w:r w:rsidRPr="00D82633">
              <w:rPr>
                <w:rFonts w:cstheme="minorHAnsi"/>
                <w:b/>
                <w:bCs/>
                <w:sz w:val="24"/>
                <w:szCs w:val="24"/>
              </w:rPr>
              <w:t>Amaç</w:t>
            </w:r>
          </w:p>
        </w:tc>
        <w:tc>
          <w:tcPr>
            <w:tcW w:w="6588" w:type="dxa"/>
            <w:gridSpan w:val="6"/>
            <w:vAlign w:val="center"/>
            <w:hideMark/>
          </w:tcPr>
          <w:p w:rsidR="008B34D1" w:rsidRPr="008B34D1" w:rsidRDefault="008B34D1" w:rsidP="00741799">
            <w:pPr>
              <w:jc w:val="both"/>
              <w:rPr>
                <w:rFonts w:cstheme="minorHAnsi"/>
                <w:sz w:val="24"/>
                <w:szCs w:val="24"/>
                <w:lang w:eastAsia="tr-TR"/>
              </w:rPr>
            </w:pPr>
            <w:r w:rsidRPr="008B34D1">
              <w:rPr>
                <w:rFonts w:cstheme="minorHAnsi"/>
                <w:sz w:val="24"/>
                <w:szCs w:val="24"/>
                <w:lang w:eastAsia="tr-TR"/>
              </w:rPr>
              <w:t>AMAÇ 3: Sahip Olduğu Kaynakları Etkin ve Verimli Kullanabilen, Yeni Kaynaklar Üretebilen Girişimci Bir Üniversite Olmak</w:t>
            </w:r>
          </w:p>
        </w:tc>
      </w:tr>
      <w:tr w:rsidR="008B34D1" w:rsidRPr="00520379" w:rsidTr="009D7130">
        <w:trPr>
          <w:trHeight w:val="570"/>
        </w:trPr>
        <w:tc>
          <w:tcPr>
            <w:tcW w:w="3512" w:type="dxa"/>
            <w:gridSpan w:val="2"/>
            <w:vAlign w:val="center"/>
            <w:hideMark/>
          </w:tcPr>
          <w:p w:rsidR="008B34D1" w:rsidRPr="00D82633" w:rsidRDefault="008B34D1" w:rsidP="008B34D1">
            <w:pPr>
              <w:rPr>
                <w:rFonts w:cstheme="minorHAnsi"/>
                <w:b/>
                <w:bCs/>
                <w:sz w:val="24"/>
                <w:szCs w:val="24"/>
              </w:rPr>
            </w:pPr>
            <w:r w:rsidRPr="00D82633">
              <w:rPr>
                <w:rFonts w:cstheme="minorHAnsi"/>
                <w:b/>
                <w:bCs/>
                <w:sz w:val="24"/>
                <w:szCs w:val="24"/>
              </w:rPr>
              <w:t>Hedef</w:t>
            </w:r>
          </w:p>
        </w:tc>
        <w:tc>
          <w:tcPr>
            <w:tcW w:w="6588" w:type="dxa"/>
            <w:gridSpan w:val="6"/>
            <w:vAlign w:val="center"/>
            <w:hideMark/>
          </w:tcPr>
          <w:p w:rsidR="008B34D1" w:rsidRPr="008B34D1" w:rsidRDefault="0008225E" w:rsidP="00741799">
            <w:pPr>
              <w:jc w:val="both"/>
              <w:rPr>
                <w:rFonts w:cstheme="minorHAnsi"/>
                <w:sz w:val="24"/>
                <w:szCs w:val="24"/>
                <w:lang w:eastAsia="tr-TR"/>
              </w:rPr>
            </w:pPr>
            <w:r w:rsidRPr="0008225E">
              <w:rPr>
                <w:rFonts w:cstheme="minorHAnsi"/>
                <w:sz w:val="24"/>
                <w:szCs w:val="24"/>
                <w:lang w:eastAsia="tr-TR"/>
              </w:rPr>
              <w:t xml:space="preserve">Hedef </w:t>
            </w:r>
            <w:proofErr w:type="gramStart"/>
            <w:r w:rsidRPr="0008225E">
              <w:rPr>
                <w:rFonts w:cstheme="minorHAnsi"/>
                <w:sz w:val="24"/>
                <w:szCs w:val="24"/>
                <w:lang w:eastAsia="tr-TR"/>
              </w:rPr>
              <w:t>3.4</w:t>
            </w:r>
            <w:proofErr w:type="gramEnd"/>
            <w:r w:rsidRPr="0008225E">
              <w:rPr>
                <w:rFonts w:cstheme="minorHAnsi"/>
                <w:sz w:val="24"/>
                <w:szCs w:val="24"/>
                <w:lang w:eastAsia="tr-TR"/>
              </w:rPr>
              <w:t>: Personelin üniversite hizmetlerinden genel memnuniyet oranı her yıl 2 puan artırılacaktır</w:t>
            </w:r>
          </w:p>
        </w:tc>
      </w:tr>
      <w:tr w:rsidR="008B34D1" w:rsidRPr="00520379" w:rsidTr="00B34B44">
        <w:trPr>
          <w:trHeight w:val="563"/>
        </w:trPr>
        <w:tc>
          <w:tcPr>
            <w:tcW w:w="3512" w:type="dxa"/>
            <w:gridSpan w:val="2"/>
            <w:vAlign w:val="center"/>
            <w:hideMark/>
          </w:tcPr>
          <w:p w:rsidR="008B34D1" w:rsidRPr="00D82633" w:rsidRDefault="008B34D1" w:rsidP="008B34D1">
            <w:pPr>
              <w:rPr>
                <w:rFonts w:cstheme="minorHAnsi"/>
                <w:b/>
                <w:bCs/>
                <w:sz w:val="24"/>
                <w:szCs w:val="24"/>
              </w:rPr>
            </w:pPr>
            <w:r w:rsidRPr="00D82633">
              <w:rPr>
                <w:rFonts w:cstheme="minorHAnsi"/>
                <w:b/>
                <w:bCs/>
                <w:sz w:val="24"/>
                <w:szCs w:val="24"/>
              </w:rPr>
              <w:t>Performans Hedefi</w:t>
            </w:r>
          </w:p>
        </w:tc>
        <w:tc>
          <w:tcPr>
            <w:tcW w:w="6588" w:type="dxa"/>
            <w:gridSpan w:val="6"/>
            <w:vAlign w:val="center"/>
            <w:hideMark/>
          </w:tcPr>
          <w:p w:rsidR="008B34D1" w:rsidRPr="0008225E" w:rsidRDefault="0008225E" w:rsidP="008B34D1">
            <w:pPr>
              <w:jc w:val="both"/>
              <w:rPr>
                <w:rFonts w:cstheme="minorHAnsi"/>
                <w:sz w:val="24"/>
                <w:szCs w:val="24"/>
                <w:lang w:eastAsia="tr-TR"/>
              </w:rPr>
            </w:pPr>
            <w:r w:rsidRPr="0008225E">
              <w:rPr>
                <w:rFonts w:cstheme="minorHAnsi"/>
                <w:sz w:val="24"/>
                <w:szCs w:val="24"/>
                <w:lang w:eastAsia="tr-TR"/>
              </w:rPr>
              <w:t>Personellerin kurum kültürü ve aidiyet bilincinin geliştirilmesi ve kurum genelinde çalışma barışının tesis edilmesine yönelik çalışmalar yapılacaktır. Kurum genelinde toplam kalite yönetimi anlayışının benimsenmesine yönelik faaliyetler düzenlenecektir. Üniversite hizmetlerinden memnun olan personelin oranı ile hedefe ne kadar ulaşıldığı tespit edilecektir.</w:t>
            </w:r>
          </w:p>
        </w:tc>
      </w:tr>
      <w:tr w:rsidR="005A23A0" w:rsidRPr="00520379" w:rsidTr="0029432C">
        <w:trPr>
          <w:trHeight w:val="390"/>
        </w:trPr>
        <w:tc>
          <w:tcPr>
            <w:tcW w:w="3512" w:type="dxa"/>
            <w:gridSpan w:val="2"/>
            <w:noWrap/>
            <w:vAlign w:val="center"/>
            <w:hideMark/>
          </w:tcPr>
          <w:p w:rsidR="005A23A0" w:rsidRPr="00D82633" w:rsidRDefault="005A23A0" w:rsidP="005A23A0">
            <w:pPr>
              <w:rPr>
                <w:rFonts w:cstheme="minorHAnsi"/>
                <w:b/>
                <w:bCs/>
                <w:sz w:val="24"/>
                <w:szCs w:val="24"/>
              </w:rPr>
            </w:pPr>
            <w:r w:rsidRPr="00D82633">
              <w:rPr>
                <w:rFonts w:cstheme="minorHAnsi"/>
                <w:b/>
                <w:bCs/>
                <w:sz w:val="24"/>
                <w:szCs w:val="24"/>
              </w:rPr>
              <w:t>Performans Göstergeleri</w:t>
            </w:r>
          </w:p>
        </w:tc>
        <w:tc>
          <w:tcPr>
            <w:tcW w:w="1712" w:type="dxa"/>
            <w:noWrap/>
            <w:vAlign w:val="center"/>
            <w:hideMark/>
          </w:tcPr>
          <w:p w:rsidR="005A23A0" w:rsidRPr="00D82633" w:rsidRDefault="005A23A0" w:rsidP="005A23A0">
            <w:pPr>
              <w:jc w:val="center"/>
              <w:rPr>
                <w:rFonts w:cstheme="minorHAnsi"/>
                <w:b/>
                <w:bCs/>
                <w:sz w:val="24"/>
                <w:szCs w:val="24"/>
              </w:rPr>
            </w:pPr>
            <w:r w:rsidRPr="00D82633">
              <w:rPr>
                <w:rFonts w:cstheme="minorHAnsi"/>
                <w:b/>
                <w:bCs/>
                <w:sz w:val="24"/>
                <w:szCs w:val="24"/>
              </w:rPr>
              <w:t>Ölçü Birimi</w:t>
            </w:r>
          </w:p>
        </w:tc>
        <w:tc>
          <w:tcPr>
            <w:tcW w:w="2306" w:type="dxa"/>
            <w:gridSpan w:val="2"/>
            <w:noWrap/>
            <w:vAlign w:val="center"/>
            <w:hideMark/>
          </w:tcPr>
          <w:p w:rsidR="005A23A0" w:rsidRPr="00D82633" w:rsidRDefault="005A23A0" w:rsidP="005A23A0">
            <w:pPr>
              <w:jc w:val="center"/>
              <w:rPr>
                <w:rFonts w:cstheme="minorHAnsi"/>
                <w:b/>
                <w:bCs/>
                <w:sz w:val="24"/>
                <w:szCs w:val="24"/>
              </w:rPr>
            </w:pPr>
            <w:r w:rsidRPr="00D82633">
              <w:rPr>
                <w:rFonts w:cstheme="minorHAnsi"/>
                <w:b/>
                <w:bCs/>
                <w:sz w:val="24"/>
                <w:szCs w:val="24"/>
              </w:rPr>
              <w:t>2017 Gerçekleşme</w:t>
            </w:r>
          </w:p>
        </w:tc>
        <w:tc>
          <w:tcPr>
            <w:tcW w:w="2570" w:type="dxa"/>
            <w:gridSpan w:val="3"/>
            <w:noWrap/>
            <w:vAlign w:val="center"/>
            <w:hideMark/>
          </w:tcPr>
          <w:p w:rsidR="005A23A0" w:rsidRPr="00D82633" w:rsidRDefault="005A23A0" w:rsidP="005A23A0">
            <w:pPr>
              <w:jc w:val="center"/>
              <w:rPr>
                <w:rFonts w:cstheme="minorHAnsi"/>
                <w:b/>
                <w:bCs/>
                <w:sz w:val="24"/>
                <w:szCs w:val="24"/>
              </w:rPr>
            </w:pPr>
            <w:r w:rsidRPr="00D82633">
              <w:rPr>
                <w:rFonts w:cstheme="minorHAnsi"/>
                <w:b/>
                <w:bCs/>
                <w:sz w:val="24"/>
                <w:szCs w:val="24"/>
              </w:rPr>
              <w:t>2018 Hedef</w:t>
            </w:r>
          </w:p>
        </w:tc>
      </w:tr>
      <w:tr w:rsidR="008B34D1" w:rsidRPr="00520379" w:rsidTr="0029432C">
        <w:trPr>
          <w:trHeight w:val="409"/>
        </w:trPr>
        <w:tc>
          <w:tcPr>
            <w:tcW w:w="321" w:type="dxa"/>
            <w:noWrap/>
            <w:vAlign w:val="center"/>
            <w:hideMark/>
          </w:tcPr>
          <w:p w:rsidR="008B34D1" w:rsidRPr="00D82633" w:rsidRDefault="008B34D1" w:rsidP="008B34D1">
            <w:pPr>
              <w:rPr>
                <w:rFonts w:cstheme="minorHAnsi"/>
                <w:sz w:val="24"/>
                <w:szCs w:val="24"/>
              </w:rPr>
            </w:pPr>
            <w:r w:rsidRPr="00D82633">
              <w:rPr>
                <w:rFonts w:cstheme="minorHAnsi"/>
                <w:sz w:val="24"/>
                <w:szCs w:val="24"/>
              </w:rPr>
              <w:t>1</w:t>
            </w:r>
          </w:p>
        </w:tc>
        <w:tc>
          <w:tcPr>
            <w:tcW w:w="3191" w:type="dxa"/>
            <w:vAlign w:val="center"/>
            <w:hideMark/>
          </w:tcPr>
          <w:p w:rsidR="008B34D1" w:rsidRPr="00C92821" w:rsidRDefault="0008225E" w:rsidP="0008225E">
            <w:pPr>
              <w:jc w:val="both"/>
              <w:rPr>
                <w:rFonts w:ascii="Tahoma" w:hAnsi="Tahoma" w:cs="Tahoma"/>
                <w:sz w:val="20"/>
                <w:lang w:eastAsia="tr-TR"/>
              </w:rPr>
            </w:pPr>
            <w:r w:rsidRPr="0008225E">
              <w:rPr>
                <w:rFonts w:cstheme="minorHAnsi"/>
                <w:sz w:val="24"/>
                <w:szCs w:val="24"/>
                <w:lang w:eastAsia="tr-TR"/>
              </w:rPr>
              <w:t>Personelin üniversite hizmetlerinden memnuniyet oranı</w:t>
            </w:r>
          </w:p>
        </w:tc>
        <w:tc>
          <w:tcPr>
            <w:tcW w:w="1712" w:type="dxa"/>
            <w:vAlign w:val="center"/>
            <w:hideMark/>
          </w:tcPr>
          <w:p w:rsidR="008B34D1" w:rsidRPr="00D82633" w:rsidRDefault="008B34D1" w:rsidP="008B34D1">
            <w:pPr>
              <w:rPr>
                <w:rFonts w:cstheme="minorHAnsi"/>
                <w:sz w:val="24"/>
                <w:szCs w:val="24"/>
              </w:rPr>
            </w:pPr>
            <w:r>
              <w:rPr>
                <w:rFonts w:cstheme="minorHAnsi"/>
                <w:sz w:val="24"/>
                <w:szCs w:val="24"/>
                <w:lang w:eastAsia="tr-TR"/>
              </w:rPr>
              <w:t>Oran</w:t>
            </w:r>
          </w:p>
        </w:tc>
        <w:tc>
          <w:tcPr>
            <w:tcW w:w="2306" w:type="dxa"/>
            <w:gridSpan w:val="2"/>
            <w:noWrap/>
            <w:vAlign w:val="center"/>
            <w:hideMark/>
          </w:tcPr>
          <w:p w:rsidR="008B34D1" w:rsidRPr="00D82633" w:rsidRDefault="008B34D1" w:rsidP="008B34D1">
            <w:pPr>
              <w:rPr>
                <w:rFonts w:cstheme="minorHAnsi"/>
                <w:sz w:val="24"/>
                <w:szCs w:val="24"/>
              </w:rPr>
            </w:pPr>
          </w:p>
        </w:tc>
        <w:tc>
          <w:tcPr>
            <w:tcW w:w="2570" w:type="dxa"/>
            <w:gridSpan w:val="3"/>
            <w:noWrap/>
            <w:vAlign w:val="center"/>
            <w:hideMark/>
          </w:tcPr>
          <w:p w:rsidR="008B34D1" w:rsidRPr="00D82633" w:rsidRDefault="0008225E" w:rsidP="008B34D1">
            <w:pPr>
              <w:jc w:val="center"/>
              <w:rPr>
                <w:rFonts w:cstheme="minorHAnsi"/>
                <w:sz w:val="24"/>
                <w:szCs w:val="24"/>
              </w:rPr>
            </w:pPr>
            <w:r>
              <w:rPr>
                <w:rFonts w:cstheme="minorHAnsi"/>
                <w:sz w:val="24"/>
                <w:szCs w:val="24"/>
              </w:rPr>
              <w:t>65</w:t>
            </w:r>
          </w:p>
        </w:tc>
      </w:tr>
      <w:tr w:rsidR="005A23A0" w:rsidRPr="00520379" w:rsidTr="0029432C">
        <w:trPr>
          <w:trHeight w:val="584"/>
        </w:trPr>
        <w:tc>
          <w:tcPr>
            <w:tcW w:w="3512" w:type="dxa"/>
            <w:gridSpan w:val="2"/>
            <w:vAlign w:val="center"/>
          </w:tcPr>
          <w:p w:rsidR="005A23A0" w:rsidRPr="00D82633" w:rsidRDefault="005A23A0" w:rsidP="005A23A0">
            <w:pPr>
              <w:jc w:val="center"/>
              <w:rPr>
                <w:rFonts w:cstheme="minorHAnsi"/>
                <w:sz w:val="24"/>
                <w:szCs w:val="24"/>
              </w:rPr>
            </w:pPr>
            <w:r w:rsidRPr="00D82633">
              <w:rPr>
                <w:rFonts w:cstheme="minorHAnsi"/>
                <w:b/>
                <w:bCs/>
                <w:sz w:val="24"/>
                <w:szCs w:val="24"/>
              </w:rPr>
              <w:t>Faaliyetler</w:t>
            </w:r>
          </w:p>
        </w:tc>
        <w:tc>
          <w:tcPr>
            <w:tcW w:w="6588" w:type="dxa"/>
            <w:gridSpan w:val="6"/>
            <w:vAlign w:val="center"/>
          </w:tcPr>
          <w:p w:rsidR="005A23A0" w:rsidRPr="00D82633" w:rsidRDefault="005A23A0" w:rsidP="005A23A0">
            <w:pPr>
              <w:jc w:val="center"/>
              <w:rPr>
                <w:rFonts w:cstheme="minorHAnsi"/>
                <w:b/>
                <w:sz w:val="24"/>
                <w:szCs w:val="24"/>
              </w:rPr>
            </w:pPr>
            <w:r w:rsidRPr="00D82633">
              <w:rPr>
                <w:rFonts w:cstheme="minorHAnsi"/>
                <w:b/>
                <w:sz w:val="24"/>
                <w:szCs w:val="24"/>
              </w:rPr>
              <w:t>Hedefin Gerçekleşmesine Yönelik Belirlenen Faaliyetlerle İlgili Birimlerin Yapacağı Faaliyet Taahhütleri</w:t>
            </w:r>
          </w:p>
        </w:tc>
      </w:tr>
      <w:tr w:rsidR="005A23A0" w:rsidRPr="00520379" w:rsidTr="0029432C">
        <w:trPr>
          <w:trHeight w:val="955"/>
        </w:trPr>
        <w:tc>
          <w:tcPr>
            <w:tcW w:w="3512" w:type="dxa"/>
            <w:gridSpan w:val="2"/>
            <w:vAlign w:val="center"/>
          </w:tcPr>
          <w:p w:rsidR="005A23A0" w:rsidRPr="0008225E" w:rsidRDefault="0008225E" w:rsidP="005A23A0">
            <w:pPr>
              <w:jc w:val="both"/>
              <w:rPr>
                <w:rFonts w:cstheme="minorHAnsi"/>
                <w:sz w:val="24"/>
                <w:szCs w:val="24"/>
                <w:lang w:eastAsia="tr-TR"/>
              </w:rPr>
            </w:pPr>
            <w:r>
              <w:rPr>
                <w:rFonts w:ascii="Tahoma" w:hAnsi="Tahoma" w:cs="Tahoma"/>
                <w:sz w:val="18"/>
                <w:szCs w:val="18"/>
                <w:lang w:eastAsia="tr-TR"/>
              </w:rPr>
              <w:t>-</w:t>
            </w:r>
            <w:r w:rsidRPr="0008225E">
              <w:rPr>
                <w:rFonts w:cstheme="minorHAnsi"/>
                <w:sz w:val="24"/>
                <w:szCs w:val="24"/>
                <w:lang w:eastAsia="tr-TR"/>
              </w:rPr>
              <w:t>Personel dağılımı iş analizine göre planlanacaktır.</w:t>
            </w:r>
          </w:p>
          <w:p w:rsidR="0008225E" w:rsidRPr="0008225E" w:rsidRDefault="0008225E" w:rsidP="005A23A0">
            <w:pPr>
              <w:jc w:val="both"/>
              <w:rPr>
                <w:rFonts w:cstheme="minorHAnsi"/>
                <w:sz w:val="24"/>
                <w:szCs w:val="24"/>
                <w:lang w:eastAsia="tr-TR"/>
              </w:rPr>
            </w:pPr>
            <w:r w:rsidRPr="0008225E">
              <w:rPr>
                <w:rFonts w:cstheme="minorHAnsi"/>
                <w:sz w:val="24"/>
                <w:szCs w:val="24"/>
                <w:lang w:eastAsia="tr-TR"/>
              </w:rPr>
              <w:t>-Toplam kalite çalışmaları yaygınlaştırılacaktır.</w:t>
            </w:r>
          </w:p>
          <w:p w:rsidR="0008225E" w:rsidRPr="00D82633" w:rsidRDefault="0008225E" w:rsidP="005A23A0">
            <w:pPr>
              <w:jc w:val="both"/>
              <w:rPr>
                <w:rFonts w:cstheme="minorHAnsi"/>
                <w:sz w:val="24"/>
                <w:szCs w:val="24"/>
                <w:lang w:eastAsia="tr-TR"/>
              </w:rPr>
            </w:pPr>
            <w:r w:rsidRPr="0008225E">
              <w:rPr>
                <w:rFonts w:cstheme="minorHAnsi"/>
                <w:sz w:val="24"/>
                <w:szCs w:val="24"/>
                <w:lang w:eastAsia="tr-TR"/>
              </w:rPr>
              <w:t>-Çalışma barışının iyileştirilmesi sağlanacaktır.</w:t>
            </w:r>
          </w:p>
        </w:tc>
        <w:tc>
          <w:tcPr>
            <w:tcW w:w="6588" w:type="dxa"/>
            <w:gridSpan w:val="6"/>
            <w:vAlign w:val="center"/>
          </w:tcPr>
          <w:p w:rsidR="005A23A0" w:rsidRPr="00D82633" w:rsidRDefault="00CD52DB" w:rsidP="00CD52DB">
            <w:pPr>
              <w:jc w:val="both"/>
              <w:rPr>
                <w:rFonts w:cstheme="minorHAnsi"/>
                <w:sz w:val="24"/>
                <w:szCs w:val="24"/>
              </w:rPr>
            </w:pPr>
            <w:r w:rsidRPr="00CD52DB">
              <w:rPr>
                <w:rFonts w:cstheme="minorHAnsi"/>
                <w:sz w:val="24"/>
                <w:szCs w:val="24"/>
              </w:rPr>
              <w:t>Birimde ki Toplam kalite çalışmaları 2018 yılı için gözden geçirilerek stratejik amaç ve hedefler doğrultusunda yeniden planlama yapılarak uygulamaya dönüştürülecektir.</w:t>
            </w:r>
          </w:p>
        </w:tc>
      </w:tr>
      <w:tr w:rsidR="005A23A0" w:rsidRPr="00520379" w:rsidTr="0029432C">
        <w:trPr>
          <w:trHeight w:val="320"/>
        </w:trPr>
        <w:tc>
          <w:tcPr>
            <w:tcW w:w="10100" w:type="dxa"/>
            <w:gridSpan w:val="8"/>
            <w:vAlign w:val="center"/>
          </w:tcPr>
          <w:p w:rsidR="005A23A0" w:rsidRPr="00D82633" w:rsidRDefault="005A23A0" w:rsidP="005A23A0">
            <w:pPr>
              <w:jc w:val="center"/>
              <w:rPr>
                <w:rFonts w:asciiTheme="majorHAnsi" w:hAnsiTheme="majorHAnsi" w:cstheme="majorHAnsi"/>
                <w:b/>
                <w:sz w:val="24"/>
                <w:szCs w:val="24"/>
              </w:rPr>
            </w:pPr>
            <w:r w:rsidRPr="00D82633">
              <w:rPr>
                <w:rFonts w:asciiTheme="majorHAnsi" w:hAnsiTheme="majorHAnsi" w:cstheme="majorHAnsi"/>
                <w:b/>
                <w:bCs/>
                <w:sz w:val="24"/>
                <w:szCs w:val="24"/>
              </w:rPr>
              <w:t>RİSK DEĞERLENDİRME</w:t>
            </w:r>
          </w:p>
        </w:tc>
      </w:tr>
      <w:tr w:rsidR="005A23A0" w:rsidRPr="00520379" w:rsidTr="0029432C">
        <w:trPr>
          <w:trHeight w:val="304"/>
        </w:trPr>
        <w:tc>
          <w:tcPr>
            <w:tcW w:w="3512" w:type="dxa"/>
            <w:gridSpan w:val="2"/>
            <w:vAlign w:val="center"/>
          </w:tcPr>
          <w:p w:rsidR="005A23A0" w:rsidRPr="00D82633" w:rsidRDefault="005A23A0" w:rsidP="005A23A0">
            <w:pPr>
              <w:jc w:val="center"/>
              <w:rPr>
                <w:rFonts w:asciiTheme="majorHAnsi" w:hAnsiTheme="majorHAnsi" w:cstheme="majorHAnsi"/>
                <w:b/>
                <w:sz w:val="24"/>
                <w:szCs w:val="24"/>
              </w:rPr>
            </w:pPr>
            <w:r w:rsidRPr="00D82633">
              <w:rPr>
                <w:rFonts w:asciiTheme="majorHAnsi" w:hAnsiTheme="majorHAnsi" w:cstheme="majorHAnsi"/>
                <w:b/>
                <w:sz w:val="24"/>
                <w:szCs w:val="24"/>
              </w:rPr>
              <w:t>Stratejik Planda Belirlenen Riskler</w:t>
            </w:r>
          </w:p>
        </w:tc>
        <w:tc>
          <w:tcPr>
            <w:tcW w:w="3234" w:type="dxa"/>
            <w:gridSpan w:val="2"/>
            <w:vAlign w:val="center"/>
          </w:tcPr>
          <w:p w:rsidR="005A23A0" w:rsidRPr="00D82633" w:rsidRDefault="005A23A0" w:rsidP="005A23A0">
            <w:pPr>
              <w:jc w:val="center"/>
              <w:rPr>
                <w:rFonts w:asciiTheme="majorHAnsi" w:hAnsiTheme="majorHAnsi" w:cstheme="majorHAnsi"/>
                <w:b/>
                <w:sz w:val="24"/>
                <w:szCs w:val="24"/>
              </w:rPr>
            </w:pPr>
            <w:r w:rsidRPr="00D82633">
              <w:rPr>
                <w:rFonts w:asciiTheme="majorHAnsi" w:hAnsiTheme="majorHAnsi" w:cstheme="majorHAnsi"/>
                <w:b/>
                <w:sz w:val="24"/>
                <w:szCs w:val="24"/>
              </w:rPr>
              <w:t>Kontrol Faaliyetleri</w:t>
            </w:r>
          </w:p>
        </w:tc>
        <w:tc>
          <w:tcPr>
            <w:tcW w:w="784" w:type="dxa"/>
            <w:vAlign w:val="center"/>
          </w:tcPr>
          <w:p w:rsidR="005A23A0" w:rsidRPr="00D82633" w:rsidRDefault="005A23A0" w:rsidP="005A23A0">
            <w:pPr>
              <w:jc w:val="center"/>
              <w:rPr>
                <w:rFonts w:asciiTheme="majorHAnsi" w:hAnsiTheme="majorHAnsi" w:cstheme="majorHAnsi"/>
                <w:b/>
                <w:sz w:val="16"/>
                <w:szCs w:val="16"/>
              </w:rPr>
            </w:pPr>
            <w:r w:rsidRPr="00D82633">
              <w:rPr>
                <w:rFonts w:asciiTheme="majorHAnsi" w:hAnsiTheme="majorHAnsi" w:cstheme="majorHAnsi"/>
                <w:b/>
                <w:sz w:val="16"/>
                <w:szCs w:val="16"/>
              </w:rPr>
              <w:t>Şiddet</w:t>
            </w:r>
          </w:p>
        </w:tc>
        <w:tc>
          <w:tcPr>
            <w:tcW w:w="714" w:type="dxa"/>
            <w:vAlign w:val="center"/>
          </w:tcPr>
          <w:p w:rsidR="005A23A0" w:rsidRPr="00D82633" w:rsidRDefault="005A23A0" w:rsidP="005A23A0">
            <w:pPr>
              <w:jc w:val="center"/>
              <w:rPr>
                <w:rFonts w:asciiTheme="majorHAnsi" w:hAnsiTheme="majorHAnsi" w:cstheme="majorHAnsi"/>
                <w:b/>
                <w:sz w:val="16"/>
                <w:szCs w:val="16"/>
              </w:rPr>
            </w:pPr>
            <w:r w:rsidRPr="00D82633">
              <w:rPr>
                <w:rFonts w:asciiTheme="majorHAnsi" w:hAnsiTheme="majorHAnsi" w:cstheme="majorHAnsi"/>
                <w:b/>
                <w:sz w:val="16"/>
                <w:szCs w:val="16"/>
              </w:rPr>
              <w:t>Olasılık</w:t>
            </w:r>
          </w:p>
        </w:tc>
        <w:tc>
          <w:tcPr>
            <w:tcW w:w="1276" w:type="dxa"/>
            <w:vAlign w:val="center"/>
          </w:tcPr>
          <w:p w:rsidR="005A23A0" w:rsidRPr="00D82633" w:rsidRDefault="005A23A0" w:rsidP="005A23A0">
            <w:pPr>
              <w:jc w:val="center"/>
              <w:rPr>
                <w:rFonts w:asciiTheme="majorHAnsi" w:hAnsiTheme="majorHAnsi" w:cstheme="majorHAnsi"/>
                <w:b/>
                <w:sz w:val="16"/>
                <w:szCs w:val="16"/>
              </w:rPr>
            </w:pPr>
            <w:proofErr w:type="spellStart"/>
            <w:r w:rsidRPr="00D82633">
              <w:rPr>
                <w:rFonts w:asciiTheme="majorHAnsi" w:hAnsiTheme="majorHAnsi" w:cstheme="majorHAnsi"/>
                <w:b/>
                <w:sz w:val="16"/>
                <w:szCs w:val="16"/>
              </w:rPr>
              <w:t>Saptanabilirlik</w:t>
            </w:r>
            <w:proofErr w:type="spellEnd"/>
          </w:p>
        </w:tc>
        <w:tc>
          <w:tcPr>
            <w:tcW w:w="580" w:type="dxa"/>
            <w:vAlign w:val="center"/>
          </w:tcPr>
          <w:p w:rsidR="005A23A0" w:rsidRPr="00D82633" w:rsidRDefault="005A23A0" w:rsidP="005A23A0">
            <w:pPr>
              <w:jc w:val="center"/>
              <w:rPr>
                <w:rFonts w:asciiTheme="majorHAnsi" w:hAnsiTheme="majorHAnsi" w:cstheme="majorHAnsi"/>
                <w:b/>
                <w:sz w:val="16"/>
                <w:szCs w:val="16"/>
              </w:rPr>
            </w:pPr>
            <w:r w:rsidRPr="00D82633">
              <w:rPr>
                <w:rFonts w:asciiTheme="majorHAnsi" w:hAnsiTheme="majorHAnsi" w:cstheme="majorHAnsi"/>
                <w:b/>
                <w:sz w:val="16"/>
                <w:szCs w:val="16"/>
              </w:rPr>
              <w:t>RÖS</w:t>
            </w:r>
          </w:p>
        </w:tc>
      </w:tr>
      <w:tr w:rsidR="005A23A0" w:rsidRPr="00520379" w:rsidTr="0029432C">
        <w:trPr>
          <w:trHeight w:val="953"/>
        </w:trPr>
        <w:tc>
          <w:tcPr>
            <w:tcW w:w="3512" w:type="dxa"/>
            <w:gridSpan w:val="2"/>
            <w:vAlign w:val="center"/>
          </w:tcPr>
          <w:p w:rsidR="005A23A0" w:rsidRPr="006407BA" w:rsidRDefault="0008225E" w:rsidP="00DD2A0D">
            <w:pPr>
              <w:jc w:val="both"/>
              <w:rPr>
                <w:rFonts w:cstheme="minorHAnsi"/>
                <w:sz w:val="24"/>
                <w:szCs w:val="24"/>
                <w:lang w:eastAsia="tr-TR"/>
              </w:rPr>
            </w:pPr>
            <w:r w:rsidRPr="0008225E">
              <w:rPr>
                <w:rFonts w:cstheme="minorHAnsi"/>
                <w:sz w:val="24"/>
                <w:szCs w:val="24"/>
                <w:lang w:eastAsia="tr-TR"/>
              </w:rPr>
              <w:t>Personel sayısının yetersizliği ve iş yükünün fazla olması</w:t>
            </w:r>
          </w:p>
        </w:tc>
        <w:tc>
          <w:tcPr>
            <w:tcW w:w="3234" w:type="dxa"/>
            <w:gridSpan w:val="2"/>
            <w:vAlign w:val="center"/>
          </w:tcPr>
          <w:p w:rsidR="005A23A0" w:rsidRPr="006407BA" w:rsidRDefault="0008225E" w:rsidP="00DD2A0D">
            <w:pPr>
              <w:jc w:val="both"/>
              <w:rPr>
                <w:rFonts w:cstheme="minorHAnsi"/>
                <w:sz w:val="24"/>
                <w:szCs w:val="24"/>
                <w:lang w:eastAsia="tr-TR"/>
              </w:rPr>
            </w:pPr>
            <w:r w:rsidRPr="0008225E">
              <w:rPr>
                <w:rFonts w:cstheme="minorHAnsi"/>
                <w:sz w:val="24"/>
                <w:szCs w:val="24"/>
                <w:lang w:eastAsia="tr-TR"/>
              </w:rPr>
              <w:t>Kurum genelinde çalışma barışının tesis edilmesi</w:t>
            </w:r>
          </w:p>
        </w:tc>
        <w:tc>
          <w:tcPr>
            <w:tcW w:w="784" w:type="dxa"/>
            <w:vAlign w:val="center"/>
          </w:tcPr>
          <w:p w:rsidR="005A23A0" w:rsidRPr="00D82633" w:rsidRDefault="005A23A0" w:rsidP="005A23A0">
            <w:pPr>
              <w:jc w:val="center"/>
              <w:rPr>
                <w:rFonts w:asciiTheme="majorHAnsi" w:hAnsiTheme="majorHAnsi" w:cstheme="majorHAnsi"/>
                <w:sz w:val="16"/>
                <w:szCs w:val="16"/>
              </w:rPr>
            </w:pPr>
          </w:p>
        </w:tc>
        <w:tc>
          <w:tcPr>
            <w:tcW w:w="714" w:type="dxa"/>
            <w:vAlign w:val="center"/>
          </w:tcPr>
          <w:p w:rsidR="005A23A0" w:rsidRPr="00D82633" w:rsidRDefault="005A23A0" w:rsidP="005A23A0">
            <w:pPr>
              <w:jc w:val="center"/>
              <w:rPr>
                <w:rFonts w:asciiTheme="majorHAnsi" w:hAnsiTheme="majorHAnsi" w:cstheme="majorHAnsi"/>
                <w:sz w:val="16"/>
                <w:szCs w:val="16"/>
              </w:rPr>
            </w:pPr>
          </w:p>
        </w:tc>
        <w:tc>
          <w:tcPr>
            <w:tcW w:w="1276" w:type="dxa"/>
            <w:vAlign w:val="center"/>
          </w:tcPr>
          <w:p w:rsidR="005A23A0" w:rsidRPr="00D82633" w:rsidRDefault="005A23A0" w:rsidP="005A23A0">
            <w:pPr>
              <w:jc w:val="center"/>
              <w:rPr>
                <w:rFonts w:asciiTheme="majorHAnsi" w:hAnsiTheme="majorHAnsi" w:cstheme="majorHAnsi"/>
                <w:sz w:val="16"/>
                <w:szCs w:val="16"/>
              </w:rPr>
            </w:pPr>
          </w:p>
        </w:tc>
        <w:tc>
          <w:tcPr>
            <w:tcW w:w="580" w:type="dxa"/>
            <w:vAlign w:val="center"/>
          </w:tcPr>
          <w:p w:rsidR="005A23A0" w:rsidRPr="00D82633" w:rsidRDefault="005A23A0" w:rsidP="005A23A0">
            <w:pPr>
              <w:jc w:val="center"/>
              <w:rPr>
                <w:rFonts w:asciiTheme="majorHAnsi" w:hAnsiTheme="majorHAnsi" w:cstheme="majorHAnsi"/>
                <w:sz w:val="16"/>
                <w:szCs w:val="16"/>
              </w:rPr>
            </w:pPr>
          </w:p>
        </w:tc>
      </w:tr>
      <w:tr w:rsidR="0008225E" w:rsidRPr="00520379" w:rsidTr="0029432C">
        <w:trPr>
          <w:trHeight w:val="953"/>
        </w:trPr>
        <w:tc>
          <w:tcPr>
            <w:tcW w:w="3512" w:type="dxa"/>
            <w:gridSpan w:val="2"/>
            <w:vAlign w:val="center"/>
          </w:tcPr>
          <w:p w:rsidR="0008225E" w:rsidRPr="0008225E" w:rsidRDefault="0008225E" w:rsidP="00DD2A0D">
            <w:pPr>
              <w:jc w:val="both"/>
              <w:rPr>
                <w:rFonts w:cstheme="minorHAnsi"/>
                <w:sz w:val="24"/>
                <w:szCs w:val="24"/>
                <w:lang w:eastAsia="tr-TR"/>
              </w:rPr>
            </w:pPr>
            <w:r w:rsidRPr="0008225E">
              <w:rPr>
                <w:rFonts w:cstheme="minorHAnsi"/>
                <w:sz w:val="24"/>
                <w:szCs w:val="24"/>
                <w:lang w:eastAsia="tr-TR"/>
              </w:rPr>
              <w:t>Kurumsal kimliğin ve aidiyet bilincinin yetersiz olması</w:t>
            </w:r>
          </w:p>
        </w:tc>
        <w:tc>
          <w:tcPr>
            <w:tcW w:w="3234" w:type="dxa"/>
            <w:gridSpan w:val="2"/>
            <w:vAlign w:val="center"/>
          </w:tcPr>
          <w:p w:rsidR="0008225E" w:rsidRPr="008B34D1" w:rsidRDefault="0008225E" w:rsidP="00DD2A0D">
            <w:pPr>
              <w:jc w:val="both"/>
              <w:rPr>
                <w:rFonts w:cstheme="minorHAnsi"/>
                <w:sz w:val="24"/>
                <w:szCs w:val="24"/>
                <w:lang w:eastAsia="tr-TR"/>
              </w:rPr>
            </w:pPr>
            <w:r w:rsidRPr="0008225E">
              <w:rPr>
                <w:rFonts w:cstheme="minorHAnsi"/>
                <w:sz w:val="24"/>
                <w:szCs w:val="24"/>
                <w:lang w:eastAsia="tr-TR"/>
              </w:rPr>
              <w:t>Kurum kültürü ve aidiyet bilincinin geliştirilmesine yönelik faaliyetlerin yapılması</w:t>
            </w:r>
          </w:p>
        </w:tc>
        <w:tc>
          <w:tcPr>
            <w:tcW w:w="784" w:type="dxa"/>
            <w:vAlign w:val="center"/>
          </w:tcPr>
          <w:p w:rsidR="0008225E" w:rsidRPr="00D82633" w:rsidRDefault="0008225E" w:rsidP="005A23A0">
            <w:pPr>
              <w:jc w:val="center"/>
              <w:rPr>
                <w:rFonts w:asciiTheme="majorHAnsi" w:hAnsiTheme="majorHAnsi" w:cstheme="majorHAnsi"/>
                <w:sz w:val="16"/>
                <w:szCs w:val="16"/>
              </w:rPr>
            </w:pPr>
          </w:p>
        </w:tc>
        <w:tc>
          <w:tcPr>
            <w:tcW w:w="714" w:type="dxa"/>
            <w:vAlign w:val="center"/>
          </w:tcPr>
          <w:p w:rsidR="0008225E" w:rsidRPr="00D82633" w:rsidRDefault="0008225E" w:rsidP="005A23A0">
            <w:pPr>
              <w:jc w:val="center"/>
              <w:rPr>
                <w:rFonts w:asciiTheme="majorHAnsi" w:hAnsiTheme="majorHAnsi" w:cstheme="majorHAnsi"/>
                <w:sz w:val="16"/>
                <w:szCs w:val="16"/>
              </w:rPr>
            </w:pPr>
          </w:p>
        </w:tc>
        <w:tc>
          <w:tcPr>
            <w:tcW w:w="1276" w:type="dxa"/>
            <w:vAlign w:val="center"/>
          </w:tcPr>
          <w:p w:rsidR="0008225E" w:rsidRPr="00D82633" w:rsidRDefault="0008225E" w:rsidP="005A23A0">
            <w:pPr>
              <w:jc w:val="center"/>
              <w:rPr>
                <w:rFonts w:asciiTheme="majorHAnsi" w:hAnsiTheme="majorHAnsi" w:cstheme="majorHAnsi"/>
                <w:sz w:val="16"/>
                <w:szCs w:val="16"/>
              </w:rPr>
            </w:pPr>
          </w:p>
        </w:tc>
        <w:tc>
          <w:tcPr>
            <w:tcW w:w="580" w:type="dxa"/>
            <w:vAlign w:val="center"/>
          </w:tcPr>
          <w:p w:rsidR="0008225E" w:rsidRPr="00D82633" w:rsidRDefault="0008225E" w:rsidP="005A23A0">
            <w:pPr>
              <w:jc w:val="center"/>
              <w:rPr>
                <w:rFonts w:asciiTheme="majorHAnsi" w:hAnsiTheme="majorHAnsi" w:cstheme="majorHAnsi"/>
                <w:sz w:val="16"/>
                <w:szCs w:val="16"/>
              </w:rPr>
            </w:pPr>
          </w:p>
        </w:tc>
      </w:tr>
      <w:tr w:rsidR="0008225E" w:rsidRPr="00520379" w:rsidTr="0029432C">
        <w:trPr>
          <w:trHeight w:val="953"/>
        </w:trPr>
        <w:tc>
          <w:tcPr>
            <w:tcW w:w="3512" w:type="dxa"/>
            <w:gridSpan w:val="2"/>
            <w:vAlign w:val="center"/>
          </w:tcPr>
          <w:p w:rsidR="0008225E" w:rsidRPr="0008225E" w:rsidRDefault="0008225E" w:rsidP="00DD2A0D">
            <w:pPr>
              <w:jc w:val="both"/>
              <w:rPr>
                <w:rFonts w:cstheme="minorHAnsi"/>
                <w:sz w:val="24"/>
                <w:szCs w:val="24"/>
                <w:lang w:eastAsia="tr-TR"/>
              </w:rPr>
            </w:pPr>
            <w:r w:rsidRPr="0008225E">
              <w:rPr>
                <w:rFonts w:cstheme="minorHAnsi"/>
                <w:sz w:val="24"/>
                <w:szCs w:val="24"/>
                <w:lang w:eastAsia="tr-TR"/>
              </w:rPr>
              <w:t>İş süreçlerindeki birim ve personel ile ilgili görev tanımlarının belirsiz olması</w:t>
            </w:r>
          </w:p>
        </w:tc>
        <w:tc>
          <w:tcPr>
            <w:tcW w:w="3234" w:type="dxa"/>
            <w:gridSpan w:val="2"/>
            <w:vAlign w:val="center"/>
          </w:tcPr>
          <w:p w:rsidR="0008225E" w:rsidRPr="008B34D1" w:rsidRDefault="0008225E" w:rsidP="00DD2A0D">
            <w:pPr>
              <w:jc w:val="both"/>
              <w:rPr>
                <w:rFonts w:cstheme="minorHAnsi"/>
                <w:sz w:val="24"/>
                <w:szCs w:val="24"/>
                <w:lang w:eastAsia="tr-TR"/>
              </w:rPr>
            </w:pPr>
            <w:r w:rsidRPr="0008225E">
              <w:rPr>
                <w:rFonts w:cstheme="minorHAnsi"/>
                <w:sz w:val="24"/>
                <w:szCs w:val="24"/>
                <w:lang w:eastAsia="tr-TR"/>
              </w:rPr>
              <w:t>İş yükünü azaltıcı otomasyon sistemlerinin kullanılması</w:t>
            </w:r>
          </w:p>
        </w:tc>
        <w:tc>
          <w:tcPr>
            <w:tcW w:w="784" w:type="dxa"/>
            <w:vAlign w:val="center"/>
          </w:tcPr>
          <w:p w:rsidR="0008225E" w:rsidRPr="00D82633" w:rsidRDefault="0008225E" w:rsidP="005A23A0">
            <w:pPr>
              <w:jc w:val="center"/>
              <w:rPr>
                <w:rFonts w:asciiTheme="majorHAnsi" w:hAnsiTheme="majorHAnsi" w:cstheme="majorHAnsi"/>
                <w:sz w:val="16"/>
                <w:szCs w:val="16"/>
              </w:rPr>
            </w:pPr>
          </w:p>
        </w:tc>
        <w:tc>
          <w:tcPr>
            <w:tcW w:w="714" w:type="dxa"/>
            <w:vAlign w:val="center"/>
          </w:tcPr>
          <w:p w:rsidR="0008225E" w:rsidRPr="00D82633" w:rsidRDefault="0008225E" w:rsidP="005A23A0">
            <w:pPr>
              <w:jc w:val="center"/>
              <w:rPr>
                <w:rFonts w:asciiTheme="majorHAnsi" w:hAnsiTheme="majorHAnsi" w:cstheme="majorHAnsi"/>
                <w:sz w:val="16"/>
                <w:szCs w:val="16"/>
              </w:rPr>
            </w:pPr>
          </w:p>
        </w:tc>
        <w:tc>
          <w:tcPr>
            <w:tcW w:w="1276" w:type="dxa"/>
            <w:vAlign w:val="center"/>
          </w:tcPr>
          <w:p w:rsidR="0008225E" w:rsidRPr="00D82633" w:rsidRDefault="0008225E" w:rsidP="005A23A0">
            <w:pPr>
              <w:jc w:val="center"/>
              <w:rPr>
                <w:rFonts w:asciiTheme="majorHAnsi" w:hAnsiTheme="majorHAnsi" w:cstheme="majorHAnsi"/>
                <w:sz w:val="16"/>
                <w:szCs w:val="16"/>
              </w:rPr>
            </w:pPr>
          </w:p>
        </w:tc>
        <w:tc>
          <w:tcPr>
            <w:tcW w:w="580" w:type="dxa"/>
            <w:vAlign w:val="center"/>
          </w:tcPr>
          <w:p w:rsidR="0008225E" w:rsidRPr="00D82633" w:rsidRDefault="0008225E" w:rsidP="005A23A0">
            <w:pPr>
              <w:jc w:val="center"/>
              <w:rPr>
                <w:rFonts w:asciiTheme="majorHAnsi" w:hAnsiTheme="majorHAnsi" w:cstheme="majorHAnsi"/>
                <w:sz w:val="16"/>
                <w:szCs w:val="16"/>
              </w:rPr>
            </w:pPr>
          </w:p>
        </w:tc>
      </w:tr>
      <w:tr w:rsidR="005A23A0" w:rsidRPr="00520379" w:rsidTr="0029432C">
        <w:trPr>
          <w:trHeight w:val="207"/>
        </w:trPr>
        <w:tc>
          <w:tcPr>
            <w:tcW w:w="3512" w:type="dxa"/>
            <w:gridSpan w:val="2"/>
            <w:vAlign w:val="center"/>
          </w:tcPr>
          <w:p w:rsidR="005A23A0" w:rsidRPr="00D82633" w:rsidRDefault="005A23A0" w:rsidP="005A23A0">
            <w:pPr>
              <w:jc w:val="center"/>
              <w:rPr>
                <w:rFonts w:asciiTheme="majorHAnsi" w:hAnsiTheme="majorHAnsi" w:cstheme="majorHAnsi"/>
                <w:b/>
                <w:sz w:val="24"/>
                <w:szCs w:val="24"/>
              </w:rPr>
            </w:pPr>
            <w:r w:rsidRPr="00D82633">
              <w:rPr>
                <w:rFonts w:asciiTheme="majorHAnsi" w:hAnsiTheme="majorHAnsi" w:cstheme="majorHAnsi"/>
                <w:b/>
                <w:sz w:val="24"/>
                <w:szCs w:val="24"/>
              </w:rPr>
              <w:t>Birim Riskleri</w:t>
            </w:r>
          </w:p>
        </w:tc>
        <w:tc>
          <w:tcPr>
            <w:tcW w:w="3234" w:type="dxa"/>
            <w:gridSpan w:val="2"/>
            <w:vAlign w:val="center"/>
          </w:tcPr>
          <w:p w:rsidR="005A23A0" w:rsidRPr="00D82633" w:rsidRDefault="005A23A0" w:rsidP="005A23A0">
            <w:pPr>
              <w:tabs>
                <w:tab w:val="left" w:pos="269"/>
                <w:tab w:val="left" w:pos="694"/>
                <w:tab w:val="left" w:pos="836"/>
              </w:tabs>
              <w:spacing w:before="100"/>
              <w:jc w:val="center"/>
              <w:rPr>
                <w:rFonts w:asciiTheme="majorHAnsi" w:hAnsiTheme="majorHAnsi" w:cstheme="majorHAnsi"/>
                <w:b/>
                <w:sz w:val="24"/>
                <w:szCs w:val="24"/>
              </w:rPr>
            </w:pPr>
            <w:r>
              <w:rPr>
                <w:rFonts w:asciiTheme="majorHAnsi" w:hAnsiTheme="majorHAnsi" w:cstheme="majorHAnsi"/>
                <w:b/>
                <w:sz w:val="24"/>
                <w:szCs w:val="24"/>
              </w:rPr>
              <w:t>Birim Kontrol Faaliyetleri</w:t>
            </w:r>
          </w:p>
        </w:tc>
        <w:tc>
          <w:tcPr>
            <w:tcW w:w="784" w:type="dxa"/>
            <w:vAlign w:val="center"/>
          </w:tcPr>
          <w:p w:rsidR="005A23A0" w:rsidRPr="00D82633" w:rsidRDefault="005A23A0" w:rsidP="005A23A0">
            <w:pPr>
              <w:jc w:val="center"/>
              <w:rPr>
                <w:rFonts w:asciiTheme="majorHAnsi" w:hAnsiTheme="majorHAnsi" w:cstheme="majorHAnsi"/>
                <w:b/>
                <w:sz w:val="16"/>
                <w:szCs w:val="16"/>
              </w:rPr>
            </w:pPr>
            <w:r w:rsidRPr="00D82633">
              <w:rPr>
                <w:rFonts w:asciiTheme="majorHAnsi" w:hAnsiTheme="majorHAnsi" w:cstheme="majorHAnsi"/>
                <w:b/>
                <w:sz w:val="16"/>
                <w:szCs w:val="16"/>
              </w:rPr>
              <w:t>Şiddet</w:t>
            </w:r>
          </w:p>
        </w:tc>
        <w:tc>
          <w:tcPr>
            <w:tcW w:w="714" w:type="dxa"/>
            <w:vAlign w:val="center"/>
          </w:tcPr>
          <w:p w:rsidR="005A23A0" w:rsidRPr="00D82633" w:rsidRDefault="005A23A0" w:rsidP="005A23A0">
            <w:pPr>
              <w:jc w:val="center"/>
              <w:rPr>
                <w:rFonts w:asciiTheme="majorHAnsi" w:hAnsiTheme="majorHAnsi" w:cstheme="majorHAnsi"/>
                <w:b/>
                <w:sz w:val="16"/>
                <w:szCs w:val="16"/>
              </w:rPr>
            </w:pPr>
            <w:r w:rsidRPr="00D82633">
              <w:rPr>
                <w:rFonts w:asciiTheme="majorHAnsi" w:hAnsiTheme="majorHAnsi" w:cstheme="majorHAnsi"/>
                <w:b/>
                <w:sz w:val="16"/>
                <w:szCs w:val="16"/>
              </w:rPr>
              <w:t>Olasılık</w:t>
            </w:r>
          </w:p>
        </w:tc>
        <w:tc>
          <w:tcPr>
            <w:tcW w:w="1276" w:type="dxa"/>
            <w:vAlign w:val="center"/>
          </w:tcPr>
          <w:p w:rsidR="005A23A0" w:rsidRPr="00D82633" w:rsidRDefault="005A23A0" w:rsidP="005A23A0">
            <w:pPr>
              <w:jc w:val="center"/>
              <w:rPr>
                <w:rFonts w:asciiTheme="majorHAnsi" w:hAnsiTheme="majorHAnsi" w:cstheme="majorHAnsi"/>
                <w:b/>
                <w:sz w:val="16"/>
                <w:szCs w:val="16"/>
              </w:rPr>
            </w:pPr>
            <w:proofErr w:type="spellStart"/>
            <w:r w:rsidRPr="00D82633">
              <w:rPr>
                <w:rFonts w:asciiTheme="majorHAnsi" w:hAnsiTheme="majorHAnsi" w:cstheme="majorHAnsi"/>
                <w:b/>
                <w:sz w:val="16"/>
                <w:szCs w:val="16"/>
              </w:rPr>
              <w:t>Saptanabilirlik</w:t>
            </w:r>
            <w:proofErr w:type="spellEnd"/>
          </w:p>
        </w:tc>
        <w:tc>
          <w:tcPr>
            <w:tcW w:w="580" w:type="dxa"/>
            <w:vAlign w:val="center"/>
          </w:tcPr>
          <w:p w:rsidR="005A23A0" w:rsidRPr="00D82633" w:rsidRDefault="005A23A0" w:rsidP="005A23A0">
            <w:pPr>
              <w:jc w:val="center"/>
              <w:rPr>
                <w:rFonts w:asciiTheme="majorHAnsi" w:hAnsiTheme="majorHAnsi" w:cstheme="majorHAnsi"/>
                <w:b/>
                <w:sz w:val="16"/>
                <w:szCs w:val="16"/>
              </w:rPr>
            </w:pPr>
            <w:r w:rsidRPr="00D82633">
              <w:rPr>
                <w:rFonts w:asciiTheme="majorHAnsi" w:hAnsiTheme="majorHAnsi" w:cstheme="majorHAnsi"/>
                <w:b/>
                <w:sz w:val="16"/>
                <w:szCs w:val="16"/>
              </w:rPr>
              <w:t>RÖS</w:t>
            </w:r>
          </w:p>
        </w:tc>
      </w:tr>
      <w:tr w:rsidR="005A23A0" w:rsidRPr="00520379" w:rsidTr="0029432C">
        <w:trPr>
          <w:trHeight w:val="1590"/>
        </w:trPr>
        <w:tc>
          <w:tcPr>
            <w:tcW w:w="3512" w:type="dxa"/>
            <w:gridSpan w:val="2"/>
            <w:vAlign w:val="center"/>
          </w:tcPr>
          <w:p w:rsidR="005A23A0" w:rsidRPr="00D82633" w:rsidRDefault="00CD52DB" w:rsidP="005A23A0">
            <w:pPr>
              <w:jc w:val="both"/>
              <w:rPr>
                <w:rFonts w:asciiTheme="majorHAnsi" w:hAnsiTheme="majorHAnsi" w:cstheme="majorHAnsi"/>
                <w:color w:val="FF0000"/>
                <w:sz w:val="24"/>
                <w:szCs w:val="24"/>
              </w:rPr>
            </w:pPr>
            <w:r w:rsidRPr="00CD52DB">
              <w:rPr>
                <w:rFonts w:asciiTheme="majorHAnsi" w:hAnsiTheme="majorHAnsi" w:cstheme="majorHAnsi"/>
                <w:sz w:val="24"/>
                <w:szCs w:val="24"/>
              </w:rPr>
              <w:t>Personel sayısının az oluşu ve iş yükünün fazla olması</w:t>
            </w:r>
          </w:p>
        </w:tc>
        <w:tc>
          <w:tcPr>
            <w:tcW w:w="3234" w:type="dxa"/>
            <w:gridSpan w:val="2"/>
            <w:vAlign w:val="center"/>
          </w:tcPr>
          <w:p w:rsidR="005A23A0" w:rsidRPr="00CD52DB" w:rsidRDefault="00CD52DB" w:rsidP="005A23A0">
            <w:pPr>
              <w:tabs>
                <w:tab w:val="left" w:pos="269"/>
                <w:tab w:val="left" w:pos="694"/>
                <w:tab w:val="left" w:pos="836"/>
              </w:tabs>
              <w:spacing w:before="100"/>
              <w:jc w:val="both"/>
              <w:rPr>
                <w:rFonts w:asciiTheme="majorHAnsi" w:hAnsiTheme="majorHAnsi" w:cstheme="majorHAnsi"/>
                <w:sz w:val="24"/>
                <w:szCs w:val="24"/>
              </w:rPr>
            </w:pPr>
            <w:r w:rsidRPr="00CD52DB">
              <w:rPr>
                <w:rFonts w:asciiTheme="majorHAnsi" w:hAnsiTheme="majorHAnsi" w:cstheme="majorHAnsi"/>
                <w:sz w:val="24"/>
                <w:szCs w:val="24"/>
              </w:rPr>
              <w:t>İş yük</w:t>
            </w:r>
            <w:r>
              <w:rPr>
                <w:rFonts w:asciiTheme="majorHAnsi" w:hAnsiTheme="majorHAnsi" w:cstheme="majorHAnsi"/>
                <w:sz w:val="24"/>
                <w:szCs w:val="24"/>
              </w:rPr>
              <w:t xml:space="preserve">ünü azaltıcı </w:t>
            </w:r>
            <w:r w:rsidRPr="00CD52DB">
              <w:rPr>
                <w:rFonts w:asciiTheme="majorHAnsi" w:hAnsiTheme="majorHAnsi" w:cstheme="majorHAnsi"/>
                <w:sz w:val="24"/>
                <w:szCs w:val="24"/>
              </w:rPr>
              <w:t>önlemler alınarak personel arasındaki dağılımın sağlanması</w:t>
            </w:r>
            <w:bookmarkStart w:id="0" w:name="_GoBack"/>
            <w:bookmarkEnd w:id="0"/>
          </w:p>
        </w:tc>
        <w:tc>
          <w:tcPr>
            <w:tcW w:w="784" w:type="dxa"/>
            <w:vAlign w:val="center"/>
          </w:tcPr>
          <w:p w:rsidR="005A23A0" w:rsidRPr="00CD52DB" w:rsidRDefault="005A23A0" w:rsidP="005A23A0">
            <w:pPr>
              <w:rPr>
                <w:rFonts w:asciiTheme="majorHAnsi" w:hAnsiTheme="majorHAnsi" w:cstheme="majorHAnsi"/>
                <w:b/>
                <w:sz w:val="16"/>
                <w:szCs w:val="16"/>
              </w:rPr>
            </w:pPr>
          </w:p>
          <w:p w:rsidR="005A23A0" w:rsidRPr="00CD52DB" w:rsidRDefault="00CD52DB" w:rsidP="005A23A0">
            <w:pPr>
              <w:jc w:val="center"/>
              <w:rPr>
                <w:rFonts w:asciiTheme="majorHAnsi" w:hAnsiTheme="majorHAnsi" w:cstheme="majorHAnsi"/>
                <w:sz w:val="16"/>
                <w:szCs w:val="16"/>
              </w:rPr>
            </w:pPr>
            <w:r w:rsidRPr="00CD52DB">
              <w:rPr>
                <w:rFonts w:asciiTheme="majorHAnsi" w:hAnsiTheme="majorHAnsi" w:cstheme="majorHAnsi"/>
                <w:sz w:val="16"/>
                <w:szCs w:val="16"/>
              </w:rPr>
              <w:t>4</w:t>
            </w:r>
          </w:p>
        </w:tc>
        <w:tc>
          <w:tcPr>
            <w:tcW w:w="714" w:type="dxa"/>
            <w:vAlign w:val="center"/>
          </w:tcPr>
          <w:p w:rsidR="00CD52DB" w:rsidRPr="00CD52DB" w:rsidRDefault="00CD52DB" w:rsidP="005A23A0">
            <w:pPr>
              <w:jc w:val="center"/>
              <w:rPr>
                <w:rFonts w:asciiTheme="majorHAnsi" w:hAnsiTheme="majorHAnsi" w:cstheme="majorHAnsi"/>
                <w:sz w:val="16"/>
                <w:szCs w:val="16"/>
              </w:rPr>
            </w:pPr>
          </w:p>
          <w:p w:rsidR="005A23A0" w:rsidRPr="00CD52DB" w:rsidRDefault="00CD52DB" w:rsidP="005A23A0">
            <w:pPr>
              <w:jc w:val="center"/>
              <w:rPr>
                <w:rFonts w:asciiTheme="majorHAnsi" w:hAnsiTheme="majorHAnsi" w:cstheme="majorHAnsi"/>
                <w:sz w:val="16"/>
                <w:szCs w:val="16"/>
              </w:rPr>
            </w:pPr>
            <w:r w:rsidRPr="00CD52DB">
              <w:rPr>
                <w:rFonts w:asciiTheme="majorHAnsi" w:hAnsiTheme="majorHAnsi" w:cstheme="majorHAnsi"/>
                <w:sz w:val="16"/>
                <w:szCs w:val="16"/>
              </w:rPr>
              <w:t>5</w:t>
            </w:r>
          </w:p>
        </w:tc>
        <w:tc>
          <w:tcPr>
            <w:tcW w:w="1276" w:type="dxa"/>
            <w:vAlign w:val="center"/>
          </w:tcPr>
          <w:p w:rsidR="00CD52DB" w:rsidRPr="00CD52DB" w:rsidRDefault="00CD52DB" w:rsidP="005A23A0">
            <w:pPr>
              <w:jc w:val="center"/>
              <w:rPr>
                <w:rFonts w:asciiTheme="majorHAnsi" w:hAnsiTheme="majorHAnsi" w:cstheme="majorHAnsi"/>
                <w:sz w:val="16"/>
                <w:szCs w:val="16"/>
              </w:rPr>
            </w:pPr>
          </w:p>
          <w:p w:rsidR="005A23A0" w:rsidRPr="00CD52DB" w:rsidRDefault="00CD52DB" w:rsidP="005A23A0">
            <w:pPr>
              <w:jc w:val="center"/>
              <w:rPr>
                <w:rFonts w:asciiTheme="majorHAnsi" w:hAnsiTheme="majorHAnsi" w:cstheme="majorHAnsi"/>
                <w:sz w:val="16"/>
                <w:szCs w:val="16"/>
              </w:rPr>
            </w:pPr>
            <w:r w:rsidRPr="00CD52DB">
              <w:rPr>
                <w:rFonts w:asciiTheme="majorHAnsi" w:hAnsiTheme="majorHAnsi" w:cstheme="majorHAnsi"/>
                <w:sz w:val="16"/>
                <w:szCs w:val="16"/>
              </w:rPr>
              <w:t>1</w:t>
            </w:r>
          </w:p>
        </w:tc>
        <w:tc>
          <w:tcPr>
            <w:tcW w:w="580" w:type="dxa"/>
            <w:vAlign w:val="center"/>
          </w:tcPr>
          <w:p w:rsidR="00CD52DB" w:rsidRPr="00CD52DB" w:rsidRDefault="00CD52DB" w:rsidP="005A23A0">
            <w:pPr>
              <w:jc w:val="center"/>
              <w:rPr>
                <w:rFonts w:asciiTheme="majorHAnsi" w:hAnsiTheme="majorHAnsi" w:cstheme="majorHAnsi"/>
                <w:sz w:val="16"/>
                <w:szCs w:val="16"/>
              </w:rPr>
            </w:pPr>
          </w:p>
          <w:p w:rsidR="005A23A0" w:rsidRPr="00CD52DB" w:rsidRDefault="00CD52DB" w:rsidP="005A23A0">
            <w:pPr>
              <w:jc w:val="center"/>
              <w:rPr>
                <w:rFonts w:asciiTheme="majorHAnsi" w:hAnsiTheme="majorHAnsi" w:cstheme="majorHAnsi"/>
                <w:sz w:val="16"/>
                <w:szCs w:val="16"/>
              </w:rPr>
            </w:pPr>
            <w:r w:rsidRPr="00CD52DB">
              <w:rPr>
                <w:rFonts w:asciiTheme="majorHAnsi" w:hAnsiTheme="majorHAnsi" w:cstheme="majorHAnsi"/>
                <w:sz w:val="16"/>
                <w:szCs w:val="16"/>
              </w:rPr>
              <w:t>20</w:t>
            </w:r>
          </w:p>
        </w:tc>
      </w:tr>
    </w:tbl>
    <w:p w:rsidR="003D2D32" w:rsidRPr="00520379" w:rsidRDefault="003D2D32" w:rsidP="003D2D32">
      <w:pPr>
        <w:rPr>
          <w:rFonts w:cstheme="minorHAnsi"/>
        </w:rPr>
      </w:pPr>
    </w:p>
    <w:p w:rsidR="00C05B9A" w:rsidRPr="00A01059" w:rsidRDefault="003D2D32" w:rsidP="00A01059">
      <w:pPr>
        <w:ind w:left="-567"/>
        <w:rPr>
          <w:rFonts w:cstheme="minorHAnsi"/>
          <w:sz w:val="20"/>
          <w:szCs w:val="20"/>
        </w:rPr>
      </w:pPr>
      <w:r w:rsidRPr="00D82633">
        <w:rPr>
          <w:rFonts w:cstheme="minorHAnsi"/>
          <w:sz w:val="20"/>
          <w:szCs w:val="20"/>
        </w:rPr>
        <w:t xml:space="preserve">* Şiddet Değeri x Olasılık Değeri x </w:t>
      </w:r>
      <w:proofErr w:type="spellStart"/>
      <w:r w:rsidRPr="00D82633">
        <w:rPr>
          <w:rFonts w:cstheme="minorHAnsi"/>
          <w:sz w:val="20"/>
          <w:szCs w:val="20"/>
        </w:rPr>
        <w:t>Saptanabilirlik</w:t>
      </w:r>
      <w:proofErr w:type="spellEnd"/>
      <w:r w:rsidRPr="00D82633">
        <w:rPr>
          <w:rFonts w:cstheme="minorHAnsi"/>
          <w:sz w:val="20"/>
          <w:szCs w:val="20"/>
        </w:rPr>
        <w:t xml:space="preserve"> Değeri sonucu yazılmalıdır. </w:t>
      </w:r>
    </w:p>
    <w:sectPr w:rsidR="00C05B9A" w:rsidRPr="00A01059" w:rsidSect="00D8263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32"/>
    <w:rsid w:val="00001046"/>
    <w:rsid w:val="0008225E"/>
    <w:rsid w:val="003D2D32"/>
    <w:rsid w:val="004543F9"/>
    <w:rsid w:val="00497A7F"/>
    <w:rsid w:val="005A23A0"/>
    <w:rsid w:val="006407BA"/>
    <w:rsid w:val="006830E1"/>
    <w:rsid w:val="00741799"/>
    <w:rsid w:val="008B34D1"/>
    <w:rsid w:val="00A01059"/>
    <w:rsid w:val="00B50D66"/>
    <w:rsid w:val="00C05B9A"/>
    <w:rsid w:val="00CD52DB"/>
    <w:rsid w:val="00D55B3D"/>
    <w:rsid w:val="00D84E27"/>
    <w:rsid w:val="00DD2A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7A6AA-AFC3-4DA9-A4B2-E373FCE6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D32"/>
    <w:rPr>
      <w:rFonts w:asciiTheme="minorHAnsi" w:hAnsiTheme="minorHAns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D2D32"/>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D2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Yılmaz</dc:creator>
  <cp:keywords/>
  <dc:description/>
  <cp:lastModifiedBy>Pc</cp:lastModifiedBy>
  <cp:revision>2</cp:revision>
  <dcterms:created xsi:type="dcterms:W3CDTF">2018-01-17T11:34:00Z</dcterms:created>
  <dcterms:modified xsi:type="dcterms:W3CDTF">2018-01-17T11:34:00Z</dcterms:modified>
</cp:coreProperties>
</file>