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905"/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AA5458" w:rsidRPr="00AA5458" w:rsidTr="00D16223">
        <w:trPr>
          <w:trHeight w:val="1405"/>
        </w:trPr>
        <w:tc>
          <w:tcPr>
            <w:tcW w:w="9180" w:type="dxa"/>
            <w:vAlign w:val="center"/>
          </w:tcPr>
          <w:p w:rsidR="00AA5458" w:rsidRPr="00AA5458" w:rsidRDefault="00AA5458" w:rsidP="00AA5458">
            <w:pPr>
              <w:spacing w:after="0" w:line="240" w:lineRule="auto"/>
              <w:ind w:right="137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  <w:p w:rsidR="00AA5458" w:rsidRPr="00AA5458" w:rsidRDefault="00AA5458" w:rsidP="00AA5458">
            <w:pPr>
              <w:spacing w:after="0" w:line="240" w:lineRule="auto"/>
              <w:ind w:left="46" w:right="137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  <w:p w:rsidR="00AA5458" w:rsidRPr="00AA5458" w:rsidRDefault="00AA5458" w:rsidP="00AA5458">
            <w:pPr>
              <w:spacing w:after="0" w:line="240" w:lineRule="auto"/>
              <w:ind w:left="46" w:right="137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A5458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 xml:space="preserve">                         AHİ EVRAN</w:t>
            </w:r>
            <w:r w:rsidRPr="00AA545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ÜNİVERSİTESİ</w:t>
            </w:r>
          </w:p>
          <w:p w:rsidR="00AA5458" w:rsidRPr="00AA5458" w:rsidRDefault="00AA5458" w:rsidP="00AA5458">
            <w:pPr>
              <w:spacing w:after="0" w:line="240" w:lineRule="auto"/>
              <w:ind w:left="4956" w:right="1374" w:hanging="484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A545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SOSYAL BİLİMLER ENSTİTÜSÜ</w:t>
            </w:r>
          </w:p>
          <w:p w:rsidR="00AA5458" w:rsidRPr="00AA5458" w:rsidRDefault="00AA5458" w:rsidP="00AA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5458">
              <w:rPr>
                <w:rFonts w:ascii="Times New Roman" w:eastAsia="Times New Roman" w:hAnsi="Times New Roman" w:cs="Times New Roman"/>
                <w:b/>
                <w:lang w:eastAsia="tr-TR"/>
              </w:rPr>
              <w:t>DOKTORA TEZ İZLEME KOMİTESİ ÖNERİ FORMU</w:t>
            </w:r>
            <w:r w:rsidRPr="00AA545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389513" wp14:editId="3BBBDDDB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-1100455</wp:posOffset>
                  </wp:positionV>
                  <wp:extent cx="791845" cy="819785"/>
                  <wp:effectExtent l="19050" t="0" r="8255" b="0"/>
                  <wp:wrapSquare wrapText="bothSides"/>
                  <wp:docPr id="1" name="Resim 20" descr="http://www.karatekin.edu.tr/dosyalar/od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 descr="http://www.karatekin.edu.tr/dosyalar/od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5458" w:rsidRPr="00AA5458" w:rsidRDefault="00AA5458" w:rsidP="00AA5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A5458" w:rsidRPr="00AA5458" w:rsidRDefault="00AA5458" w:rsidP="00AA5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95"/>
      </w:tblGrid>
      <w:tr w:rsidR="00AA5458" w:rsidRPr="00AA5458" w:rsidTr="00AA5458">
        <w:trPr>
          <w:trHeight w:val="9846"/>
        </w:trPr>
        <w:tc>
          <w:tcPr>
            <w:tcW w:w="9195" w:type="dxa"/>
          </w:tcPr>
          <w:p w:rsidR="00AA5458" w:rsidRPr="00AA5458" w:rsidRDefault="00AA5458" w:rsidP="00AA5458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AA5458" w:rsidRPr="00AA5458" w:rsidRDefault="00AA5458" w:rsidP="00AA5458">
            <w:pPr>
              <w:jc w:val="righ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A54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.../…/20…</w:t>
            </w:r>
          </w:p>
          <w:p w:rsidR="00AA5458" w:rsidRPr="00AA5458" w:rsidRDefault="00AA5458" w:rsidP="00AA5458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AA5458" w:rsidRPr="00AA5458" w:rsidRDefault="00AA5458" w:rsidP="00AA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A5458">
              <w:rPr>
                <w:rFonts w:ascii="Times New Roman" w:eastAsia="Times New Roman" w:hAnsi="Times New Roman" w:cs="Times New Roman"/>
                <w:b/>
                <w:lang w:eastAsia="tr-TR"/>
              </w:rPr>
              <w:t>SOSYAL BİLİMLER</w:t>
            </w:r>
            <w:r w:rsidRPr="00AA545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ENSTİTÜSÜ MÜDÜRLÜĞÜ’NE</w:t>
            </w:r>
          </w:p>
          <w:p w:rsidR="00AA5458" w:rsidRPr="00AA5458" w:rsidRDefault="00AA5458" w:rsidP="00AA5458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A5458" w:rsidRPr="00AA5458" w:rsidRDefault="00AA5458" w:rsidP="00AA545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458">
              <w:rPr>
                <w:rFonts w:ascii="Times New Roman" w:eastAsia="Times New Roman" w:hAnsi="Times New Roman" w:cs="Times New Roman"/>
                <w:lang w:eastAsia="tr-TR"/>
              </w:rPr>
              <w:t xml:space="preserve">              Doktora Yeterlik sınavında başarılı olan </w:t>
            </w:r>
            <w:proofErr w:type="gramStart"/>
            <w:r w:rsidRPr="00AA5458">
              <w:rPr>
                <w:rFonts w:ascii="Times New Roman" w:eastAsia="Times New Roman" w:hAnsi="Times New Roman" w:cs="Times New Roman"/>
                <w:lang w:eastAsia="tr-TR"/>
              </w:rPr>
              <w:t>.....................................................</w:t>
            </w:r>
            <w:proofErr w:type="gramEnd"/>
            <w:r w:rsidRPr="00AA5458">
              <w:rPr>
                <w:rFonts w:ascii="Times New Roman" w:eastAsia="Times New Roman" w:hAnsi="Times New Roman" w:cs="Times New Roman"/>
                <w:lang w:eastAsia="tr-TR"/>
              </w:rPr>
              <w:t xml:space="preserve"> Anabilim Dalı doktora programı öğrencisi </w:t>
            </w:r>
            <w:proofErr w:type="gramStart"/>
            <w:r w:rsidRPr="00AA5458">
              <w:rPr>
                <w:rFonts w:ascii="Times New Roman" w:eastAsia="Times New Roman" w:hAnsi="Times New Roman" w:cs="Times New Roman"/>
                <w:lang w:eastAsia="tr-TR"/>
              </w:rPr>
              <w:t>....................................................</w:t>
            </w:r>
            <w:proofErr w:type="gramEnd"/>
            <w:r w:rsidRPr="00AA5458">
              <w:rPr>
                <w:rFonts w:ascii="Times New Roman" w:eastAsia="Times New Roman" w:hAnsi="Times New Roman" w:cs="Times New Roman"/>
                <w:lang w:eastAsia="tr-TR"/>
              </w:rPr>
              <w:t>’</w:t>
            </w:r>
            <w:proofErr w:type="spellStart"/>
            <w:r w:rsidRPr="00AA5458">
              <w:rPr>
                <w:rFonts w:ascii="Times New Roman" w:eastAsia="Times New Roman" w:hAnsi="Times New Roman" w:cs="Times New Roman"/>
                <w:lang w:eastAsia="tr-TR"/>
              </w:rPr>
              <w:t>nın</w:t>
            </w:r>
            <w:proofErr w:type="spellEnd"/>
            <w:r w:rsidRPr="00AA545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458">
              <w:rPr>
                <w:rFonts w:ascii="Times New Roman" w:eastAsia="ヒラギノ明朝Pro W3" w:hAnsi="Times New Roman" w:cs="Times New Roman"/>
                <w:b/>
                <w:lang w:eastAsia="tr-TR"/>
              </w:rPr>
              <w:t xml:space="preserve">AEÜ  LEÖSY </w:t>
            </w:r>
            <w:r w:rsidRPr="00AA5458">
              <w:rPr>
                <w:rFonts w:ascii="Times New Roman" w:eastAsia="Times New Roman" w:hAnsi="Times New Roman" w:cs="Times New Roman"/>
                <w:lang w:eastAsia="tr-TR"/>
              </w:rPr>
              <w:t>41.maddesi uyarınca Tez İzleme Komitesi üyesi olarak önerilen öğretim üyelerinin adları aşağıda belirtilmiştir.</w:t>
            </w:r>
          </w:p>
          <w:p w:rsidR="00AA5458" w:rsidRPr="00AA5458" w:rsidRDefault="00AA5458" w:rsidP="00AA545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458">
              <w:rPr>
                <w:rFonts w:ascii="Times New Roman" w:eastAsia="Times New Roman" w:hAnsi="Times New Roman" w:cs="Times New Roman"/>
                <w:lang w:eastAsia="tr-TR"/>
              </w:rPr>
              <w:t xml:space="preserve">            Bilgilerinizi ve gereğini arz ederim.</w:t>
            </w:r>
          </w:p>
          <w:p w:rsidR="00AA5458" w:rsidRPr="00AA5458" w:rsidRDefault="00AA5458" w:rsidP="00AA5458">
            <w:pPr>
              <w:pBdr>
                <w:bottom w:val="single" w:sz="4" w:space="1" w:color="auto"/>
              </w:pBdr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proofErr w:type="gramStart"/>
            <w:r w:rsidRPr="00AA5458">
              <w:rPr>
                <w:rFonts w:ascii="Times New Roman" w:eastAsia="Calibri" w:hAnsi="Times New Roman" w:cs="Times New Roman"/>
                <w:i/>
                <w:iCs/>
              </w:rPr>
              <w:t>(</w:t>
            </w:r>
            <w:proofErr w:type="gramEnd"/>
            <w:r w:rsidRPr="00AA5458">
              <w:rPr>
                <w:rFonts w:ascii="Times New Roman" w:eastAsia="Calibri" w:hAnsi="Times New Roman" w:cs="Times New Roman"/>
                <w:i/>
                <w:iCs/>
              </w:rPr>
              <w:t>Unvanı, Adı ve Soyadı /</w:t>
            </w:r>
          </w:p>
          <w:p w:rsidR="00AA5458" w:rsidRPr="00AA5458" w:rsidRDefault="00AA5458" w:rsidP="00AA5458">
            <w:pPr>
              <w:pBdr>
                <w:bottom w:val="single" w:sz="4" w:space="1" w:color="auto"/>
              </w:pBdr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r w:rsidRPr="00AA5458">
              <w:rPr>
                <w:rFonts w:ascii="Times New Roman" w:eastAsia="Calibri" w:hAnsi="Times New Roman" w:cs="Times New Roman"/>
                <w:i/>
                <w:iCs/>
              </w:rPr>
              <w:t xml:space="preserve"> İmza)</w:t>
            </w:r>
          </w:p>
          <w:p w:rsidR="00AA5458" w:rsidRPr="00AA5458" w:rsidRDefault="00AA5458" w:rsidP="00AA5458">
            <w:pPr>
              <w:pBdr>
                <w:bottom w:val="single" w:sz="4" w:space="1" w:color="auto"/>
              </w:pBdr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r w:rsidRPr="00AA5458">
              <w:rPr>
                <w:rFonts w:ascii="Times New Roman" w:eastAsia="Calibri" w:hAnsi="Times New Roman" w:cs="Times New Roman"/>
                <w:i/>
                <w:iCs/>
              </w:rPr>
              <w:t>Anabilim Dalı Başkanı</w:t>
            </w:r>
          </w:p>
          <w:p w:rsidR="00AA5458" w:rsidRPr="00AA5458" w:rsidRDefault="00AA5458" w:rsidP="00AA5458">
            <w:pPr>
              <w:pBdr>
                <w:bottom w:val="single" w:sz="4" w:space="1" w:color="auto"/>
              </w:pBdr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AA5458" w:rsidRPr="00AA5458" w:rsidRDefault="00AA5458" w:rsidP="00AA5458">
            <w:pPr>
              <w:pBdr>
                <w:bottom w:val="single" w:sz="4" w:space="1" w:color="auto"/>
              </w:pBdr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AA5458" w:rsidRPr="00AA5458" w:rsidRDefault="00AA5458" w:rsidP="00AA5458">
            <w:pPr>
              <w:pBdr>
                <w:bottom w:val="single" w:sz="4" w:space="1" w:color="auto"/>
              </w:pBdr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AA5458" w:rsidRPr="00AA5458" w:rsidRDefault="00AA5458" w:rsidP="00AA5458">
            <w:pPr>
              <w:pBdr>
                <w:bottom w:val="single" w:sz="4" w:space="1" w:color="auto"/>
              </w:pBdr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AA5458" w:rsidRPr="00AA5458" w:rsidRDefault="00AA5458" w:rsidP="00AA5458">
            <w:pPr>
              <w:pBdr>
                <w:bottom w:val="single" w:sz="4" w:space="1" w:color="auto"/>
              </w:pBdr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AA5458" w:rsidRPr="00AA5458" w:rsidRDefault="00AA5458" w:rsidP="00AA5458">
            <w:pPr>
              <w:pBdr>
                <w:bottom w:val="single" w:sz="4" w:space="1" w:color="auto"/>
              </w:pBdr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</w:p>
          <w:tbl>
            <w:tblPr>
              <w:tblW w:w="8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0"/>
              <w:gridCol w:w="3954"/>
              <w:gridCol w:w="2429"/>
              <w:gridCol w:w="2015"/>
            </w:tblGrid>
            <w:tr w:rsidR="00AA5458" w:rsidRPr="00AA5458" w:rsidTr="00D16223">
              <w:trPr>
                <w:trHeight w:val="695"/>
              </w:trPr>
              <w:tc>
                <w:tcPr>
                  <w:tcW w:w="8798" w:type="dxa"/>
                  <w:gridSpan w:val="4"/>
                </w:tcPr>
                <w:p w:rsidR="00AA5458" w:rsidRPr="00AA5458" w:rsidRDefault="00AA5458" w:rsidP="00AA5458">
                  <w:pPr>
                    <w:tabs>
                      <w:tab w:val="left" w:pos="3585"/>
                    </w:tabs>
                    <w:spacing w:after="0" w:line="240" w:lineRule="auto"/>
                    <w:jc w:val="center"/>
                    <w:rPr>
                      <w:rFonts w:ascii="Times New Roman TUR" w:eastAsia="Calibri" w:hAnsi="Times New Roman TUR" w:cs="Times New Roman TUR"/>
                      <w:b/>
                      <w:bCs/>
                    </w:rPr>
                  </w:pPr>
                  <w:r w:rsidRPr="00AA5458">
                    <w:rPr>
                      <w:rFonts w:ascii="Times New Roman TUR" w:eastAsia="Calibri" w:hAnsi="Times New Roman TUR" w:cs="Times New Roman TUR"/>
                      <w:b/>
                      <w:bCs/>
                    </w:rPr>
                    <w:t>Tez İzleme Komitesi Üyeleri</w:t>
                  </w:r>
                </w:p>
              </w:tc>
            </w:tr>
            <w:tr w:rsidR="00AA5458" w:rsidRPr="00AA5458" w:rsidTr="00D16223">
              <w:trPr>
                <w:trHeight w:val="695"/>
              </w:trPr>
              <w:tc>
                <w:tcPr>
                  <w:tcW w:w="400" w:type="dxa"/>
                </w:tcPr>
                <w:p w:rsidR="00AA5458" w:rsidRPr="00AA5458" w:rsidRDefault="00AA5458" w:rsidP="00AA5458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54" w:type="dxa"/>
                </w:tcPr>
                <w:p w:rsidR="00AA5458" w:rsidRPr="00AA5458" w:rsidRDefault="00AA5458" w:rsidP="00AA5458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A54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Unvanı, Adı ve Soyadı </w:t>
                  </w:r>
                </w:p>
              </w:tc>
              <w:tc>
                <w:tcPr>
                  <w:tcW w:w="2429" w:type="dxa"/>
                </w:tcPr>
                <w:p w:rsidR="00AA5458" w:rsidRPr="00AA5458" w:rsidRDefault="00AA5458" w:rsidP="00AA5458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A54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Kurumu</w:t>
                  </w:r>
                </w:p>
              </w:tc>
              <w:tc>
                <w:tcPr>
                  <w:tcW w:w="2015" w:type="dxa"/>
                </w:tcPr>
                <w:p w:rsidR="00AA5458" w:rsidRPr="00AA5458" w:rsidRDefault="00AA5458" w:rsidP="00AA5458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A54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Enstitü ABD İçinden /Dışından</w:t>
                  </w:r>
                </w:p>
              </w:tc>
            </w:tr>
            <w:tr w:rsidR="00AA5458" w:rsidRPr="00AA5458" w:rsidTr="00D16223">
              <w:trPr>
                <w:trHeight w:val="524"/>
              </w:trPr>
              <w:tc>
                <w:tcPr>
                  <w:tcW w:w="400" w:type="dxa"/>
                </w:tcPr>
                <w:p w:rsidR="00AA5458" w:rsidRPr="00AA5458" w:rsidRDefault="00AA5458" w:rsidP="00AA5458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A54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3954" w:type="dxa"/>
                </w:tcPr>
                <w:p w:rsidR="00AA5458" w:rsidRPr="00AA5458" w:rsidRDefault="00AA5458" w:rsidP="00AA5458">
                  <w:pPr>
                    <w:spacing w:before="60" w:after="6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29" w:type="dxa"/>
                </w:tcPr>
                <w:p w:rsidR="00AA5458" w:rsidRPr="00AA5458" w:rsidRDefault="00AA5458" w:rsidP="00AA5458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15" w:type="dxa"/>
                </w:tcPr>
                <w:p w:rsidR="00AA5458" w:rsidRPr="00AA5458" w:rsidRDefault="00AA5458" w:rsidP="00AA5458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A5458" w:rsidRPr="00AA5458" w:rsidTr="00D16223">
              <w:trPr>
                <w:trHeight w:val="517"/>
              </w:trPr>
              <w:tc>
                <w:tcPr>
                  <w:tcW w:w="400" w:type="dxa"/>
                </w:tcPr>
                <w:p w:rsidR="00AA5458" w:rsidRPr="00AA5458" w:rsidRDefault="00AA5458" w:rsidP="00AA5458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A54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3954" w:type="dxa"/>
                </w:tcPr>
                <w:p w:rsidR="00AA5458" w:rsidRPr="00AA5458" w:rsidRDefault="00AA5458" w:rsidP="00AA5458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429" w:type="dxa"/>
                </w:tcPr>
                <w:p w:rsidR="00AA5458" w:rsidRPr="00AA5458" w:rsidRDefault="00AA5458" w:rsidP="00AA5458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15" w:type="dxa"/>
                </w:tcPr>
                <w:p w:rsidR="00AA5458" w:rsidRPr="00AA5458" w:rsidRDefault="00AA5458" w:rsidP="00AA5458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A5458" w:rsidRPr="00AA5458" w:rsidTr="00D16223">
              <w:trPr>
                <w:trHeight w:val="535"/>
              </w:trPr>
              <w:tc>
                <w:tcPr>
                  <w:tcW w:w="400" w:type="dxa"/>
                </w:tcPr>
                <w:p w:rsidR="00AA5458" w:rsidRPr="00AA5458" w:rsidRDefault="00AA5458" w:rsidP="00AA5458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A54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954" w:type="dxa"/>
                </w:tcPr>
                <w:p w:rsidR="00AA5458" w:rsidRPr="00AA5458" w:rsidRDefault="00AA5458" w:rsidP="00AA5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29" w:type="dxa"/>
                </w:tcPr>
                <w:p w:rsidR="00AA5458" w:rsidRPr="00AA5458" w:rsidRDefault="00AA5458" w:rsidP="00AA5458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015" w:type="dxa"/>
                </w:tcPr>
                <w:p w:rsidR="00AA5458" w:rsidRPr="00AA5458" w:rsidRDefault="00AA5458" w:rsidP="00AA5458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AA5458" w:rsidRPr="00AA5458" w:rsidRDefault="00AA5458" w:rsidP="00AA54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</w:tbl>
    <w:p w:rsidR="00AA5458" w:rsidRPr="00AA5458" w:rsidRDefault="00AA5458" w:rsidP="00AA5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A5458" w:rsidRPr="00AA5458" w:rsidRDefault="00AA5458" w:rsidP="00AA5458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A545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</w:t>
      </w:r>
      <w:proofErr w:type="gramStart"/>
      <w:r w:rsidRPr="00AA5458">
        <w:rPr>
          <w:rFonts w:ascii="Times New Roman" w:eastAsia="ヒラギノ明朝Pro W3" w:hAnsi="Times New Roman" w:cs="Times New Roman"/>
          <w:b/>
          <w:sz w:val="20"/>
          <w:szCs w:val="20"/>
          <w:lang w:eastAsia="tr-TR"/>
        </w:rPr>
        <w:t>AEÜ LEÖSY</w:t>
      </w:r>
      <w:r w:rsidRPr="00AA5458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Pr="00AA5458">
        <w:rPr>
          <w:rFonts w:ascii="Times New Roman" w:eastAsia="ヒラギノ明朝Pro W3" w:hAnsi="Times New Roman" w:cs="Times New Roman"/>
          <w:b/>
          <w:sz w:val="20"/>
          <w:szCs w:val="20"/>
          <w:lang w:eastAsia="tr-TR"/>
        </w:rPr>
        <w:t>Tez izleme komitesi MADDE 41 –</w:t>
      </w:r>
      <w:r w:rsidRPr="00AA5458">
        <w:rPr>
          <w:rFonts w:ascii="Times New Roman" w:eastAsia="ヒラギノ明朝Pro W3" w:hAnsi="Times New Roman" w:cs="Times New Roman"/>
          <w:sz w:val="20"/>
          <w:szCs w:val="20"/>
          <w:lang w:eastAsia="tr-TR"/>
        </w:rPr>
        <w:t xml:space="preserve"> (1) Yeterlik sınavında başarılı olan öğrenci için bir ay içinde tez danışmanının önerisi, </w:t>
      </w:r>
      <w:proofErr w:type="spellStart"/>
      <w:r w:rsidRPr="00AA5458">
        <w:rPr>
          <w:rFonts w:ascii="Times New Roman" w:eastAsia="ヒラギノ明朝Pro W3" w:hAnsi="Times New Roman" w:cs="Times New Roman"/>
          <w:sz w:val="20"/>
          <w:szCs w:val="20"/>
          <w:lang w:eastAsia="tr-TR"/>
        </w:rPr>
        <w:t>EABDK’nın</w:t>
      </w:r>
      <w:proofErr w:type="spellEnd"/>
      <w:r w:rsidRPr="00AA5458">
        <w:rPr>
          <w:rFonts w:ascii="Times New Roman" w:eastAsia="ヒラギノ明朝Pro W3" w:hAnsi="Times New Roman" w:cs="Times New Roman"/>
          <w:sz w:val="20"/>
          <w:szCs w:val="20"/>
          <w:lang w:eastAsia="tr-TR"/>
        </w:rPr>
        <w:t xml:space="preserve"> uygun görüşü ve </w:t>
      </w:r>
      <w:proofErr w:type="spellStart"/>
      <w:r w:rsidRPr="00AA5458">
        <w:rPr>
          <w:rFonts w:ascii="Times New Roman" w:eastAsia="ヒラギノ明朝Pro W3" w:hAnsi="Times New Roman" w:cs="Times New Roman"/>
          <w:sz w:val="20"/>
          <w:szCs w:val="20"/>
          <w:lang w:eastAsia="tr-TR"/>
        </w:rPr>
        <w:t>EYK’nın</w:t>
      </w:r>
      <w:proofErr w:type="spellEnd"/>
      <w:r w:rsidRPr="00AA5458">
        <w:rPr>
          <w:rFonts w:ascii="Times New Roman" w:eastAsia="ヒラギノ明朝Pro W3" w:hAnsi="Times New Roman" w:cs="Times New Roman"/>
          <w:sz w:val="20"/>
          <w:szCs w:val="20"/>
          <w:lang w:eastAsia="tr-TR"/>
        </w:rPr>
        <w:t xml:space="preserve"> kararı ile tez izleme komitesi oluşturulur.(2) Tez izleme komitesinde, tez danışmanından başka EABD/EASD içinden veya başka bir yükseköğretim kurumundan olmak üzere toplam üç üye yer alır. </w:t>
      </w:r>
      <w:proofErr w:type="gramEnd"/>
      <w:r w:rsidRPr="00AA5458">
        <w:rPr>
          <w:rFonts w:ascii="Times New Roman" w:eastAsia="ヒラギノ明朝Pro W3" w:hAnsi="Times New Roman" w:cs="Times New Roman"/>
          <w:sz w:val="20"/>
          <w:szCs w:val="20"/>
          <w:lang w:eastAsia="tr-TR"/>
        </w:rPr>
        <w:t>İkinci tez danışmanının olması durumunda, ikinci tez danışmanı isterse tez izleme komitesi toplantılarına oy hakkı olmaksızın katılabilir.</w:t>
      </w:r>
    </w:p>
    <w:p w:rsidR="00AA5458" w:rsidRPr="00AA5458" w:rsidRDefault="00AA5458" w:rsidP="00AA5458">
      <w:pPr>
        <w:tabs>
          <w:tab w:val="left" w:pos="566"/>
        </w:tabs>
        <w:spacing w:after="0" w:line="240" w:lineRule="exact"/>
        <w:jc w:val="both"/>
        <w:rPr>
          <w:rFonts w:ascii="Times New Roman" w:eastAsia="ヒラギノ明朝Pro W3" w:hAnsi="Times New Roman" w:cs="Times New Roman"/>
          <w:sz w:val="20"/>
          <w:szCs w:val="20"/>
          <w:lang w:eastAsia="tr-TR"/>
        </w:rPr>
      </w:pPr>
      <w:r w:rsidRPr="00AA5458">
        <w:rPr>
          <w:rFonts w:ascii="Times New Roman" w:eastAsia="ヒラギノ明朝Pro W3" w:hAnsi="Times New Roman" w:cs="Times New Roman"/>
          <w:sz w:val="20"/>
          <w:szCs w:val="20"/>
          <w:lang w:eastAsia="tr-TR"/>
        </w:rPr>
        <w:t xml:space="preserve">(3) Tez izleme komitesinin kurulmasından sonraki dönemlerde, ilgili danışmanın önerisi, tez izleme komitesi üyesinin ve </w:t>
      </w:r>
      <w:proofErr w:type="spellStart"/>
      <w:r w:rsidRPr="00AA5458">
        <w:rPr>
          <w:rFonts w:ascii="Times New Roman" w:eastAsia="ヒラギノ明朝Pro W3" w:hAnsi="Times New Roman" w:cs="Times New Roman"/>
          <w:sz w:val="20"/>
          <w:szCs w:val="20"/>
          <w:lang w:eastAsia="tr-TR"/>
        </w:rPr>
        <w:t>EABDK’nın</w:t>
      </w:r>
      <w:proofErr w:type="spellEnd"/>
      <w:r w:rsidRPr="00AA5458">
        <w:rPr>
          <w:rFonts w:ascii="Times New Roman" w:eastAsia="ヒラギノ明朝Pro W3" w:hAnsi="Times New Roman" w:cs="Times New Roman"/>
          <w:sz w:val="20"/>
          <w:szCs w:val="20"/>
          <w:lang w:eastAsia="tr-TR"/>
        </w:rPr>
        <w:t xml:space="preserve"> olumlu görüşü veya tez konusu değişikliği nedeniyle EYK kararı ile üyelerde değişiklik yapılabilir.(4) Tez izleme komitesi tez konusu değişikliği önerebilir. Tez konusu değişikliği </w:t>
      </w:r>
      <w:proofErr w:type="spellStart"/>
      <w:r w:rsidRPr="00AA5458">
        <w:rPr>
          <w:rFonts w:ascii="Times New Roman" w:eastAsia="ヒラギノ明朝Pro W3" w:hAnsi="Times New Roman" w:cs="Times New Roman"/>
          <w:sz w:val="20"/>
          <w:szCs w:val="20"/>
          <w:lang w:eastAsia="tr-TR"/>
        </w:rPr>
        <w:t>EABDK’unca</w:t>
      </w:r>
      <w:proofErr w:type="spellEnd"/>
      <w:r w:rsidRPr="00AA5458">
        <w:rPr>
          <w:rFonts w:ascii="Times New Roman" w:eastAsia="ヒラギノ明朝Pro W3" w:hAnsi="Times New Roman" w:cs="Times New Roman"/>
          <w:sz w:val="20"/>
          <w:szCs w:val="20"/>
          <w:lang w:eastAsia="tr-TR"/>
        </w:rPr>
        <w:t xml:space="preserve"> uygun bulunan öğrencinin yeni tez konusu EYK tarafından onaylanır.</w:t>
      </w:r>
    </w:p>
    <w:tbl>
      <w:tblPr>
        <w:tblW w:w="10199" w:type="dxa"/>
        <w:jc w:val="center"/>
        <w:tblInd w:w="-5" w:type="dxa"/>
        <w:tblLook w:val="01E0" w:firstRow="1" w:lastRow="1" w:firstColumn="1" w:lastColumn="1" w:noHBand="0" w:noVBand="0"/>
      </w:tblPr>
      <w:tblGrid>
        <w:gridCol w:w="593"/>
        <w:gridCol w:w="7473"/>
        <w:gridCol w:w="2133"/>
      </w:tblGrid>
      <w:tr w:rsidR="00AA5458" w:rsidRPr="00AA5458" w:rsidTr="00D16223">
        <w:trPr>
          <w:trHeight w:val="264"/>
          <w:jc w:val="center"/>
        </w:trPr>
        <w:tc>
          <w:tcPr>
            <w:tcW w:w="593" w:type="dxa"/>
          </w:tcPr>
          <w:p w:rsidR="00AA5458" w:rsidRPr="00AA5458" w:rsidRDefault="00AA5458" w:rsidP="00AA54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473" w:type="dxa"/>
          </w:tcPr>
          <w:p w:rsidR="00AA5458" w:rsidRPr="00AA5458" w:rsidRDefault="00AA5458" w:rsidP="00AA5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A5458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                 </w:t>
            </w:r>
          </w:p>
        </w:tc>
        <w:tc>
          <w:tcPr>
            <w:tcW w:w="2133" w:type="dxa"/>
            <w:vAlign w:val="center"/>
          </w:tcPr>
          <w:p w:rsidR="00AA5458" w:rsidRPr="00AA5458" w:rsidRDefault="00AA5458" w:rsidP="00AA54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8D7056" w:rsidRDefault="008D7056"/>
    <w:sectPr w:rsidR="008D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Pro W3">
    <w:charset w:val="00"/>
    <w:family w:val="auto"/>
    <w:pitch w:val="default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88"/>
    <w:rsid w:val="002E7788"/>
    <w:rsid w:val="008D7056"/>
    <w:rsid w:val="00A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>-=[By NeC]=-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serap</cp:lastModifiedBy>
  <cp:revision>2</cp:revision>
  <dcterms:created xsi:type="dcterms:W3CDTF">2016-03-24T07:29:00Z</dcterms:created>
  <dcterms:modified xsi:type="dcterms:W3CDTF">2016-03-24T07:29:00Z</dcterms:modified>
</cp:coreProperties>
</file>