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9D" w:rsidRDefault="0078599D" w:rsidP="007859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  <w:lang w:eastAsia="tr-TR"/>
        </w:rPr>
      </w:pPr>
    </w:p>
    <w:p w:rsidR="00F72337" w:rsidRDefault="00F72337" w:rsidP="007859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  <w:lang w:eastAsia="tr-TR"/>
        </w:rPr>
      </w:pPr>
      <w:r w:rsidRPr="00F72337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  <w:highlight w:val="green"/>
          <w:lang w:eastAsia="tr-TR"/>
        </w:rPr>
        <w:t xml:space="preserve">BAŞVURULAR 9 MART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  <w:highlight w:val="green"/>
          <w:lang w:eastAsia="tr-TR"/>
        </w:rPr>
        <w:t xml:space="preserve">2018 TARİHİNE KADAR UZATILMIŞTIR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  <w:highlight w:val="green"/>
          <w:lang w:eastAsia="tr-TR"/>
        </w:rPr>
        <w:t>!!!</w:t>
      </w:r>
      <w:proofErr w:type="gramEnd"/>
    </w:p>
    <w:p w:rsidR="00F72337" w:rsidRDefault="00F72337" w:rsidP="007859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  <w:lang w:eastAsia="tr-TR"/>
        </w:rPr>
      </w:pPr>
    </w:p>
    <w:p w:rsidR="00634244" w:rsidRPr="00634244" w:rsidRDefault="00634244" w:rsidP="007859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599D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  <w:lang w:eastAsia="tr-TR"/>
        </w:rPr>
        <w:t>Başvuru Koşulları:</w:t>
      </w:r>
      <w:r w:rsidR="00C50E17" w:rsidRPr="0078599D">
        <w:rPr>
          <w:rFonts w:ascii="Times New Roman" w:eastAsia="Times New Roman" w:hAnsi="Times New Roman" w:cs="Times New Roman"/>
          <w:sz w:val="32"/>
          <w:szCs w:val="24"/>
          <w:lang w:eastAsia="tr-TR"/>
        </w:rPr>
        <w:t xml:space="preserve"> </w:t>
      </w:r>
      <w:r w:rsidR="00C50E17" w:rsidRPr="004207E1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tr-TR"/>
        </w:rPr>
        <w:t>(Lütfen ilanı sonuna kadar okuyunuz.)</w:t>
      </w:r>
    </w:p>
    <w:p w:rsidR="007C5EFE" w:rsidRDefault="00C929CB" w:rsidP="0078599D">
      <w:pPr>
        <w:pStyle w:val="ListeParagraf"/>
        <w:numPr>
          <w:ilvl w:val="0"/>
          <w:numId w:val="2"/>
        </w:numPr>
        <w:shd w:val="clear" w:color="auto" w:fill="FFFFFF"/>
        <w:spacing w:before="720" w:after="480" w:line="240" w:lineRule="auto"/>
        <w:ind w:left="958" w:hanging="5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Öğrencisi olunan</w:t>
      </w:r>
      <w:r w:rsidR="007C5E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bölüme ait Mevlana Protokolü bulunması. </w:t>
      </w:r>
      <w:proofErr w:type="gramEnd"/>
      <w:r w:rsidR="001309BF">
        <w:rPr>
          <w:rFonts w:ascii="Times New Roman" w:eastAsia="Times New Roman" w:hAnsi="Times New Roman" w:cs="Times New Roman"/>
          <w:b/>
          <w:color w:val="FF0000"/>
          <w:sz w:val="20"/>
          <w:szCs w:val="24"/>
          <w:lang w:eastAsia="tr-TR"/>
        </w:rPr>
        <w:fldChar w:fldCharType="begin"/>
      </w:r>
      <w:r w:rsidR="00D50B86">
        <w:rPr>
          <w:rFonts w:ascii="Times New Roman" w:eastAsia="Times New Roman" w:hAnsi="Times New Roman" w:cs="Times New Roman"/>
          <w:b/>
          <w:color w:val="FF0000"/>
          <w:sz w:val="20"/>
          <w:szCs w:val="24"/>
          <w:lang w:eastAsia="tr-TR"/>
        </w:rPr>
        <w:instrText xml:space="preserve"> HYPERLINK "http://dio.ahievran.edu.tr/index.php/2013-12-26-12-52-11/2013-12-26-12-52-18" </w:instrText>
      </w:r>
      <w:r w:rsidR="001309BF">
        <w:rPr>
          <w:rFonts w:ascii="Times New Roman" w:eastAsia="Times New Roman" w:hAnsi="Times New Roman" w:cs="Times New Roman"/>
          <w:b/>
          <w:color w:val="FF0000"/>
          <w:sz w:val="20"/>
          <w:szCs w:val="24"/>
          <w:lang w:eastAsia="tr-TR"/>
        </w:rPr>
        <w:fldChar w:fldCharType="separate"/>
      </w:r>
      <w:r w:rsidR="0078599D" w:rsidRPr="00D50B86">
        <w:rPr>
          <w:rStyle w:val="Kpr"/>
          <w:rFonts w:ascii="Times New Roman" w:eastAsia="Times New Roman" w:hAnsi="Times New Roman" w:cs="Times New Roman"/>
          <w:b/>
          <w:sz w:val="20"/>
          <w:szCs w:val="24"/>
          <w:lang w:eastAsia="tr-TR"/>
        </w:rPr>
        <w:t>(Protokol Listesine ulaşmak için tıklayınız)</w:t>
      </w:r>
      <w:r w:rsidR="001309BF">
        <w:rPr>
          <w:rFonts w:ascii="Times New Roman" w:eastAsia="Times New Roman" w:hAnsi="Times New Roman" w:cs="Times New Roman"/>
          <w:b/>
          <w:color w:val="FF0000"/>
          <w:sz w:val="20"/>
          <w:szCs w:val="24"/>
          <w:lang w:eastAsia="tr-TR"/>
        </w:rPr>
        <w:fldChar w:fldCharType="end"/>
      </w:r>
    </w:p>
    <w:p w:rsidR="00910054" w:rsidRPr="00910054" w:rsidRDefault="00634244" w:rsidP="0078599D">
      <w:pPr>
        <w:pStyle w:val="ListeParagraf"/>
        <w:numPr>
          <w:ilvl w:val="0"/>
          <w:numId w:val="2"/>
        </w:numPr>
        <w:shd w:val="clear" w:color="auto" w:fill="FFFFFF"/>
        <w:spacing w:before="720" w:after="480" w:line="240" w:lineRule="auto"/>
        <w:ind w:left="958" w:hanging="5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0E17">
        <w:rPr>
          <w:rFonts w:ascii="Times New Roman" w:eastAsia="Times New Roman" w:hAnsi="Times New Roman" w:cs="Times New Roman"/>
          <w:sz w:val="24"/>
          <w:szCs w:val="24"/>
          <w:lang w:eastAsia="tr-TR"/>
        </w:rPr>
        <w:t>Yurtdışındaki Yükseköğretim Kurumlarına gidecek olan öğrencilerin gidecekleri ülkenin vatandaşı olmamaları ve Üniversitemize gelecek olan öğrencilerin Türkiye Cumhuriyeti uyruklu olmamaları gerekmektedir.</w:t>
      </w:r>
    </w:p>
    <w:p w:rsidR="00634244" w:rsidRPr="00C50E17" w:rsidRDefault="00634244" w:rsidP="0078599D">
      <w:pPr>
        <w:pStyle w:val="ListeParagraf"/>
        <w:numPr>
          <w:ilvl w:val="0"/>
          <w:numId w:val="2"/>
        </w:numPr>
        <w:shd w:val="clear" w:color="auto" w:fill="FFFFFF"/>
        <w:spacing w:before="720" w:after="480" w:line="240" w:lineRule="auto"/>
        <w:ind w:left="958" w:hanging="5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0E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Öğrenciler %50 Genel Not Ortalaması ve %50 Yabancı Dil Puanı ile oluşan Mevlana Puanına göre değerlendirmeye alınacaktır</w:t>
      </w:r>
      <w:r w:rsidRPr="00C50E17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.</w:t>
      </w:r>
    </w:p>
    <w:p w:rsidR="00634244" w:rsidRPr="00C50E17" w:rsidRDefault="00634244" w:rsidP="0078599D">
      <w:pPr>
        <w:pStyle w:val="ListeParagraf"/>
        <w:numPr>
          <w:ilvl w:val="0"/>
          <w:numId w:val="2"/>
        </w:numPr>
        <w:shd w:val="clear" w:color="auto" w:fill="FFFFFF"/>
        <w:spacing w:before="720" w:after="480" w:line="240" w:lineRule="auto"/>
        <w:ind w:left="958" w:hanging="5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0E17">
        <w:rPr>
          <w:rFonts w:ascii="Times New Roman" w:eastAsia="Times New Roman" w:hAnsi="Times New Roman" w:cs="Times New Roman"/>
          <w:sz w:val="24"/>
          <w:szCs w:val="24"/>
          <w:lang w:eastAsia="tr-TR"/>
        </w:rPr>
        <w:t>KKTC dışındaki ülkeleri kapsamaktadır.</w:t>
      </w:r>
    </w:p>
    <w:p w:rsidR="00634244" w:rsidRPr="00C50E17" w:rsidRDefault="00634244" w:rsidP="0078599D">
      <w:pPr>
        <w:pStyle w:val="ListeParagraf"/>
        <w:numPr>
          <w:ilvl w:val="0"/>
          <w:numId w:val="2"/>
        </w:numPr>
        <w:shd w:val="clear" w:color="auto" w:fill="FFFFFF"/>
        <w:spacing w:before="720" w:after="480" w:line="240" w:lineRule="auto"/>
        <w:ind w:left="958" w:hanging="5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0E17">
        <w:rPr>
          <w:rFonts w:ascii="Times New Roman" w:eastAsia="Times New Roman" w:hAnsi="Times New Roman" w:cs="Times New Roman"/>
          <w:sz w:val="24"/>
          <w:szCs w:val="24"/>
          <w:lang w:eastAsia="tr-TR"/>
        </w:rPr>
        <w:t>Mevlana Değişim Programından; açık, dışarıdan, yaygın veya uzaktan eğitim-öğretime kayıtlı olan öğrenciler faydalanamazlar. Yabancı uyruklu öğrenciler programdan faydalanabilir.</w:t>
      </w:r>
    </w:p>
    <w:p w:rsidR="0078599D" w:rsidRDefault="00634244" w:rsidP="0078599D">
      <w:pPr>
        <w:pStyle w:val="ListeParagraf"/>
        <w:numPr>
          <w:ilvl w:val="0"/>
          <w:numId w:val="2"/>
        </w:numPr>
        <w:shd w:val="clear" w:color="auto" w:fill="FFFFFF"/>
        <w:spacing w:before="720" w:after="480" w:line="240" w:lineRule="auto"/>
        <w:ind w:left="958" w:hanging="5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0E17">
        <w:rPr>
          <w:rFonts w:ascii="Times New Roman" w:eastAsia="Times New Roman" w:hAnsi="Times New Roman" w:cs="Times New Roman"/>
          <w:sz w:val="24"/>
          <w:szCs w:val="24"/>
          <w:lang w:eastAsia="tr-TR"/>
        </w:rPr>
        <w:t>Ön lisans ve lisans programlarının hazırlık sınıfında okuyan öğrenciler ile hazırlık ve bilimsel hazırlık dönemlerinde bulunan yüksek lisans ve doktora öğrencileri, bu programdan faydalanamazlar. Doktora öğrencileri doktora yeterlilik sınavına girilmesi gereken s</w:t>
      </w:r>
    </w:p>
    <w:p w:rsidR="00634244" w:rsidRPr="00C50E17" w:rsidRDefault="00634244" w:rsidP="0078599D">
      <w:pPr>
        <w:pStyle w:val="ListeParagraf"/>
        <w:numPr>
          <w:ilvl w:val="0"/>
          <w:numId w:val="2"/>
        </w:numPr>
        <w:shd w:val="clear" w:color="auto" w:fill="FFFFFF"/>
        <w:spacing w:before="720" w:after="480" w:line="240" w:lineRule="auto"/>
        <w:ind w:left="958" w:hanging="5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50E17">
        <w:rPr>
          <w:rFonts w:ascii="Times New Roman" w:eastAsia="Times New Roman" w:hAnsi="Times New Roman" w:cs="Times New Roman"/>
          <w:sz w:val="24"/>
          <w:szCs w:val="24"/>
          <w:lang w:eastAsia="tr-TR"/>
        </w:rPr>
        <w:t>on</w:t>
      </w:r>
      <w:proofErr w:type="gramEnd"/>
      <w:r w:rsidRPr="00C50E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dönemde ve tez önerisi savunmasına girilmesi gereken dönemde programdan faydalanamazlar.</w:t>
      </w:r>
    </w:p>
    <w:p w:rsidR="00634244" w:rsidRPr="00C50E17" w:rsidRDefault="00634244" w:rsidP="0078599D">
      <w:pPr>
        <w:pStyle w:val="ListeParagraf"/>
        <w:numPr>
          <w:ilvl w:val="0"/>
          <w:numId w:val="2"/>
        </w:numPr>
        <w:shd w:val="clear" w:color="auto" w:fill="FFFFFF"/>
        <w:spacing w:before="720" w:after="480" w:line="240" w:lineRule="auto"/>
        <w:ind w:left="958" w:hanging="5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0E17">
        <w:rPr>
          <w:rFonts w:ascii="Times New Roman" w:eastAsia="Times New Roman" w:hAnsi="Times New Roman" w:cs="Times New Roman"/>
          <w:sz w:val="24"/>
          <w:szCs w:val="24"/>
          <w:lang w:eastAsia="tr-TR"/>
        </w:rPr>
        <w:t>Web sitemizde ismi yer almamış üniversitelerin yazılması halinde başvuru geçersiz sayılacaktır.</w:t>
      </w:r>
    </w:p>
    <w:p w:rsidR="00634244" w:rsidRPr="00C50E17" w:rsidRDefault="00634244" w:rsidP="0078599D">
      <w:pPr>
        <w:pStyle w:val="ListeParagraf"/>
        <w:numPr>
          <w:ilvl w:val="0"/>
          <w:numId w:val="2"/>
        </w:numPr>
        <w:shd w:val="clear" w:color="auto" w:fill="FFFFFF"/>
        <w:spacing w:before="720" w:after="480" w:line="240" w:lineRule="auto"/>
        <w:ind w:left="958" w:hanging="5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0E17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Öğrencinin, örgün eğitim verilen yükseköğretim programlarında kayıtlı ön lisans, lisans, yüksek lisans ve doktora öğrencisi olması gerekmektedir.</w:t>
      </w:r>
    </w:p>
    <w:p w:rsidR="00634244" w:rsidRPr="00C50E17" w:rsidRDefault="00634244" w:rsidP="0078599D">
      <w:pPr>
        <w:pStyle w:val="ListeParagraf"/>
        <w:numPr>
          <w:ilvl w:val="0"/>
          <w:numId w:val="2"/>
        </w:numPr>
        <w:shd w:val="clear" w:color="auto" w:fill="FFFFFF"/>
        <w:spacing w:before="720" w:after="480" w:line="240" w:lineRule="auto"/>
        <w:ind w:left="958" w:hanging="5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0E17">
        <w:rPr>
          <w:rFonts w:ascii="Times New Roman" w:eastAsia="Times New Roman" w:hAnsi="Times New Roman" w:cs="Times New Roman"/>
          <w:sz w:val="24"/>
          <w:szCs w:val="24"/>
          <w:lang w:eastAsia="tr-TR"/>
        </w:rPr>
        <w:t>İkinci öğretimde okuyan öğrenciler programdan faydalanabilir.</w:t>
      </w:r>
    </w:p>
    <w:p w:rsidR="00634244" w:rsidRPr="00C50E17" w:rsidRDefault="00634244" w:rsidP="0078599D">
      <w:pPr>
        <w:pStyle w:val="ListeParagraf"/>
        <w:numPr>
          <w:ilvl w:val="0"/>
          <w:numId w:val="2"/>
        </w:numPr>
        <w:shd w:val="clear" w:color="auto" w:fill="FFFFFF"/>
        <w:spacing w:before="720" w:after="480" w:line="240" w:lineRule="auto"/>
        <w:ind w:left="958" w:hanging="5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0E17">
        <w:rPr>
          <w:rFonts w:ascii="Times New Roman" w:eastAsia="Times New Roman" w:hAnsi="Times New Roman" w:cs="Times New Roman"/>
          <w:sz w:val="24"/>
          <w:szCs w:val="24"/>
          <w:lang w:eastAsia="tr-TR"/>
        </w:rPr>
        <w:t>Daha önce Mevlana Öğrenim Görme Faaliyetinden faydalanmış öğrenciler programdan bursuz olarak faydalanabilir.</w:t>
      </w:r>
    </w:p>
    <w:p w:rsidR="00634244" w:rsidRPr="00C50E17" w:rsidRDefault="00634244" w:rsidP="0078599D">
      <w:pPr>
        <w:pStyle w:val="ListeParagraf"/>
        <w:numPr>
          <w:ilvl w:val="0"/>
          <w:numId w:val="2"/>
        </w:numPr>
        <w:shd w:val="clear" w:color="auto" w:fill="FFFFFF"/>
        <w:spacing w:before="720" w:after="480" w:line="240" w:lineRule="auto"/>
        <w:ind w:left="958" w:hanging="5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0E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Daha önce </w:t>
      </w:r>
      <w:proofErr w:type="spellStart"/>
      <w:r w:rsidRPr="00C50E17">
        <w:rPr>
          <w:rFonts w:ascii="Times New Roman" w:eastAsia="Times New Roman" w:hAnsi="Times New Roman" w:cs="Times New Roman"/>
          <w:sz w:val="24"/>
          <w:szCs w:val="24"/>
          <w:lang w:eastAsia="tr-TR"/>
        </w:rPr>
        <w:t>Erasmus</w:t>
      </w:r>
      <w:proofErr w:type="spellEnd"/>
      <w:r w:rsidRPr="00C50E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faaliyetinden faydalanmış öğrenciler programdan burslu olarak faydalanabilir.</w:t>
      </w:r>
    </w:p>
    <w:p w:rsidR="00634244" w:rsidRPr="00C50E17" w:rsidRDefault="00634244" w:rsidP="0078599D">
      <w:pPr>
        <w:pStyle w:val="ListeParagraf"/>
        <w:numPr>
          <w:ilvl w:val="0"/>
          <w:numId w:val="2"/>
        </w:numPr>
        <w:shd w:val="clear" w:color="auto" w:fill="FFFFFF"/>
        <w:spacing w:before="720" w:after="480" w:line="240" w:lineRule="auto"/>
        <w:ind w:left="958" w:hanging="5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0E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Üniversitemizde </w:t>
      </w:r>
      <w:proofErr w:type="spellStart"/>
      <w:r w:rsidRPr="00C50E17">
        <w:rPr>
          <w:rFonts w:ascii="Times New Roman" w:eastAsia="Times New Roman" w:hAnsi="Times New Roman" w:cs="Times New Roman"/>
          <w:sz w:val="24"/>
          <w:szCs w:val="24"/>
          <w:lang w:eastAsia="tr-TR"/>
        </w:rPr>
        <w:t>Farabi</w:t>
      </w:r>
      <w:proofErr w:type="spellEnd"/>
      <w:r w:rsidRPr="00C50E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öğrencisi olarak bulunan öğrenciler ancak kendi kurumlarından başvuru yapabilir.</w:t>
      </w:r>
    </w:p>
    <w:p w:rsidR="00634244" w:rsidRPr="00C50E17" w:rsidRDefault="00634244" w:rsidP="0078599D">
      <w:pPr>
        <w:pStyle w:val="ListeParagraf"/>
        <w:numPr>
          <w:ilvl w:val="0"/>
          <w:numId w:val="2"/>
        </w:numPr>
        <w:shd w:val="clear" w:color="auto" w:fill="FFFFFF"/>
        <w:spacing w:before="720" w:after="480" w:line="240" w:lineRule="auto"/>
        <w:ind w:left="958" w:hanging="5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0E17">
        <w:rPr>
          <w:rFonts w:ascii="Times New Roman" w:eastAsia="Times New Roman" w:hAnsi="Times New Roman" w:cs="Times New Roman"/>
          <w:sz w:val="24"/>
          <w:szCs w:val="24"/>
          <w:lang w:eastAsia="tr-TR"/>
        </w:rPr>
        <w:t>Ön lisans ve lisans öğrencilerinin genel akademik not ortalamasının </w:t>
      </w:r>
      <w:r w:rsidRPr="00C50E1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dört üzerinden en az iki buçuk olması (2.5/4.00) olması gerekmektedir.</w:t>
      </w:r>
    </w:p>
    <w:p w:rsidR="00634244" w:rsidRPr="00C50E17" w:rsidRDefault="00634244" w:rsidP="0078599D">
      <w:pPr>
        <w:pStyle w:val="ListeParagraf"/>
        <w:numPr>
          <w:ilvl w:val="0"/>
          <w:numId w:val="2"/>
        </w:numPr>
        <w:shd w:val="clear" w:color="auto" w:fill="FFFFFF"/>
        <w:spacing w:before="720" w:after="480" w:line="240" w:lineRule="auto"/>
        <w:ind w:left="958" w:hanging="5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0E17">
        <w:rPr>
          <w:rFonts w:ascii="Times New Roman" w:eastAsia="Times New Roman" w:hAnsi="Times New Roman" w:cs="Times New Roman"/>
          <w:sz w:val="24"/>
          <w:szCs w:val="24"/>
          <w:lang w:eastAsia="tr-TR"/>
        </w:rPr>
        <w:t>Yüksek lisans ve doktora öğrencilerinin genel akademik not ortalamasının </w:t>
      </w:r>
      <w:r w:rsidRPr="00C50E1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dört</w:t>
      </w:r>
      <w:r w:rsidRPr="00C50E17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C50E1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üzerinden en az üç olması (3.00/4.00) olması gerekmektedir.</w:t>
      </w:r>
    </w:p>
    <w:p w:rsidR="00634244" w:rsidRPr="00BA5068" w:rsidRDefault="00634244" w:rsidP="0078599D">
      <w:pPr>
        <w:pStyle w:val="ListeParagraf"/>
        <w:numPr>
          <w:ilvl w:val="0"/>
          <w:numId w:val="2"/>
        </w:numPr>
        <w:shd w:val="clear" w:color="auto" w:fill="FFFFFF"/>
        <w:spacing w:before="720" w:after="480" w:line="240" w:lineRule="auto"/>
        <w:ind w:left="958" w:hanging="5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  <w:r w:rsidRPr="00C50E1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Değerlendirmeye girebilmek için, Ahi </w:t>
      </w:r>
      <w:proofErr w:type="spellStart"/>
      <w:r w:rsidRPr="00C50E1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Evran</w:t>
      </w:r>
      <w:proofErr w:type="spellEnd"/>
      <w:r w:rsidRPr="00C50E1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Üniversitesi Yabancı Diller Yüksekokulu tarafından </w:t>
      </w:r>
      <w:r w:rsidR="00BA5068" w:rsidRPr="00BA50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 xml:space="preserve">5 Mart 2018 tarihinde </w:t>
      </w:r>
      <w:r w:rsidRPr="00BA50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>gerçekleştirilecek olan Yabancı Dil Yeterlilik Sınavı’na girilmesi zorunludur.</w:t>
      </w:r>
    </w:p>
    <w:p w:rsidR="00910054" w:rsidRPr="00C50E17" w:rsidRDefault="00910054" w:rsidP="00910054">
      <w:pPr>
        <w:pStyle w:val="ListeParagraf"/>
        <w:shd w:val="clear" w:color="auto" w:fill="FFFFFF"/>
        <w:spacing w:after="15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34244" w:rsidRPr="00634244" w:rsidRDefault="00634244" w:rsidP="0078599D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</w:pPr>
      <w:r w:rsidRPr="0078599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tr-TR"/>
        </w:rPr>
        <w:t>Başvuru İçin Yapılması Gerekenler:</w:t>
      </w:r>
    </w:p>
    <w:p w:rsidR="00C50E17" w:rsidRPr="00910054" w:rsidRDefault="00634244" w:rsidP="0091005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E17">
        <w:rPr>
          <w:rFonts w:ascii="Times New Roman" w:eastAsia="Times New Roman" w:hAnsi="Times New Roman" w:cs="Times New Roman"/>
          <w:sz w:val="24"/>
          <w:szCs w:val="24"/>
          <w:lang w:eastAsia="tr-TR"/>
        </w:rPr>
        <w:t>İlana başvuru yapmak isteyen öğrencilerimiz</w:t>
      </w:r>
      <w:r w:rsidR="00C50E17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C50E17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C50E1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 Şubat 2018</w:t>
      </w:r>
      <w:r w:rsidRPr="00C50E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tarihinden itibaren </w:t>
      </w:r>
      <w:r w:rsidR="00C50E17" w:rsidRPr="00C50E17">
        <w:rPr>
          <w:rFonts w:ascii="Times New Roman" w:hAnsi="Times New Roman" w:cs="Times New Roman"/>
          <w:b/>
          <w:sz w:val="24"/>
          <w:szCs w:val="24"/>
        </w:rPr>
        <w:t>ön</w:t>
      </w:r>
      <w:r w:rsidR="00C50E17" w:rsidRPr="00C50E17">
        <w:rPr>
          <w:rFonts w:ascii="Times New Roman" w:hAnsi="Times New Roman" w:cs="Times New Roman"/>
          <w:sz w:val="24"/>
          <w:szCs w:val="24"/>
        </w:rPr>
        <w:t xml:space="preserve"> </w:t>
      </w:r>
      <w:r w:rsidR="00C50E17" w:rsidRPr="00C50E17">
        <w:rPr>
          <w:rFonts w:ascii="Times New Roman" w:hAnsi="Times New Roman" w:cs="Times New Roman"/>
          <w:b/>
          <w:sz w:val="24"/>
          <w:szCs w:val="24"/>
        </w:rPr>
        <w:t>başvuru formu</w:t>
      </w:r>
      <w:r w:rsidR="00C50E17">
        <w:rPr>
          <w:rFonts w:ascii="Times New Roman" w:hAnsi="Times New Roman" w:cs="Times New Roman"/>
          <w:b/>
          <w:sz w:val="24"/>
          <w:szCs w:val="24"/>
        </w:rPr>
        <w:t>nu</w:t>
      </w:r>
      <w:r w:rsidR="00C50E17" w:rsidRPr="00C50E1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50E17" w:rsidRPr="000E10BA">
          <w:rPr>
            <w:rStyle w:val="Kpr"/>
            <w:rFonts w:ascii="Times New Roman" w:hAnsi="Times New Roman" w:cs="Times New Roman"/>
            <w:b/>
            <w:sz w:val="20"/>
            <w:szCs w:val="24"/>
          </w:rPr>
          <w:t>(ulaşmak için tıklayınız)</w:t>
        </w:r>
      </w:hyperlink>
      <w:r w:rsidR="00C50E17" w:rsidRPr="00910054">
        <w:rPr>
          <w:rFonts w:ascii="Times New Roman" w:hAnsi="Times New Roman" w:cs="Times New Roman"/>
          <w:sz w:val="20"/>
          <w:szCs w:val="24"/>
        </w:rPr>
        <w:t xml:space="preserve"> </w:t>
      </w:r>
      <w:r w:rsidRPr="00C50E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doldurup çıktısını aldıktan sonra </w:t>
      </w:r>
      <w:r w:rsidR="00C50E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Dış İlişkiler Ofisimiz </w:t>
      </w:r>
      <w:r w:rsidRPr="00C50E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imzalı bir şekilde </w:t>
      </w:r>
      <w:r w:rsidRPr="00C50E1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aşağıdaki evraklarla birlikte</w:t>
      </w:r>
      <w:r w:rsidR="00C50E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ulaştırmaları gerekmektedir;</w:t>
      </w:r>
    </w:p>
    <w:p w:rsidR="00910054" w:rsidRPr="00C50E17" w:rsidRDefault="00910054" w:rsidP="00910054">
      <w:pPr>
        <w:pStyle w:val="ListeParagraf"/>
        <w:shd w:val="clear" w:color="auto" w:fill="FFFFFF"/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:rsidR="00634244" w:rsidRDefault="00634244" w:rsidP="00910054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10054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İşleri Dairesi Başkanlığından ya da ilgili Enstitü Müdürlüğünden (lisans, yüksek lisans ve doktora öğrencileri için) onaylı ve son dönemi içeren </w:t>
      </w:r>
      <w:proofErr w:type="spellStart"/>
      <w:r w:rsidRPr="0091005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transkript</w:t>
      </w:r>
      <w:proofErr w:type="spellEnd"/>
      <w:r w:rsidRPr="0091005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910054" w:rsidRPr="00910054" w:rsidRDefault="00910054" w:rsidP="00910054">
      <w:pPr>
        <w:pStyle w:val="ListeParagraf"/>
        <w:shd w:val="clear" w:color="auto" w:fill="FFFFFF"/>
        <w:spacing w:after="0" w:line="240" w:lineRule="auto"/>
        <w:ind w:left="18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C50E17" w:rsidRPr="0078599D" w:rsidRDefault="00C50E17" w:rsidP="00910054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100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 İşleri Dairesi Başkanlığından onaylı, güncel </w:t>
      </w:r>
      <w:r w:rsidRPr="009100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belgesi</w:t>
      </w:r>
    </w:p>
    <w:p w:rsidR="0078599D" w:rsidRDefault="0078599D" w:rsidP="007859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8599D" w:rsidRPr="0078599D" w:rsidRDefault="0078599D" w:rsidP="007859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C50E17" w:rsidRPr="00C50E17" w:rsidRDefault="00C50E17" w:rsidP="00910054">
      <w:pPr>
        <w:pStyle w:val="ListeParagraf"/>
        <w:shd w:val="clear" w:color="auto" w:fill="FFFFFF"/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:rsidR="00634244" w:rsidRPr="00910054" w:rsidRDefault="00634244" w:rsidP="00910054">
      <w:pPr>
        <w:pStyle w:val="ListeParagraf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0054">
        <w:rPr>
          <w:rFonts w:ascii="Times New Roman" w:eastAsia="Times New Roman" w:hAnsi="Times New Roman" w:cs="Times New Roman"/>
          <w:sz w:val="24"/>
          <w:szCs w:val="24"/>
          <w:lang w:eastAsia="tr-TR"/>
        </w:rPr>
        <w:t>Eksik evrak veya imzasız başvurular geçersiz sayılacaktır. Başvuru tarihlerinde YÖK takvimi uygulandığından bir değişiklik yapılmayacaktır. Öğrenciler ilanları kendileri takip etmekle yükümlüdür</w:t>
      </w:r>
    </w:p>
    <w:p w:rsidR="00910054" w:rsidRPr="00910054" w:rsidRDefault="00634244" w:rsidP="00910054">
      <w:pPr>
        <w:pStyle w:val="ListeParagraf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0054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Değerlendirmede yukarıdaki başvuru şartlarına sahip, başvuru yapan </w:t>
      </w:r>
      <w:r w:rsidRPr="0091005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öğrencilerin not ortalamasının % 50’si</w:t>
      </w:r>
      <w:r w:rsidRPr="00910054">
        <w:rPr>
          <w:rFonts w:ascii="Times New Roman" w:eastAsia="Times New Roman" w:hAnsi="Times New Roman" w:cs="Times New Roman"/>
          <w:sz w:val="24"/>
          <w:szCs w:val="24"/>
          <w:lang w:eastAsia="tr-TR"/>
        </w:rPr>
        <w:t> ile</w:t>
      </w:r>
      <w:r w:rsidRPr="0091005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dil puanlarının % 50’sinin toplamı</w:t>
      </w:r>
      <w:r w:rsidRPr="0091005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91005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dikkate alınarak öğrencilerin ağırlıklı not ortalaması hesaplanır ve sıralama yapılarak mevcut kontenjanlara uygun olarak seçim gerçekleştirilir</w:t>
      </w:r>
      <w:r w:rsidRPr="00910054">
        <w:rPr>
          <w:rFonts w:ascii="Times New Roman" w:eastAsia="Times New Roman" w:hAnsi="Times New Roman" w:cs="Times New Roman"/>
          <w:sz w:val="24"/>
          <w:szCs w:val="24"/>
          <w:lang w:eastAsia="tr-TR"/>
        </w:rPr>
        <w:t>. </w:t>
      </w:r>
    </w:p>
    <w:p w:rsidR="00634244" w:rsidRPr="00910054" w:rsidRDefault="00634244" w:rsidP="00910054">
      <w:pPr>
        <w:pStyle w:val="ListeParagraf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0054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Yapılacak seçim </w:t>
      </w:r>
      <w:r w:rsidR="00910054" w:rsidRPr="0091005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2018-2019</w:t>
      </w:r>
      <w:r w:rsidRPr="0091005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Akademik Yılı “güz”, “bahar” ve “güz-bahar” (1 veya 2 Dönem) dönemleri için olacaktır</w:t>
      </w:r>
      <w:r w:rsidRPr="0091005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634244" w:rsidRPr="00910054" w:rsidRDefault="00634244" w:rsidP="00910054">
      <w:pPr>
        <w:pStyle w:val="ListeParagraf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0054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Öğrenciler</w:t>
      </w:r>
      <w:r w:rsidRPr="0091005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gitmek istedikleri dönemi başvuru formunda belirtmelidir.  </w:t>
      </w:r>
      <w:r w:rsidRPr="00910054">
        <w:rPr>
          <w:rFonts w:ascii="Times New Roman" w:eastAsia="Times New Roman" w:hAnsi="Times New Roman" w:cs="Times New Roman"/>
          <w:sz w:val="24"/>
          <w:szCs w:val="24"/>
          <w:lang w:eastAsia="tr-TR"/>
        </w:rPr>
        <w:t>2018-2019 Akademik Yılı için başka bir seçim dönemi şu an için planlanmamıştır. YÖK Başkanlığı gerekli gördüğü takdirde ilana tekrar çıkılabilir.</w:t>
      </w:r>
    </w:p>
    <w:p w:rsidR="00952DC4" w:rsidRPr="00952DC4" w:rsidRDefault="00634244" w:rsidP="00910054">
      <w:pPr>
        <w:pStyle w:val="ListeParagraf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0054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için gerekli olan belgeler</w:t>
      </w:r>
      <w:r w:rsidRPr="00910054"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  <w:t> </w:t>
      </w:r>
      <w:r w:rsidR="00910054" w:rsidRPr="00910054"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  <w:t>(</w:t>
      </w:r>
      <w:r w:rsidR="00910054" w:rsidRPr="00910054">
        <w:rPr>
          <w:rFonts w:ascii="Times New Roman" w:hAnsi="Times New Roman" w:cs="Times New Roman"/>
          <w:b/>
          <w:sz w:val="20"/>
          <w:szCs w:val="24"/>
        </w:rPr>
        <w:t xml:space="preserve">ön başvuru formu, </w:t>
      </w:r>
      <w:proofErr w:type="spellStart"/>
      <w:r w:rsidR="00910054" w:rsidRPr="00910054">
        <w:rPr>
          <w:rFonts w:ascii="Times New Roman" w:hAnsi="Times New Roman" w:cs="Times New Roman"/>
          <w:b/>
          <w:sz w:val="20"/>
          <w:szCs w:val="24"/>
        </w:rPr>
        <w:t>transkript</w:t>
      </w:r>
      <w:proofErr w:type="spellEnd"/>
      <w:r w:rsidR="00910054" w:rsidRPr="00910054">
        <w:rPr>
          <w:rFonts w:ascii="Times New Roman" w:hAnsi="Times New Roman" w:cs="Times New Roman"/>
          <w:b/>
          <w:sz w:val="20"/>
          <w:szCs w:val="24"/>
        </w:rPr>
        <w:t xml:space="preserve"> ve öğrenci belgesi)</w:t>
      </w:r>
      <w:r w:rsidR="009100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4244" w:rsidRPr="00910054" w:rsidRDefault="00952DC4" w:rsidP="00952DC4">
      <w:pPr>
        <w:pStyle w:val="ListeParagraf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5 Şubat 2018- </w:t>
      </w:r>
      <w:r w:rsidR="003029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09</w:t>
      </w:r>
      <w:r w:rsidR="00634244" w:rsidRPr="0091005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Mart </w:t>
      </w:r>
      <w:r w:rsidR="00634244" w:rsidRPr="0091005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2018</w:t>
      </w:r>
      <w:r w:rsidR="00634244" w:rsidRPr="00910054">
        <w:rPr>
          <w:rFonts w:ascii="Times New Roman" w:eastAsia="Times New Roman" w:hAnsi="Times New Roman" w:cs="Times New Roman"/>
          <w:sz w:val="24"/>
          <w:szCs w:val="24"/>
          <w:lang w:eastAsia="tr-TR"/>
        </w:rPr>
        <w:t> tarihleri arasında Dış İlişkiler Ofisi’ne şahsen teslim edilmelidir.</w:t>
      </w:r>
      <w:r w:rsidR="0091005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634244" w:rsidRPr="00634244" w:rsidRDefault="00634244" w:rsidP="009100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7859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Önemli Bilgilendirme</w:t>
      </w:r>
    </w:p>
    <w:p w:rsidR="00634244" w:rsidRPr="00634244" w:rsidRDefault="00634244" w:rsidP="007C5E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34244">
        <w:rPr>
          <w:rFonts w:ascii="Times New Roman" w:eastAsia="Times New Roman" w:hAnsi="Times New Roman" w:cs="Times New Roman"/>
          <w:sz w:val="24"/>
          <w:szCs w:val="24"/>
          <w:lang w:eastAsia="tr-TR"/>
        </w:rPr>
        <w:t>Mevlana Koordinatörlüğü tarafından YÖK'e gönderilecek listede yer alan öğrenci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ler “aday öğrenci” statüsünde olacaklardır</w:t>
      </w:r>
      <w:r w:rsidRPr="006342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7C5EFE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Öğrencilerin b</w:t>
      </w:r>
      <w:r w:rsidR="0078599D">
        <w:rPr>
          <w:rFonts w:ascii="Times New Roman" w:eastAsia="Times New Roman" w:hAnsi="Times New Roman" w:cs="Times New Roman"/>
          <w:sz w:val="24"/>
          <w:szCs w:val="24"/>
          <w:lang w:eastAsia="tr-TR"/>
        </w:rPr>
        <w:t>urs hakkı kazanıp kazanmadığı, YÖ</w:t>
      </w:r>
      <w:r w:rsidR="007C5E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K’ün değerlendirmesinin ardından tekrar ilan </w:t>
      </w:r>
      <w:proofErr w:type="gramStart"/>
      <w:r w:rsidR="007C5EFE">
        <w:rPr>
          <w:rFonts w:ascii="Times New Roman" w:eastAsia="Times New Roman" w:hAnsi="Times New Roman" w:cs="Times New Roman"/>
          <w:sz w:val="24"/>
          <w:szCs w:val="24"/>
          <w:lang w:eastAsia="tr-TR"/>
        </w:rPr>
        <w:t>edilecektir.</w:t>
      </w:r>
      <w:r w:rsidRPr="00634244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Üniversitemizden</w:t>
      </w:r>
      <w:proofErr w:type="gramEnd"/>
      <w:r w:rsidRPr="006342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yurtdışına gitmek için seçilen aday öğrenciler gitmek istedikleri üniversiteden “kabul mektubu” ve “öğrenim protokolü” onaylatmalıdır. Bu iki aşamanın tamamlanmasıyla öğrenci Mevlana Değişim Programı öğrencisi olmaya hak kazanır.</w:t>
      </w:r>
    </w:p>
    <w:p w:rsidR="00634244" w:rsidRPr="00634244" w:rsidRDefault="00634244" w:rsidP="007859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tr-TR"/>
        </w:rPr>
      </w:pPr>
      <w:r w:rsidRPr="007C5EFE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tr-TR"/>
        </w:rPr>
        <w:t>Seçim Takvimi</w:t>
      </w:r>
    </w:p>
    <w:tbl>
      <w:tblPr>
        <w:tblW w:w="10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04"/>
        <w:gridCol w:w="4677"/>
      </w:tblGrid>
      <w:tr w:rsidR="00634244" w:rsidRPr="00634244" w:rsidTr="00BA5068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44" w:rsidRPr="00634244" w:rsidRDefault="00634244" w:rsidP="00785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Değişim İlanlarının Duyurulması ve Başvuruların alınması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44" w:rsidRPr="00634244" w:rsidRDefault="00634244" w:rsidP="00C336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5 Şubat 2018 – </w:t>
            </w:r>
            <w:r w:rsidR="00302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09</w:t>
            </w:r>
            <w:r w:rsidR="00C33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Mart</w:t>
            </w:r>
            <w:r w:rsidRPr="00634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2018</w:t>
            </w:r>
          </w:p>
        </w:tc>
      </w:tr>
      <w:tr w:rsidR="00634244" w:rsidRPr="00634244" w:rsidTr="00BA5068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44" w:rsidRPr="00634244" w:rsidRDefault="00634244" w:rsidP="00785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A5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Yabancı Dil Yeterlilik Sınavı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068" w:rsidRDefault="00302952" w:rsidP="00785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</w:t>
            </w:r>
            <w:r w:rsidR="00BA5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Mart </w:t>
            </w:r>
          </w:p>
          <w:p w:rsidR="00634244" w:rsidRPr="00BA5068" w:rsidRDefault="00BA5068" w:rsidP="00BA5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tr-TR"/>
              </w:rPr>
            </w:pPr>
            <w:r w:rsidRPr="00BA506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4"/>
                <w:lang w:eastAsia="tr-TR"/>
              </w:rPr>
              <w:t xml:space="preserve">(sınav saati ve yeri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4"/>
                <w:lang w:eastAsia="tr-TR"/>
              </w:rPr>
              <w:t>1 Mart’ta</w:t>
            </w:r>
            <w:r w:rsidRPr="00BA506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4"/>
                <w:lang w:eastAsia="tr-TR"/>
              </w:rPr>
              <w:t xml:space="preserve"> ilan edilecektir)</w:t>
            </w:r>
          </w:p>
        </w:tc>
      </w:tr>
      <w:tr w:rsidR="00634244" w:rsidRPr="00634244" w:rsidTr="00BA5068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44" w:rsidRPr="00634244" w:rsidRDefault="00634244" w:rsidP="00785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Başvuruların Değerlendirilmesi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44" w:rsidRPr="00634244" w:rsidRDefault="00302952" w:rsidP="00785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14 </w:t>
            </w:r>
            <w:r w:rsidR="00C33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Mart 2018</w:t>
            </w:r>
          </w:p>
        </w:tc>
      </w:tr>
      <w:tr w:rsidR="00634244" w:rsidRPr="00634244" w:rsidTr="00BA5068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44" w:rsidRPr="00634244" w:rsidRDefault="00634244" w:rsidP="00785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Değerlendirme Sonuçlarının YÖK’e iletilmesi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44" w:rsidRPr="00634244" w:rsidRDefault="00634244" w:rsidP="00785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 Mart 2018</w:t>
            </w:r>
          </w:p>
        </w:tc>
      </w:tr>
    </w:tbl>
    <w:p w:rsidR="007C5EFE" w:rsidRDefault="007C5EFE" w:rsidP="009100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34244" w:rsidRPr="00634244" w:rsidRDefault="00634244" w:rsidP="007859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32"/>
          <w:szCs w:val="24"/>
          <w:lang w:eastAsia="tr-TR"/>
        </w:rPr>
      </w:pPr>
      <w:r w:rsidRPr="0078599D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  <w:lang w:eastAsia="tr-TR"/>
        </w:rPr>
        <w:t>Burslar</w:t>
      </w:r>
    </w:p>
    <w:p w:rsidR="0078599D" w:rsidRPr="0078599D" w:rsidRDefault="0078599D" w:rsidP="0078599D">
      <w:pPr>
        <w:pStyle w:val="ListeParagraf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FF0000"/>
          <w:szCs w:val="24"/>
          <w:lang w:eastAsia="tr-TR"/>
        </w:rPr>
      </w:pPr>
      <w:r w:rsidRPr="0078599D">
        <w:rPr>
          <w:rFonts w:ascii="Times New Roman" w:eastAsia="Times New Roman" w:hAnsi="Times New Roman" w:cs="Times New Roman"/>
          <w:b/>
          <w:i/>
          <w:color w:val="FF0000"/>
          <w:szCs w:val="24"/>
          <w:lang w:eastAsia="tr-TR"/>
        </w:rPr>
        <w:t>Gelen Öğrenci Bursları</w:t>
      </w:r>
    </w:p>
    <w:p w:rsidR="00634244" w:rsidRDefault="00634244" w:rsidP="009100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342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Yurtdışındaki Yükseköğretim kurumlarından Üniversitemize </w:t>
      </w:r>
      <w:r w:rsidRPr="00634244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gelecek olan öğrencilere</w:t>
      </w:r>
      <w:r w:rsidRPr="006342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aylık </w:t>
      </w:r>
      <w:r w:rsidR="007C5EFE" w:rsidRPr="007C5EFE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1.000</w:t>
      </w:r>
      <w:r w:rsidRPr="00634244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TL burs</w:t>
      </w:r>
      <w:r w:rsidRPr="006342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ödenecektir.</w:t>
      </w:r>
    </w:p>
    <w:p w:rsidR="007C5EFE" w:rsidRPr="0078599D" w:rsidRDefault="007C5EFE" w:rsidP="0078599D">
      <w:pPr>
        <w:pStyle w:val="ListeParagraf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FF0000"/>
          <w:szCs w:val="24"/>
          <w:lang w:eastAsia="tr-TR"/>
        </w:rPr>
      </w:pPr>
      <w:r w:rsidRPr="0078599D">
        <w:rPr>
          <w:rFonts w:ascii="Times New Roman" w:eastAsia="Times New Roman" w:hAnsi="Times New Roman" w:cs="Times New Roman"/>
          <w:b/>
          <w:i/>
          <w:color w:val="FF0000"/>
          <w:szCs w:val="24"/>
          <w:lang w:eastAsia="tr-TR"/>
        </w:rPr>
        <w:t>Giden Öğrenci Bursları</w:t>
      </w:r>
    </w:p>
    <w:tbl>
      <w:tblPr>
        <w:tblStyle w:val="TabloKlavuzu"/>
        <w:tblW w:w="0" w:type="auto"/>
        <w:tblLook w:val="04A0"/>
      </w:tblPr>
      <w:tblGrid>
        <w:gridCol w:w="6487"/>
        <w:gridCol w:w="4394"/>
      </w:tblGrid>
      <w:tr w:rsidR="007C5EFE" w:rsidTr="0078599D">
        <w:tc>
          <w:tcPr>
            <w:tcW w:w="6487" w:type="dxa"/>
          </w:tcPr>
          <w:p w:rsidR="007C5EFE" w:rsidRPr="007C5EFE" w:rsidRDefault="007C5EFE" w:rsidP="00910054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5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BÖLGELER / KITALAR</w:t>
            </w:r>
          </w:p>
        </w:tc>
        <w:tc>
          <w:tcPr>
            <w:tcW w:w="4394" w:type="dxa"/>
          </w:tcPr>
          <w:p w:rsidR="007C5EFE" w:rsidRPr="007C5EFE" w:rsidRDefault="007C5EFE" w:rsidP="00910054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5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GİDEN ÖĞRENCİ AYLIK BURS MİKTARI</w:t>
            </w:r>
          </w:p>
        </w:tc>
      </w:tr>
      <w:tr w:rsidR="007C5EFE" w:rsidTr="0078599D">
        <w:tc>
          <w:tcPr>
            <w:tcW w:w="6487" w:type="dxa"/>
          </w:tcPr>
          <w:p w:rsidR="007C5EFE" w:rsidRDefault="007C5EFE" w:rsidP="0091005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Avrupa, Asya, Pasifik, Latin Amerika, Kuzey Amerika</w:t>
            </w:r>
          </w:p>
        </w:tc>
        <w:tc>
          <w:tcPr>
            <w:tcW w:w="4394" w:type="dxa"/>
          </w:tcPr>
          <w:p w:rsidR="007C5EFE" w:rsidRDefault="007C5EFE" w:rsidP="00BA506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1.300 TL</w:t>
            </w:r>
          </w:p>
        </w:tc>
      </w:tr>
      <w:tr w:rsidR="007C5EFE" w:rsidTr="0078599D">
        <w:tc>
          <w:tcPr>
            <w:tcW w:w="6487" w:type="dxa"/>
          </w:tcPr>
          <w:p w:rsidR="007C5EFE" w:rsidRDefault="007C5EFE" w:rsidP="0091005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Sahraaltı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Afrika, Orta Asya</w:t>
            </w:r>
          </w:p>
        </w:tc>
        <w:tc>
          <w:tcPr>
            <w:tcW w:w="4394" w:type="dxa"/>
          </w:tcPr>
          <w:p w:rsidR="007C5EFE" w:rsidRDefault="007C5EFE" w:rsidP="00BA506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1.200 TL</w:t>
            </w:r>
          </w:p>
        </w:tc>
      </w:tr>
      <w:tr w:rsidR="007C5EFE" w:rsidTr="0078599D">
        <w:tc>
          <w:tcPr>
            <w:tcW w:w="6487" w:type="dxa"/>
          </w:tcPr>
          <w:p w:rsidR="007C5EFE" w:rsidRDefault="007C5EFE" w:rsidP="0091005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Güney Kafkasya, Güney Asya, Orta Doğu ve Kuzey Afrika</w:t>
            </w:r>
          </w:p>
        </w:tc>
        <w:tc>
          <w:tcPr>
            <w:tcW w:w="4394" w:type="dxa"/>
          </w:tcPr>
          <w:p w:rsidR="007C5EFE" w:rsidRDefault="007C5EFE" w:rsidP="00BA506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1.100 TL</w:t>
            </w:r>
          </w:p>
        </w:tc>
      </w:tr>
    </w:tbl>
    <w:p w:rsidR="007C5EFE" w:rsidRPr="00634244" w:rsidRDefault="007C5EFE" w:rsidP="009100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37AE5" w:rsidRPr="0078599D" w:rsidRDefault="001309BF" w:rsidP="007C5E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hyperlink r:id="rId8" w:history="1">
        <w:r w:rsidR="00634244" w:rsidRPr="0078599D">
          <w:rPr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Yükseköğretim Kurulu Başkanlığı Mevlana Değişim Programı Başvuru Kriterleri</w:t>
        </w:r>
      </w:hyperlink>
      <w:r w:rsidR="0078599D" w:rsidRPr="0078599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için </w:t>
      </w:r>
      <w:hyperlink r:id="rId9" w:history="1">
        <w:r w:rsidR="0078599D" w:rsidRPr="000E10BA">
          <w:rPr>
            <w:rStyle w:val="Kpr"/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tıklayınız.</w:t>
        </w:r>
      </w:hyperlink>
    </w:p>
    <w:sectPr w:rsidR="00037AE5" w:rsidRPr="0078599D" w:rsidSect="0078599D">
      <w:headerReference w:type="default" r:id="rId10"/>
      <w:pgSz w:w="11906" w:h="16838"/>
      <w:pgMar w:top="1418" w:right="567" w:bottom="79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BCB" w:rsidRDefault="000B5BCB" w:rsidP="00C50E17">
      <w:pPr>
        <w:spacing w:after="0" w:line="240" w:lineRule="auto"/>
      </w:pPr>
      <w:r>
        <w:separator/>
      </w:r>
    </w:p>
  </w:endnote>
  <w:endnote w:type="continuationSeparator" w:id="0">
    <w:p w:rsidR="000B5BCB" w:rsidRDefault="000B5BCB" w:rsidP="00C50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BCB" w:rsidRDefault="000B5BCB" w:rsidP="00C50E17">
      <w:pPr>
        <w:spacing w:after="0" w:line="240" w:lineRule="auto"/>
      </w:pPr>
      <w:r>
        <w:separator/>
      </w:r>
    </w:p>
  </w:footnote>
  <w:footnote w:type="continuationSeparator" w:id="0">
    <w:p w:rsidR="000B5BCB" w:rsidRDefault="000B5BCB" w:rsidP="00C50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17" w:rsidRPr="00C50E17" w:rsidRDefault="00C50E17" w:rsidP="00C50E17">
    <w:pPr>
      <w:spacing w:after="0"/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 w:rsidRPr="00C50E17">
      <w:rPr>
        <w:rFonts w:ascii="Times New Roman" w:hAnsi="Times New Roman" w:cs="Times New Roman"/>
        <w:b/>
        <w:color w:val="FF0000"/>
        <w:sz w:val="24"/>
        <w:szCs w:val="24"/>
      </w:rPr>
      <w:t xml:space="preserve">MEVLANA DEĞİŞİM PROGRAMI 2018-2019 AKADEMİK YILI </w:t>
    </w:r>
  </w:p>
  <w:p w:rsidR="00C50E17" w:rsidRPr="00C50E17" w:rsidRDefault="00C50E17" w:rsidP="00C50E17">
    <w:pPr>
      <w:spacing w:after="0"/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 w:rsidRPr="00C50E17">
      <w:rPr>
        <w:rFonts w:ascii="Times New Roman" w:hAnsi="Times New Roman" w:cs="Times New Roman"/>
        <w:b/>
        <w:color w:val="FF0000"/>
        <w:sz w:val="24"/>
        <w:szCs w:val="24"/>
      </w:rPr>
      <w:t>ÖĞRENCİ ÖĞRENİM HAREKETLİLİĞİ BAŞVURULARI</w:t>
    </w:r>
  </w:p>
  <w:p w:rsidR="00C50E17" w:rsidRPr="00C50E17" w:rsidRDefault="00C50E17" w:rsidP="00C50E1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948"/>
    <w:multiLevelType w:val="hybridMultilevel"/>
    <w:tmpl w:val="B3B26168"/>
    <w:lvl w:ilvl="0" w:tplc="717E9388">
      <w:start w:val="1"/>
      <w:numFmt w:val="decimal"/>
      <w:lvlText w:val="%1."/>
      <w:lvlJc w:val="left"/>
      <w:pPr>
        <w:ind w:left="960" w:hanging="585"/>
      </w:pPr>
      <w:rPr>
        <w:rFonts w:hint="default"/>
      </w:rPr>
    </w:lvl>
    <w:lvl w:ilvl="1" w:tplc="041F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E6B457D"/>
    <w:multiLevelType w:val="hybridMultilevel"/>
    <w:tmpl w:val="E7D2FFE8"/>
    <w:lvl w:ilvl="0" w:tplc="717E9388">
      <w:start w:val="1"/>
      <w:numFmt w:val="decimal"/>
      <w:lvlText w:val="%1."/>
      <w:lvlJc w:val="left"/>
      <w:pPr>
        <w:ind w:left="960" w:hanging="585"/>
      </w:pPr>
      <w:rPr>
        <w:rFonts w:hint="default"/>
      </w:rPr>
    </w:lvl>
    <w:lvl w:ilvl="1" w:tplc="10EA641A"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AD96EC9"/>
    <w:multiLevelType w:val="hybridMultilevel"/>
    <w:tmpl w:val="C936BA38"/>
    <w:lvl w:ilvl="0" w:tplc="717E9388">
      <w:start w:val="1"/>
      <w:numFmt w:val="decimal"/>
      <w:lvlText w:val="%1."/>
      <w:lvlJc w:val="left"/>
      <w:pPr>
        <w:ind w:left="960" w:hanging="58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85928"/>
    <w:multiLevelType w:val="hybridMultilevel"/>
    <w:tmpl w:val="862226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6609E"/>
    <w:multiLevelType w:val="hybridMultilevel"/>
    <w:tmpl w:val="BC465F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77A42"/>
    <w:multiLevelType w:val="hybridMultilevel"/>
    <w:tmpl w:val="263E77D2"/>
    <w:lvl w:ilvl="0" w:tplc="041F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6">
    <w:nsid w:val="53FB7FC1"/>
    <w:multiLevelType w:val="hybridMultilevel"/>
    <w:tmpl w:val="BACE1FC0"/>
    <w:lvl w:ilvl="0" w:tplc="041F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7">
    <w:nsid w:val="57DB2D8F"/>
    <w:multiLevelType w:val="hybridMultilevel"/>
    <w:tmpl w:val="0988F000"/>
    <w:lvl w:ilvl="0" w:tplc="041F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244"/>
    <w:rsid w:val="00037AE5"/>
    <w:rsid w:val="000B5BCB"/>
    <w:rsid w:val="000E10BA"/>
    <w:rsid w:val="001309BF"/>
    <w:rsid w:val="002249BF"/>
    <w:rsid w:val="00302952"/>
    <w:rsid w:val="004207E1"/>
    <w:rsid w:val="00546750"/>
    <w:rsid w:val="00634244"/>
    <w:rsid w:val="0078599D"/>
    <w:rsid w:val="007C5EFE"/>
    <w:rsid w:val="00910054"/>
    <w:rsid w:val="00952DC4"/>
    <w:rsid w:val="00BA5068"/>
    <w:rsid w:val="00BC7092"/>
    <w:rsid w:val="00C33662"/>
    <w:rsid w:val="00C50E17"/>
    <w:rsid w:val="00C929CB"/>
    <w:rsid w:val="00D50B86"/>
    <w:rsid w:val="00E93476"/>
    <w:rsid w:val="00F057BF"/>
    <w:rsid w:val="00F7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4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34244"/>
    <w:rPr>
      <w:b/>
      <w:bCs/>
    </w:rPr>
  </w:style>
  <w:style w:type="character" w:styleId="Kpr">
    <w:name w:val="Hyperlink"/>
    <w:basedOn w:val="VarsaylanParagrafYazTipi"/>
    <w:uiPriority w:val="99"/>
    <w:unhideWhenUsed/>
    <w:rsid w:val="00634244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C50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50E17"/>
  </w:style>
  <w:style w:type="paragraph" w:styleId="Altbilgi">
    <w:name w:val="footer"/>
    <w:basedOn w:val="Normal"/>
    <w:link w:val="AltbilgiChar"/>
    <w:uiPriority w:val="99"/>
    <w:semiHidden/>
    <w:unhideWhenUsed/>
    <w:rsid w:val="00C50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50E17"/>
  </w:style>
  <w:style w:type="paragraph" w:styleId="ListeParagraf">
    <w:name w:val="List Paragraph"/>
    <w:basedOn w:val="Normal"/>
    <w:uiPriority w:val="34"/>
    <w:qFormat/>
    <w:rsid w:val="00C50E17"/>
    <w:pPr>
      <w:ind w:left="720"/>
      <w:contextualSpacing/>
    </w:pPr>
  </w:style>
  <w:style w:type="table" w:styleId="TabloKlavuzu">
    <w:name w:val="Table Grid"/>
    <w:basedOn w:val="NormalTablo"/>
    <w:uiPriority w:val="59"/>
    <w:rsid w:val="007C5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vlana.gazi.edu.tr/posts/download?id=20029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yayukleme.ahievran.edu.tr/dosyalar/aday_ogrenci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syayukleme.ahievran.edu.tr/dosyalar/yuksekogretim-kurulu-baskanligi-mevlana-degisim-programi-basvuru-kriterleri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9</cp:revision>
  <dcterms:created xsi:type="dcterms:W3CDTF">2018-02-07T06:56:00Z</dcterms:created>
  <dcterms:modified xsi:type="dcterms:W3CDTF">2018-03-05T13:03:00Z</dcterms:modified>
</cp:coreProperties>
</file>