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DD" w:rsidRPr="00820226" w:rsidRDefault="008501DD" w:rsidP="00F648B9">
      <w:pPr>
        <w:pStyle w:val="GvdeMetniGirintisi"/>
        <w:spacing w:line="240" w:lineRule="auto"/>
        <w:jc w:val="center"/>
        <w:rPr>
          <w:bCs/>
          <w:color w:val="000000"/>
          <w:szCs w:val="24"/>
          <w:u w:val="none"/>
        </w:rPr>
      </w:pPr>
      <w:r w:rsidRPr="00820226">
        <w:rPr>
          <w:bCs/>
          <w:color w:val="000000"/>
          <w:szCs w:val="24"/>
          <w:u w:val="none"/>
        </w:rPr>
        <w:t>T.C</w:t>
      </w:r>
    </w:p>
    <w:p w:rsidR="008501DD" w:rsidRPr="00820226" w:rsidRDefault="00A475E2" w:rsidP="00F648B9">
      <w:pPr>
        <w:pStyle w:val="GvdeMetniGirintisi"/>
        <w:spacing w:line="240" w:lineRule="auto"/>
        <w:jc w:val="center"/>
        <w:rPr>
          <w:bCs/>
          <w:color w:val="000000"/>
          <w:szCs w:val="24"/>
          <w:u w:val="none"/>
        </w:rPr>
      </w:pPr>
      <w:r>
        <w:rPr>
          <w:bCs/>
          <w:color w:val="000000"/>
          <w:szCs w:val="24"/>
          <w:u w:val="none"/>
        </w:rPr>
        <w:t>AHİ EVRAN</w:t>
      </w:r>
      <w:r w:rsidR="008501DD" w:rsidRPr="00820226">
        <w:rPr>
          <w:bCs/>
          <w:color w:val="000000"/>
          <w:szCs w:val="24"/>
          <w:u w:val="none"/>
        </w:rPr>
        <w:t xml:space="preserve"> ÜNİVERSİTESİ</w:t>
      </w:r>
    </w:p>
    <w:p w:rsidR="008501DD" w:rsidRPr="00820226" w:rsidRDefault="00A475E2" w:rsidP="00F648B9">
      <w:pPr>
        <w:pStyle w:val="Altyaz"/>
        <w:spacing w:before="0" w:beforeAutospacing="0" w:after="0" w:afterAutospacing="0"/>
        <w:jc w:val="center"/>
        <w:rPr>
          <w:b/>
          <w:color w:val="000000"/>
        </w:rPr>
      </w:pPr>
      <w:r>
        <w:rPr>
          <w:b/>
          <w:color w:val="000000"/>
        </w:rPr>
        <w:t xml:space="preserve">NEŞET ERTAŞ </w:t>
      </w:r>
      <w:r w:rsidR="008501DD" w:rsidRPr="00820226">
        <w:rPr>
          <w:b/>
          <w:color w:val="000000"/>
        </w:rPr>
        <w:t>GÜZEL SANATLAR FAKÜLTESİ</w:t>
      </w:r>
    </w:p>
    <w:p w:rsidR="008501DD" w:rsidRDefault="008501DD" w:rsidP="00F648B9">
      <w:pPr>
        <w:pStyle w:val="Altyaz"/>
        <w:spacing w:before="0" w:beforeAutospacing="0" w:after="0" w:afterAutospacing="0"/>
        <w:jc w:val="center"/>
        <w:rPr>
          <w:b/>
          <w:color w:val="000000"/>
        </w:rPr>
      </w:pPr>
      <w:r w:rsidRPr="00820226">
        <w:rPr>
          <w:b/>
          <w:color w:val="000000"/>
        </w:rPr>
        <w:t>ÖZEL YETENEK SINAVI YÖNERGESİ</w:t>
      </w:r>
    </w:p>
    <w:p w:rsidR="00DE2EDF" w:rsidRPr="00DE2EDF" w:rsidRDefault="00DE2EDF" w:rsidP="00F648B9">
      <w:pPr>
        <w:pStyle w:val="Altyaz"/>
        <w:spacing w:before="0" w:beforeAutospacing="0" w:after="0" w:afterAutospacing="0"/>
        <w:jc w:val="center"/>
        <w:rPr>
          <w:i/>
          <w:color w:val="000000"/>
          <w:sz w:val="20"/>
          <w:szCs w:val="20"/>
        </w:rPr>
      </w:pPr>
      <w:r w:rsidRPr="00DE2EDF">
        <w:rPr>
          <w:i/>
          <w:color w:val="000000"/>
          <w:sz w:val="20"/>
          <w:szCs w:val="20"/>
        </w:rPr>
        <w:t>(Senatonun 04.05.2016 tarih ve 2016/08-03 sayılı kararıyla kabul edilmiştir.)</w:t>
      </w:r>
    </w:p>
    <w:p w:rsidR="00F96B36" w:rsidRPr="00820226" w:rsidRDefault="00B06027" w:rsidP="00820226">
      <w:pPr>
        <w:spacing w:before="120" w:after="120"/>
        <w:rPr>
          <w:b/>
          <w:sz w:val="22"/>
          <w:szCs w:val="22"/>
        </w:rPr>
      </w:pPr>
      <w:r w:rsidRPr="00820226">
        <w:rPr>
          <w:b/>
          <w:sz w:val="22"/>
          <w:szCs w:val="22"/>
        </w:rPr>
        <w:t>AMAÇ</w:t>
      </w:r>
    </w:p>
    <w:p w:rsidR="00F96B36" w:rsidRPr="00820226" w:rsidRDefault="00C76403" w:rsidP="00820226">
      <w:pPr>
        <w:spacing w:before="120" w:after="120"/>
        <w:jc w:val="both"/>
        <w:rPr>
          <w:sz w:val="22"/>
          <w:szCs w:val="22"/>
        </w:rPr>
      </w:pPr>
      <w:r w:rsidRPr="00820226">
        <w:rPr>
          <w:b/>
          <w:sz w:val="22"/>
          <w:szCs w:val="22"/>
        </w:rPr>
        <w:t>Madde 1</w:t>
      </w:r>
      <w:proofErr w:type="gramStart"/>
      <w:r w:rsidR="00F96B36" w:rsidRPr="00820226">
        <w:rPr>
          <w:b/>
          <w:sz w:val="22"/>
          <w:szCs w:val="22"/>
        </w:rPr>
        <w:t>)</w:t>
      </w:r>
      <w:proofErr w:type="gramEnd"/>
      <w:r w:rsidR="00F96B36" w:rsidRPr="00820226">
        <w:rPr>
          <w:sz w:val="22"/>
          <w:szCs w:val="22"/>
        </w:rPr>
        <w:t xml:space="preserve"> Bu yönergenin amacı </w:t>
      </w:r>
      <w:r w:rsidR="00A475E2">
        <w:rPr>
          <w:sz w:val="22"/>
          <w:szCs w:val="22"/>
        </w:rPr>
        <w:t>AHİ EVRAN</w:t>
      </w:r>
      <w:r w:rsidR="00F96B36" w:rsidRPr="00820226">
        <w:rPr>
          <w:sz w:val="22"/>
          <w:szCs w:val="22"/>
        </w:rPr>
        <w:t xml:space="preserve"> ÜNİVERSİTESİ </w:t>
      </w:r>
      <w:r w:rsidR="00A475E2">
        <w:rPr>
          <w:sz w:val="22"/>
          <w:szCs w:val="22"/>
        </w:rPr>
        <w:t xml:space="preserve">Neşet Ertaş </w:t>
      </w:r>
      <w:r w:rsidR="00F96B36" w:rsidRPr="00820226">
        <w:rPr>
          <w:sz w:val="22"/>
          <w:szCs w:val="22"/>
        </w:rPr>
        <w:t>Güzel Sanatlar Fakültesi’ne alınacak öğrencilerin seçilmesi için yapılacak iki ya da daha fazla aşamalı özel yetenek sınavlarına ilişkin uygulama esaslarını belirlemektir.</w:t>
      </w:r>
    </w:p>
    <w:p w:rsidR="00F96B36" w:rsidRPr="00820226" w:rsidRDefault="00F96B36" w:rsidP="00820226">
      <w:pPr>
        <w:spacing w:before="120" w:after="120"/>
        <w:rPr>
          <w:b/>
          <w:sz w:val="22"/>
          <w:szCs w:val="22"/>
        </w:rPr>
      </w:pPr>
      <w:r w:rsidRPr="00820226">
        <w:rPr>
          <w:b/>
          <w:sz w:val="22"/>
          <w:szCs w:val="22"/>
        </w:rPr>
        <w:t>KAPSAM</w:t>
      </w:r>
    </w:p>
    <w:p w:rsidR="00F96B36" w:rsidRPr="00820226" w:rsidRDefault="00F96B36" w:rsidP="00820226">
      <w:pPr>
        <w:spacing w:before="120" w:after="120"/>
        <w:jc w:val="both"/>
        <w:rPr>
          <w:sz w:val="22"/>
          <w:szCs w:val="22"/>
        </w:rPr>
      </w:pPr>
      <w:r w:rsidRPr="00820226">
        <w:rPr>
          <w:b/>
          <w:sz w:val="22"/>
          <w:szCs w:val="22"/>
        </w:rPr>
        <w:t>Madde</w:t>
      </w:r>
      <w:r w:rsidR="00C76403" w:rsidRPr="00820226">
        <w:rPr>
          <w:b/>
          <w:sz w:val="22"/>
          <w:szCs w:val="22"/>
        </w:rPr>
        <w:t xml:space="preserve"> 2</w:t>
      </w:r>
      <w:proofErr w:type="gramStart"/>
      <w:r w:rsidRPr="00820226">
        <w:rPr>
          <w:b/>
          <w:sz w:val="22"/>
          <w:szCs w:val="22"/>
        </w:rPr>
        <w:t>)</w:t>
      </w:r>
      <w:proofErr w:type="gramEnd"/>
      <w:r w:rsidR="004A3089">
        <w:rPr>
          <w:sz w:val="22"/>
          <w:szCs w:val="22"/>
        </w:rPr>
        <w:t xml:space="preserve"> Bu yönerge, sınavların</w:t>
      </w:r>
      <w:r w:rsidRPr="00820226">
        <w:rPr>
          <w:sz w:val="22"/>
          <w:szCs w:val="22"/>
        </w:rPr>
        <w:t xml:space="preserve"> yapılması, değerlendirilmesi, sonuçlandırılması ve sonuçların ilan edilerek duyurulmasına ilişkin işlemlerin yürütülmesine yönelik hükümleri kapsar.</w:t>
      </w:r>
    </w:p>
    <w:p w:rsidR="00F96B36" w:rsidRPr="00820226" w:rsidRDefault="00F96B36" w:rsidP="00820226">
      <w:pPr>
        <w:spacing w:before="120" w:after="120"/>
        <w:rPr>
          <w:b/>
          <w:sz w:val="22"/>
          <w:szCs w:val="22"/>
        </w:rPr>
      </w:pPr>
      <w:r w:rsidRPr="00820226">
        <w:rPr>
          <w:b/>
          <w:sz w:val="22"/>
          <w:szCs w:val="22"/>
        </w:rPr>
        <w:t>TANIMLAR</w:t>
      </w:r>
    </w:p>
    <w:p w:rsidR="00F96B36" w:rsidRPr="00820226" w:rsidRDefault="00C76403" w:rsidP="00820226">
      <w:pPr>
        <w:spacing w:before="120" w:after="120"/>
        <w:rPr>
          <w:sz w:val="22"/>
          <w:szCs w:val="22"/>
        </w:rPr>
      </w:pPr>
      <w:r w:rsidRPr="00820226">
        <w:rPr>
          <w:b/>
          <w:sz w:val="22"/>
          <w:szCs w:val="22"/>
        </w:rPr>
        <w:t>Madde 3</w:t>
      </w:r>
      <w:proofErr w:type="gramStart"/>
      <w:r w:rsidR="00F96B36" w:rsidRPr="00820226">
        <w:rPr>
          <w:b/>
          <w:sz w:val="22"/>
          <w:szCs w:val="22"/>
        </w:rPr>
        <w:t>)</w:t>
      </w:r>
      <w:proofErr w:type="gramEnd"/>
      <w:r w:rsidR="00F96B36" w:rsidRPr="00820226">
        <w:rPr>
          <w:sz w:val="22"/>
          <w:szCs w:val="22"/>
        </w:rPr>
        <w:t xml:space="preserve"> Bu yönergede geçen;</w:t>
      </w:r>
    </w:p>
    <w:p w:rsidR="00F96B36" w:rsidRPr="00820226" w:rsidRDefault="00A763BA" w:rsidP="00820226">
      <w:pPr>
        <w:spacing w:before="120" w:after="120"/>
        <w:rPr>
          <w:sz w:val="22"/>
          <w:szCs w:val="22"/>
        </w:rPr>
      </w:pPr>
      <w:r>
        <w:rPr>
          <w:sz w:val="22"/>
          <w:szCs w:val="22"/>
        </w:rPr>
        <w:t>Üniversite</w:t>
      </w:r>
      <w:r>
        <w:rPr>
          <w:sz w:val="22"/>
          <w:szCs w:val="22"/>
        </w:rPr>
        <w:tab/>
      </w:r>
      <w:r>
        <w:rPr>
          <w:sz w:val="22"/>
          <w:szCs w:val="22"/>
        </w:rPr>
        <w:tab/>
      </w:r>
      <w:r w:rsidR="00F96B36" w:rsidRPr="00820226">
        <w:rPr>
          <w:sz w:val="22"/>
          <w:szCs w:val="22"/>
        </w:rPr>
        <w:t xml:space="preserve">: </w:t>
      </w:r>
      <w:r w:rsidR="00A475E2">
        <w:rPr>
          <w:sz w:val="22"/>
          <w:szCs w:val="22"/>
        </w:rPr>
        <w:t>Ahi Evran</w:t>
      </w:r>
      <w:r w:rsidR="00F96B36" w:rsidRPr="00820226">
        <w:rPr>
          <w:sz w:val="22"/>
          <w:szCs w:val="22"/>
        </w:rPr>
        <w:t xml:space="preserve"> Üniversitesini,</w:t>
      </w:r>
    </w:p>
    <w:p w:rsidR="00F96B36" w:rsidRPr="00820226" w:rsidRDefault="00A763BA" w:rsidP="00820226">
      <w:pPr>
        <w:spacing w:before="120" w:after="120"/>
        <w:rPr>
          <w:sz w:val="22"/>
          <w:szCs w:val="22"/>
        </w:rPr>
      </w:pPr>
      <w:r>
        <w:rPr>
          <w:sz w:val="22"/>
          <w:szCs w:val="22"/>
        </w:rPr>
        <w:t>Rektörlük</w:t>
      </w:r>
      <w:r>
        <w:rPr>
          <w:sz w:val="22"/>
          <w:szCs w:val="22"/>
        </w:rPr>
        <w:tab/>
      </w:r>
      <w:r>
        <w:rPr>
          <w:sz w:val="22"/>
          <w:szCs w:val="22"/>
        </w:rPr>
        <w:tab/>
      </w:r>
      <w:r w:rsidR="00F96B36" w:rsidRPr="00820226">
        <w:rPr>
          <w:sz w:val="22"/>
          <w:szCs w:val="22"/>
        </w:rPr>
        <w:t xml:space="preserve">: </w:t>
      </w:r>
      <w:r w:rsidR="00A475E2">
        <w:rPr>
          <w:sz w:val="22"/>
          <w:szCs w:val="22"/>
        </w:rPr>
        <w:t>Ahi Evran</w:t>
      </w:r>
      <w:r w:rsidR="004A3089">
        <w:rPr>
          <w:sz w:val="22"/>
          <w:szCs w:val="22"/>
        </w:rPr>
        <w:t xml:space="preserve"> Üniversitesi</w:t>
      </w:r>
      <w:r w:rsidR="00F96B36" w:rsidRPr="00820226">
        <w:rPr>
          <w:sz w:val="22"/>
          <w:szCs w:val="22"/>
        </w:rPr>
        <w:t xml:space="preserve"> Rektörlüğünü,</w:t>
      </w:r>
    </w:p>
    <w:p w:rsidR="00F96B36" w:rsidRPr="00820226" w:rsidRDefault="00F96B36" w:rsidP="00820226">
      <w:pPr>
        <w:spacing w:before="120" w:after="120"/>
        <w:rPr>
          <w:sz w:val="22"/>
          <w:szCs w:val="22"/>
        </w:rPr>
      </w:pPr>
      <w:r w:rsidRPr="00820226">
        <w:rPr>
          <w:sz w:val="22"/>
          <w:szCs w:val="22"/>
        </w:rPr>
        <w:t xml:space="preserve">Senato </w:t>
      </w:r>
      <w:r w:rsidRPr="00820226">
        <w:rPr>
          <w:sz w:val="22"/>
          <w:szCs w:val="22"/>
        </w:rPr>
        <w:tab/>
      </w:r>
      <w:r w:rsidRPr="00820226">
        <w:rPr>
          <w:sz w:val="22"/>
          <w:szCs w:val="22"/>
        </w:rPr>
        <w:tab/>
      </w:r>
      <w:r w:rsidRPr="00820226">
        <w:rPr>
          <w:sz w:val="22"/>
          <w:szCs w:val="22"/>
        </w:rPr>
        <w:tab/>
        <w:t xml:space="preserve">: </w:t>
      </w:r>
      <w:r w:rsidR="00A475E2">
        <w:rPr>
          <w:sz w:val="22"/>
          <w:szCs w:val="22"/>
        </w:rPr>
        <w:t>Ahi Evran</w:t>
      </w:r>
      <w:r w:rsidR="004A3089">
        <w:rPr>
          <w:sz w:val="22"/>
          <w:szCs w:val="22"/>
        </w:rPr>
        <w:t xml:space="preserve"> Üniversitesi</w:t>
      </w:r>
      <w:r w:rsidRPr="00820226">
        <w:rPr>
          <w:sz w:val="22"/>
          <w:szCs w:val="22"/>
        </w:rPr>
        <w:t xml:space="preserve"> Senatosunu,</w:t>
      </w:r>
    </w:p>
    <w:p w:rsidR="00F96B36" w:rsidRPr="00820226" w:rsidRDefault="00F96B36" w:rsidP="00820226">
      <w:pPr>
        <w:spacing w:before="120" w:after="120"/>
        <w:rPr>
          <w:sz w:val="22"/>
          <w:szCs w:val="22"/>
        </w:rPr>
      </w:pPr>
      <w:r w:rsidRPr="00820226">
        <w:rPr>
          <w:sz w:val="22"/>
          <w:szCs w:val="22"/>
        </w:rPr>
        <w:t>Fakülte</w:t>
      </w:r>
      <w:r w:rsidRPr="00820226">
        <w:rPr>
          <w:sz w:val="22"/>
          <w:szCs w:val="22"/>
        </w:rPr>
        <w:tab/>
      </w:r>
      <w:r w:rsidRPr="00820226">
        <w:rPr>
          <w:sz w:val="22"/>
          <w:szCs w:val="22"/>
        </w:rPr>
        <w:tab/>
      </w:r>
      <w:r w:rsidRPr="00820226">
        <w:rPr>
          <w:sz w:val="22"/>
          <w:szCs w:val="22"/>
        </w:rPr>
        <w:tab/>
        <w:t xml:space="preserve">: </w:t>
      </w:r>
      <w:r w:rsidR="00A475E2">
        <w:rPr>
          <w:sz w:val="22"/>
          <w:szCs w:val="22"/>
        </w:rPr>
        <w:t>Ahi Evran Üniversitesi Neşet Ertaş</w:t>
      </w:r>
      <w:r w:rsidRPr="00820226">
        <w:rPr>
          <w:sz w:val="22"/>
          <w:szCs w:val="22"/>
        </w:rPr>
        <w:t xml:space="preserve"> Güzel Sanatlar Fakültesini,</w:t>
      </w:r>
    </w:p>
    <w:p w:rsidR="00F96B36" w:rsidRPr="00820226" w:rsidRDefault="00F96B36" w:rsidP="00820226">
      <w:pPr>
        <w:spacing w:before="120" w:after="120"/>
        <w:rPr>
          <w:sz w:val="22"/>
          <w:szCs w:val="22"/>
        </w:rPr>
      </w:pPr>
      <w:r w:rsidRPr="00820226">
        <w:rPr>
          <w:sz w:val="22"/>
          <w:szCs w:val="22"/>
        </w:rPr>
        <w:t>Dekan</w:t>
      </w:r>
      <w:r w:rsidRPr="00820226">
        <w:rPr>
          <w:sz w:val="22"/>
          <w:szCs w:val="22"/>
        </w:rPr>
        <w:tab/>
      </w:r>
      <w:r w:rsidRPr="00820226">
        <w:rPr>
          <w:sz w:val="22"/>
          <w:szCs w:val="22"/>
        </w:rPr>
        <w:tab/>
      </w:r>
      <w:r w:rsidRPr="00820226">
        <w:rPr>
          <w:sz w:val="22"/>
          <w:szCs w:val="22"/>
        </w:rPr>
        <w:tab/>
        <w:t xml:space="preserve">: </w:t>
      </w:r>
      <w:r w:rsidR="00A475E2">
        <w:rPr>
          <w:sz w:val="22"/>
          <w:szCs w:val="22"/>
        </w:rPr>
        <w:t>Ahi Evran Üniversitesi Neşet Ertaş</w:t>
      </w:r>
      <w:r w:rsidR="00A475E2" w:rsidRPr="00820226">
        <w:rPr>
          <w:sz w:val="22"/>
          <w:szCs w:val="22"/>
        </w:rPr>
        <w:t xml:space="preserve"> Güzel Sanatlar Fakültesi</w:t>
      </w:r>
      <w:r w:rsidRPr="00820226">
        <w:rPr>
          <w:sz w:val="22"/>
          <w:szCs w:val="22"/>
        </w:rPr>
        <w:t xml:space="preserve"> Dekanını</w:t>
      </w:r>
      <w:r w:rsidR="00B06027" w:rsidRPr="00820226">
        <w:rPr>
          <w:sz w:val="22"/>
          <w:szCs w:val="22"/>
        </w:rPr>
        <w:t xml:space="preserve"> </w:t>
      </w:r>
      <w:r w:rsidRPr="00820226">
        <w:rPr>
          <w:sz w:val="22"/>
          <w:szCs w:val="22"/>
        </w:rPr>
        <w:t>ifade eder.</w:t>
      </w:r>
    </w:p>
    <w:p w:rsidR="00F96B36" w:rsidRPr="00820226" w:rsidRDefault="00F96B36" w:rsidP="00820226">
      <w:pPr>
        <w:spacing w:before="120" w:after="120"/>
        <w:rPr>
          <w:b/>
          <w:sz w:val="22"/>
          <w:szCs w:val="22"/>
        </w:rPr>
      </w:pPr>
      <w:r w:rsidRPr="00820226">
        <w:rPr>
          <w:b/>
          <w:sz w:val="22"/>
          <w:szCs w:val="22"/>
        </w:rPr>
        <w:t>SINAVLARIN İLAN EDİLMESİ</w:t>
      </w:r>
    </w:p>
    <w:p w:rsidR="00F96B36" w:rsidRPr="00820226" w:rsidRDefault="00C76403" w:rsidP="00820226">
      <w:pPr>
        <w:spacing w:before="120" w:after="120"/>
        <w:jc w:val="both"/>
        <w:rPr>
          <w:sz w:val="22"/>
          <w:szCs w:val="22"/>
        </w:rPr>
      </w:pPr>
      <w:r w:rsidRPr="00820226">
        <w:rPr>
          <w:b/>
          <w:sz w:val="22"/>
          <w:szCs w:val="22"/>
        </w:rPr>
        <w:t>Madde 4</w:t>
      </w:r>
      <w:proofErr w:type="gramStart"/>
      <w:r w:rsidR="00F96B36" w:rsidRPr="00820226">
        <w:rPr>
          <w:b/>
          <w:sz w:val="22"/>
          <w:szCs w:val="22"/>
        </w:rPr>
        <w:t>)</w:t>
      </w:r>
      <w:proofErr w:type="gramEnd"/>
      <w:r w:rsidR="00F96B36" w:rsidRPr="00820226">
        <w:rPr>
          <w:sz w:val="22"/>
          <w:szCs w:val="22"/>
        </w:rPr>
        <w:t xml:space="preserve"> </w:t>
      </w:r>
      <w:r w:rsidR="00A475E2">
        <w:rPr>
          <w:sz w:val="22"/>
          <w:szCs w:val="22"/>
        </w:rPr>
        <w:t>Neşet Ertaş</w:t>
      </w:r>
      <w:r w:rsidR="00A475E2" w:rsidRPr="00820226">
        <w:rPr>
          <w:sz w:val="22"/>
          <w:szCs w:val="22"/>
        </w:rPr>
        <w:t xml:space="preserve"> </w:t>
      </w:r>
      <w:r w:rsidR="00F96B36" w:rsidRPr="00820226">
        <w:rPr>
          <w:sz w:val="22"/>
          <w:szCs w:val="22"/>
        </w:rPr>
        <w:t>Güzel Sanatlar Fakültesine, özel yetenek sınavı ile öğrenci alınacak bölümler, kontenjanları, aday olmak için gerekli koşulları, ön kayıt ve sınav tarihleri, ilgili bölüm başkanlıklarının görüşü alınarak Fakülte kurulunca belirlenir ve Rektörlük tarafından ilan edilir.</w:t>
      </w:r>
    </w:p>
    <w:p w:rsidR="00F96B36" w:rsidRPr="00820226" w:rsidRDefault="00F96B36" w:rsidP="00820226">
      <w:pPr>
        <w:spacing w:before="120" w:after="120"/>
        <w:rPr>
          <w:b/>
          <w:sz w:val="22"/>
          <w:szCs w:val="22"/>
        </w:rPr>
      </w:pPr>
      <w:r w:rsidRPr="00820226">
        <w:rPr>
          <w:b/>
          <w:sz w:val="22"/>
          <w:szCs w:val="22"/>
        </w:rPr>
        <w:t>ÖN KAYIT VE KABU</w:t>
      </w:r>
      <w:r w:rsidR="006271EA">
        <w:rPr>
          <w:b/>
          <w:sz w:val="22"/>
          <w:szCs w:val="22"/>
        </w:rPr>
        <w:t>L</w:t>
      </w:r>
      <w:r w:rsidRPr="00820226">
        <w:rPr>
          <w:b/>
          <w:sz w:val="22"/>
          <w:szCs w:val="22"/>
        </w:rPr>
        <w:t xml:space="preserve"> ŞARTLARI</w:t>
      </w:r>
    </w:p>
    <w:p w:rsidR="00F96B36" w:rsidRPr="00820226" w:rsidRDefault="0071126A" w:rsidP="00820226">
      <w:pPr>
        <w:spacing w:before="120" w:after="120"/>
        <w:rPr>
          <w:sz w:val="22"/>
          <w:szCs w:val="22"/>
        </w:rPr>
      </w:pPr>
      <w:r w:rsidRPr="00820226">
        <w:rPr>
          <w:b/>
          <w:sz w:val="22"/>
          <w:szCs w:val="22"/>
        </w:rPr>
        <w:t>Madde 5</w:t>
      </w:r>
      <w:proofErr w:type="gramStart"/>
      <w:r w:rsidR="00F96B36" w:rsidRPr="00820226">
        <w:rPr>
          <w:b/>
          <w:sz w:val="22"/>
          <w:szCs w:val="22"/>
        </w:rPr>
        <w:t>)</w:t>
      </w:r>
      <w:proofErr w:type="gramEnd"/>
      <w:r w:rsidR="00F96B36" w:rsidRPr="00820226">
        <w:rPr>
          <w:b/>
          <w:sz w:val="22"/>
          <w:szCs w:val="22"/>
        </w:rPr>
        <w:t xml:space="preserve"> </w:t>
      </w:r>
      <w:r w:rsidR="00F96B36" w:rsidRPr="00820226">
        <w:rPr>
          <w:sz w:val="22"/>
          <w:szCs w:val="22"/>
        </w:rPr>
        <w:t xml:space="preserve">Başvuru için gerekli koşullar ve </w:t>
      </w:r>
      <w:r w:rsidR="008D5B6B" w:rsidRPr="00820226">
        <w:rPr>
          <w:sz w:val="22"/>
          <w:szCs w:val="22"/>
        </w:rPr>
        <w:t>belgeler:</w:t>
      </w:r>
    </w:p>
    <w:p w:rsidR="00F96B36" w:rsidRPr="00820226" w:rsidRDefault="00F96B36" w:rsidP="00820226">
      <w:pPr>
        <w:numPr>
          <w:ilvl w:val="0"/>
          <w:numId w:val="15"/>
        </w:numPr>
        <w:spacing w:before="120" w:after="120"/>
        <w:jc w:val="both"/>
        <w:rPr>
          <w:sz w:val="22"/>
          <w:szCs w:val="22"/>
        </w:rPr>
      </w:pPr>
      <w:r w:rsidRPr="00820226">
        <w:rPr>
          <w:sz w:val="22"/>
          <w:szCs w:val="22"/>
        </w:rPr>
        <w:t xml:space="preserve">Ön kayıt sırasında doldurulacak başvuru dilekçesi formu </w:t>
      </w:r>
      <w:proofErr w:type="gramStart"/>
      <w:r w:rsidRPr="00820226">
        <w:rPr>
          <w:sz w:val="22"/>
          <w:szCs w:val="22"/>
        </w:rPr>
        <w:t>(</w:t>
      </w:r>
      <w:proofErr w:type="gramEnd"/>
      <w:r w:rsidRPr="00820226">
        <w:rPr>
          <w:sz w:val="22"/>
          <w:szCs w:val="22"/>
        </w:rPr>
        <w:t xml:space="preserve">Dilekçe formu başvuru sırasında </w:t>
      </w:r>
      <w:proofErr w:type="gramStart"/>
      <w:r w:rsidRPr="00820226">
        <w:rPr>
          <w:sz w:val="22"/>
          <w:szCs w:val="22"/>
        </w:rPr>
        <w:t>fakülteden</w:t>
      </w:r>
      <w:proofErr w:type="gramEnd"/>
      <w:r w:rsidRPr="00820226">
        <w:rPr>
          <w:sz w:val="22"/>
          <w:szCs w:val="22"/>
        </w:rPr>
        <w:t xml:space="preserve"> alınacaktır.</w:t>
      </w:r>
    </w:p>
    <w:p w:rsidR="00F96B36" w:rsidRPr="00820226" w:rsidRDefault="00F96B36" w:rsidP="00820226">
      <w:pPr>
        <w:numPr>
          <w:ilvl w:val="0"/>
          <w:numId w:val="15"/>
        </w:numPr>
        <w:spacing w:before="120" w:after="120"/>
        <w:jc w:val="both"/>
        <w:rPr>
          <w:sz w:val="22"/>
          <w:szCs w:val="22"/>
        </w:rPr>
      </w:pPr>
      <w:r w:rsidRPr="00820226">
        <w:rPr>
          <w:sz w:val="22"/>
          <w:szCs w:val="22"/>
        </w:rPr>
        <w:t>İlgili yılın ÖSYM tarafından yapılacak sınav sonuç belgesinin aslı ve bir adet fotokopisi</w:t>
      </w:r>
    </w:p>
    <w:p w:rsidR="00F96B36" w:rsidRPr="00820226" w:rsidRDefault="00F96B36" w:rsidP="00820226">
      <w:pPr>
        <w:pStyle w:val="NormalWeb"/>
        <w:numPr>
          <w:ilvl w:val="0"/>
          <w:numId w:val="15"/>
        </w:numPr>
        <w:spacing w:before="120" w:after="120"/>
        <w:jc w:val="both"/>
        <w:rPr>
          <w:sz w:val="22"/>
          <w:szCs w:val="22"/>
        </w:rPr>
      </w:pPr>
      <w:r w:rsidRPr="00820226">
        <w:rPr>
          <w:sz w:val="22"/>
          <w:szCs w:val="22"/>
        </w:rPr>
        <w:t xml:space="preserve">Adayın kimliğini açık biçimde belgeleyen, son bir ay içinde çekilmiş, 4,5x </w:t>
      </w:r>
      <w:smartTag w:uri="urn:schemas-microsoft-com:office:smarttags" w:element="metricconverter">
        <w:smartTagPr>
          <w:attr w:name="ProductID" w:val="6 cm"/>
        </w:smartTagPr>
        <w:r w:rsidRPr="00820226">
          <w:rPr>
            <w:sz w:val="22"/>
            <w:szCs w:val="22"/>
          </w:rPr>
          <w:t>6 cm</w:t>
        </w:r>
      </w:smartTag>
      <w:r w:rsidRPr="00820226">
        <w:rPr>
          <w:sz w:val="22"/>
          <w:szCs w:val="22"/>
        </w:rPr>
        <w:t xml:space="preserve"> ebatlarında 2 adet fotoğraf (Kılık kıyafet yönetmeliğine uygun)</w:t>
      </w:r>
    </w:p>
    <w:p w:rsidR="00F96B36" w:rsidRPr="00820226" w:rsidRDefault="00F96B36" w:rsidP="00820226">
      <w:pPr>
        <w:pStyle w:val="NormalWeb"/>
        <w:numPr>
          <w:ilvl w:val="0"/>
          <w:numId w:val="15"/>
        </w:numPr>
        <w:spacing w:before="120" w:after="120"/>
        <w:jc w:val="both"/>
        <w:rPr>
          <w:sz w:val="22"/>
          <w:szCs w:val="22"/>
        </w:rPr>
      </w:pPr>
      <w:r w:rsidRPr="00820226">
        <w:rPr>
          <w:sz w:val="22"/>
          <w:szCs w:val="22"/>
        </w:rPr>
        <w:t xml:space="preserve">Fotoğraflı </w:t>
      </w:r>
      <w:r w:rsidR="00987DC5" w:rsidRPr="00820226">
        <w:rPr>
          <w:sz w:val="22"/>
          <w:szCs w:val="22"/>
        </w:rPr>
        <w:t>ve onaylı</w:t>
      </w:r>
      <w:r w:rsidRPr="00820226">
        <w:rPr>
          <w:sz w:val="22"/>
          <w:szCs w:val="22"/>
        </w:rPr>
        <w:t xml:space="preserve"> nüfus cüzdanı fotokopisi (aslı ile karşılaştırılacaktır.)</w:t>
      </w:r>
    </w:p>
    <w:p w:rsidR="00F96B36" w:rsidRPr="00820226" w:rsidRDefault="00F96B36" w:rsidP="00820226">
      <w:pPr>
        <w:numPr>
          <w:ilvl w:val="0"/>
          <w:numId w:val="15"/>
        </w:numPr>
        <w:spacing w:before="120" w:after="120"/>
        <w:jc w:val="both"/>
        <w:rPr>
          <w:sz w:val="22"/>
          <w:szCs w:val="22"/>
        </w:rPr>
      </w:pPr>
      <w:r w:rsidRPr="00820226">
        <w:rPr>
          <w:sz w:val="22"/>
          <w:szCs w:val="22"/>
        </w:rPr>
        <w:t>Bölümler tarafından gerek görürlerse fiziksel ve ruhsal sorunun olmadığına ilişkin, Tam Teşekküllü Devlet Hastaneleri ve Üniversite Araştırma Uygulama Hastanelerinden alınacak Heyet raporu talep edilebilir.</w:t>
      </w:r>
    </w:p>
    <w:p w:rsidR="00F96B36" w:rsidRPr="00820226" w:rsidRDefault="00F96B36" w:rsidP="00820226">
      <w:pPr>
        <w:numPr>
          <w:ilvl w:val="0"/>
          <w:numId w:val="15"/>
        </w:numPr>
        <w:spacing w:before="120" w:after="120"/>
        <w:jc w:val="both"/>
        <w:rPr>
          <w:sz w:val="22"/>
          <w:szCs w:val="22"/>
        </w:rPr>
      </w:pPr>
      <w:r w:rsidRPr="00820226">
        <w:rPr>
          <w:sz w:val="22"/>
          <w:szCs w:val="22"/>
        </w:rPr>
        <w:t>Ön kayıt yaptırabilmek için ÖSYM tarafından o yıl için geçerli kılınan sınavı başarmış ve Fakülte Kurulu’nun önerisi ile Üniversite Senatosu tarafından belirlenen puan türüne bakılmaksızın en az taban puan almış olmak gerekir.</w:t>
      </w:r>
    </w:p>
    <w:p w:rsidR="00F96B36" w:rsidRPr="00820226" w:rsidRDefault="002E53DA" w:rsidP="00820226">
      <w:pPr>
        <w:pStyle w:val="NormalWeb"/>
        <w:spacing w:before="120" w:after="120"/>
        <w:jc w:val="both"/>
        <w:rPr>
          <w:rStyle w:val="Gl"/>
          <w:b w:val="0"/>
          <w:sz w:val="22"/>
          <w:szCs w:val="22"/>
        </w:rPr>
      </w:pPr>
      <w:r w:rsidRPr="00820226">
        <w:rPr>
          <w:rStyle w:val="Gl"/>
          <w:sz w:val="22"/>
          <w:szCs w:val="22"/>
        </w:rPr>
        <w:t xml:space="preserve">Madde </w:t>
      </w:r>
      <w:r w:rsidR="00F96B36" w:rsidRPr="00820226">
        <w:rPr>
          <w:rStyle w:val="Gl"/>
          <w:sz w:val="22"/>
          <w:szCs w:val="22"/>
        </w:rPr>
        <w:t>6</w:t>
      </w:r>
      <w:proofErr w:type="gramStart"/>
      <w:r w:rsidR="00F96B36" w:rsidRPr="00820226">
        <w:rPr>
          <w:rStyle w:val="Gl"/>
          <w:sz w:val="22"/>
          <w:szCs w:val="22"/>
        </w:rPr>
        <w:t>)</w:t>
      </w:r>
      <w:proofErr w:type="gramEnd"/>
      <w:r w:rsidR="00F96B36" w:rsidRPr="00820226">
        <w:rPr>
          <w:rStyle w:val="Gl"/>
          <w:sz w:val="22"/>
          <w:szCs w:val="22"/>
        </w:rPr>
        <w:t xml:space="preserve"> </w:t>
      </w:r>
      <w:r w:rsidR="00F96B36" w:rsidRPr="00820226">
        <w:rPr>
          <w:rStyle w:val="Gl"/>
          <w:b w:val="0"/>
          <w:sz w:val="22"/>
          <w:szCs w:val="22"/>
        </w:rPr>
        <w:t>Ön kayıt işlemleri Bölüm Başkanlığının önerisi ile Fakülte Kurulunca belirlenen ve Üniversite Senatosu tarafından onaylanan tarihler arasında ve Fakülte Yönetimi tarafından tespit edilen yerde yapılır.</w:t>
      </w:r>
    </w:p>
    <w:p w:rsidR="00F96B36" w:rsidRPr="00820226" w:rsidRDefault="00F96B36" w:rsidP="00820226">
      <w:pPr>
        <w:pStyle w:val="NormalWeb"/>
        <w:spacing w:before="120" w:after="120"/>
        <w:jc w:val="both"/>
        <w:rPr>
          <w:rStyle w:val="Gl"/>
          <w:sz w:val="22"/>
          <w:szCs w:val="22"/>
        </w:rPr>
      </w:pPr>
      <w:r w:rsidRPr="00820226">
        <w:rPr>
          <w:rStyle w:val="Gl"/>
          <w:sz w:val="22"/>
          <w:szCs w:val="22"/>
        </w:rPr>
        <w:t>SINAV YÜRÜTME KURULU</w:t>
      </w:r>
    </w:p>
    <w:p w:rsidR="00F96B36" w:rsidRDefault="002E53DA" w:rsidP="00820226">
      <w:pPr>
        <w:pStyle w:val="NormalWeb"/>
        <w:spacing w:before="120" w:after="120"/>
        <w:jc w:val="both"/>
        <w:rPr>
          <w:rStyle w:val="Gl"/>
          <w:b w:val="0"/>
          <w:sz w:val="22"/>
          <w:szCs w:val="22"/>
        </w:rPr>
      </w:pPr>
      <w:r w:rsidRPr="00820226">
        <w:rPr>
          <w:rStyle w:val="Gl"/>
          <w:sz w:val="22"/>
          <w:szCs w:val="22"/>
        </w:rPr>
        <w:t>Madde</w:t>
      </w:r>
      <w:r w:rsidR="00F96B36" w:rsidRPr="00820226">
        <w:rPr>
          <w:rStyle w:val="Gl"/>
          <w:sz w:val="22"/>
          <w:szCs w:val="22"/>
        </w:rPr>
        <w:t>7</w:t>
      </w:r>
      <w:proofErr w:type="gramStart"/>
      <w:r w:rsidR="00F96B36" w:rsidRPr="00820226">
        <w:rPr>
          <w:rStyle w:val="Gl"/>
          <w:sz w:val="22"/>
          <w:szCs w:val="22"/>
        </w:rPr>
        <w:t>)</w:t>
      </w:r>
      <w:proofErr w:type="gramEnd"/>
      <w:r w:rsidR="00F96B36" w:rsidRPr="00820226">
        <w:rPr>
          <w:rStyle w:val="Gl"/>
          <w:b w:val="0"/>
          <w:sz w:val="22"/>
          <w:szCs w:val="22"/>
        </w:rPr>
        <w:t xml:space="preserve"> Sınav </w:t>
      </w:r>
      <w:r w:rsidR="00A475E2">
        <w:rPr>
          <w:rStyle w:val="Gl"/>
          <w:b w:val="0"/>
          <w:sz w:val="22"/>
          <w:szCs w:val="22"/>
        </w:rPr>
        <w:t>Y</w:t>
      </w:r>
      <w:r w:rsidR="00F96B36" w:rsidRPr="00820226">
        <w:rPr>
          <w:rStyle w:val="Gl"/>
          <w:b w:val="0"/>
          <w:sz w:val="22"/>
          <w:szCs w:val="22"/>
        </w:rPr>
        <w:t>ürütme Kurul</w:t>
      </w:r>
      <w:r w:rsidR="00A475E2">
        <w:rPr>
          <w:rStyle w:val="Gl"/>
          <w:b w:val="0"/>
          <w:sz w:val="22"/>
          <w:szCs w:val="22"/>
        </w:rPr>
        <w:t>u</w:t>
      </w:r>
      <w:r w:rsidR="00F96B36" w:rsidRPr="00820226">
        <w:rPr>
          <w:rStyle w:val="Gl"/>
          <w:b w:val="0"/>
          <w:sz w:val="22"/>
          <w:szCs w:val="22"/>
        </w:rPr>
        <w:t xml:space="preserve"> Dekan veya görevlendireceği bir Dekan yardımcısının başkanlığında, Bölüm Başkanları ve/veya Bölüm Kurullarının teklif edeceği her bölümden en az bir öğretim üyesi / görevlisi ve </w:t>
      </w:r>
      <w:r w:rsidR="00432C45">
        <w:rPr>
          <w:rStyle w:val="Gl"/>
          <w:b w:val="0"/>
          <w:sz w:val="22"/>
          <w:szCs w:val="22"/>
        </w:rPr>
        <w:t>F</w:t>
      </w:r>
      <w:r w:rsidR="00F96B36" w:rsidRPr="00820226">
        <w:rPr>
          <w:rStyle w:val="Gl"/>
          <w:b w:val="0"/>
          <w:sz w:val="22"/>
          <w:szCs w:val="22"/>
        </w:rPr>
        <w:t xml:space="preserve">akülte </w:t>
      </w:r>
      <w:r w:rsidR="00432C45">
        <w:rPr>
          <w:rStyle w:val="Gl"/>
          <w:b w:val="0"/>
          <w:sz w:val="22"/>
          <w:szCs w:val="22"/>
        </w:rPr>
        <w:t>S</w:t>
      </w:r>
      <w:r w:rsidR="00F96B36" w:rsidRPr="00820226">
        <w:rPr>
          <w:rStyle w:val="Gl"/>
          <w:b w:val="0"/>
          <w:sz w:val="22"/>
          <w:szCs w:val="22"/>
        </w:rPr>
        <w:t>ekreterinden oluşur. Sınav Yürütme Kurulu gerektiğinde başka öğretim elemanlarına ve memurlara Dekanın onayı ile görev verebilir. Sı</w:t>
      </w:r>
      <w:r w:rsidRPr="00820226">
        <w:rPr>
          <w:rStyle w:val="Gl"/>
          <w:b w:val="0"/>
          <w:sz w:val="22"/>
          <w:szCs w:val="22"/>
        </w:rPr>
        <w:t>nav</w:t>
      </w:r>
      <w:r w:rsidR="00F96B36" w:rsidRPr="00820226">
        <w:rPr>
          <w:rStyle w:val="Gl"/>
          <w:b w:val="0"/>
          <w:sz w:val="22"/>
          <w:szCs w:val="22"/>
        </w:rPr>
        <w:t xml:space="preserve"> Yürütme Kurulu sınavın başlangıcından, sonuçların duyurulmasına kadar görev yapar.</w:t>
      </w:r>
    </w:p>
    <w:p w:rsidR="00F96B36" w:rsidRPr="00820226" w:rsidRDefault="00B919BC" w:rsidP="00820226">
      <w:pPr>
        <w:pStyle w:val="NormalWeb"/>
        <w:spacing w:before="120" w:after="120"/>
        <w:jc w:val="both"/>
        <w:rPr>
          <w:rStyle w:val="Gl"/>
          <w:b w:val="0"/>
          <w:sz w:val="22"/>
          <w:szCs w:val="22"/>
        </w:rPr>
      </w:pPr>
      <w:r w:rsidRPr="00820226">
        <w:rPr>
          <w:rStyle w:val="Gl"/>
          <w:sz w:val="22"/>
          <w:szCs w:val="22"/>
        </w:rPr>
        <w:lastRenderedPageBreak/>
        <w:t xml:space="preserve">Madde </w:t>
      </w:r>
      <w:r w:rsidR="00F96B36" w:rsidRPr="00820226">
        <w:rPr>
          <w:rStyle w:val="Gl"/>
          <w:sz w:val="22"/>
          <w:szCs w:val="22"/>
        </w:rPr>
        <w:t>8</w:t>
      </w:r>
      <w:proofErr w:type="gramStart"/>
      <w:r w:rsidR="00F96B36" w:rsidRPr="00820226">
        <w:rPr>
          <w:rStyle w:val="Gl"/>
          <w:sz w:val="22"/>
          <w:szCs w:val="22"/>
        </w:rPr>
        <w:t>)</w:t>
      </w:r>
      <w:proofErr w:type="gramEnd"/>
      <w:r w:rsidR="00F96B36" w:rsidRPr="00820226">
        <w:rPr>
          <w:rStyle w:val="Gl"/>
          <w:b w:val="0"/>
          <w:sz w:val="22"/>
          <w:szCs w:val="22"/>
        </w:rPr>
        <w:t xml:space="preserve"> Sınav Yürütme Kurulunun Görevleri:</w:t>
      </w:r>
    </w:p>
    <w:p w:rsidR="00F96B36" w:rsidRPr="00820226" w:rsidRDefault="00F96B36" w:rsidP="00820226">
      <w:pPr>
        <w:pStyle w:val="NormalWeb"/>
        <w:numPr>
          <w:ilvl w:val="0"/>
          <w:numId w:val="6"/>
        </w:numPr>
        <w:spacing w:before="120" w:after="120"/>
        <w:jc w:val="both"/>
        <w:rPr>
          <w:rStyle w:val="Gl"/>
          <w:b w:val="0"/>
          <w:sz w:val="22"/>
          <w:szCs w:val="22"/>
        </w:rPr>
      </w:pPr>
      <w:r w:rsidRPr="00820226">
        <w:rPr>
          <w:rStyle w:val="Gl"/>
          <w:b w:val="0"/>
          <w:sz w:val="22"/>
          <w:szCs w:val="22"/>
        </w:rPr>
        <w:t>Sınav takvimini hazırlamak,</w:t>
      </w:r>
    </w:p>
    <w:p w:rsidR="00F96B36" w:rsidRPr="00820226" w:rsidRDefault="00F96B36" w:rsidP="00820226">
      <w:pPr>
        <w:pStyle w:val="NormalWeb"/>
        <w:numPr>
          <w:ilvl w:val="0"/>
          <w:numId w:val="6"/>
        </w:numPr>
        <w:spacing w:before="120" w:after="120"/>
        <w:jc w:val="both"/>
        <w:rPr>
          <w:rStyle w:val="Gl"/>
          <w:b w:val="0"/>
          <w:sz w:val="22"/>
          <w:szCs w:val="22"/>
        </w:rPr>
      </w:pPr>
      <w:r w:rsidRPr="00820226">
        <w:rPr>
          <w:rStyle w:val="Gl"/>
          <w:b w:val="0"/>
          <w:sz w:val="22"/>
          <w:szCs w:val="22"/>
        </w:rPr>
        <w:t>Sınavla ilgili basın duyurusunu hazırlamak,</w:t>
      </w:r>
    </w:p>
    <w:p w:rsidR="00F96B36" w:rsidRPr="00820226" w:rsidRDefault="00F96B36" w:rsidP="00820226">
      <w:pPr>
        <w:pStyle w:val="NormalWeb"/>
        <w:numPr>
          <w:ilvl w:val="0"/>
          <w:numId w:val="6"/>
        </w:numPr>
        <w:spacing w:before="120" w:after="120"/>
        <w:jc w:val="both"/>
        <w:rPr>
          <w:rStyle w:val="Gl"/>
          <w:b w:val="0"/>
          <w:sz w:val="22"/>
          <w:szCs w:val="22"/>
        </w:rPr>
      </w:pPr>
      <w:r w:rsidRPr="00820226">
        <w:rPr>
          <w:rStyle w:val="Gl"/>
          <w:b w:val="0"/>
          <w:sz w:val="22"/>
          <w:szCs w:val="22"/>
        </w:rPr>
        <w:t>Ön kayıt işlemlerinde çalışacak kişileri görevlendirmek,</w:t>
      </w:r>
    </w:p>
    <w:p w:rsidR="00F96B36" w:rsidRPr="00820226" w:rsidRDefault="00F96B36" w:rsidP="00820226">
      <w:pPr>
        <w:pStyle w:val="NormalWeb"/>
        <w:numPr>
          <w:ilvl w:val="0"/>
          <w:numId w:val="6"/>
        </w:numPr>
        <w:spacing w:before="120" w:after="120"/>
        <w:jc w:val="both"/>
        <w:rPr>
          <w:rStyle w:val="Gl"/>
          <w:b w:val="0"/>
          <w:sz w:val="22"/>
          <w:szCs w:val="22"/>
        </w:rPr>
      </w:pPr>
      <w:r w:rsidRPr="00820226">
        <w:rPr>
          <w:rStyle w:val="Gl"/>
          <w:b w:val="0"/>
          <w:sz w:val="22"/>
          <w:szCs w:val="22"/>
        </w:rPr>
        <w:t>Sınavlarla ilgili her türlü evrak araç ve gereçleri hazırlamak, sınavların kurallara uygun olarak yapılmasını sağlamak,</w:t>
      </w:r>
    </w:p>
    <w:p w:rsidR="00F96B36" w:rsidRPr="00820226" w:rsidRDefault="00F96B36" w:rsidP="00820226">
      <w:pPr>
        <w:pStyle w:val="NormalWeb"/>
        <w:numPr>
          <w:ilvl w:val="0"/>
          <w:numId w:val="6"/>
        </w:numPr>
        <w:spacing w:before="120" w:after="120"/>
        <w:jc w:val="both"/>
        <w:rPr>
          <w:rStyle w:val="Gl"/>
          <w:b w:val="0"/>
          <w:sz w:val="22"/>
          <w:szCs w:val="22"/>
        </w:rPr>
      </w:pPr>
      <w:r w:rsidRPr="00820226">
        <w:rPr>
          <w:rStyle w:val="Gl"/>
          <w:b w:val="0"/>
          <w:sz w:val="22"/>
          <w:szCs w:val="22"/>
        </w:rPr>
        <w:t>Adayların sınavla girecekleri salonları belirlemek ve düzenlemek,</w:t>
      </w:r>
    </w:p>
    <w:p w:rsidR="00F96B36" w:rsidRPr="00820226" w:rsidRDefault="00F96B36" w:rsidP="00820226">
      <w:pPr>
        <w:pStyle w:val="NormalWeb"/>
        <w:numPr>
          <w:ilvl w:val="0"/>
          <w:numId w:val="6"/>
        </w:numPr>
        <w:spacing w:before="120" w:after="120"/>
        <w:jc w:val="both"/>
        <w:rPr>
          <w:rStyle w:val="Gl"/>
          <w:b w:val="0"/>
          <w:sz w:val="22"/>
          <w:szCs w:val="22"/>
        </w:rPr>
      </w:pPr>
      <w:r w:rsidRPr="00820226">
        <w:rPr>
          <w:rStyle w:val="Gl"/>
          <w:b w:val="0"/>
          <w:sz w:val="22"/>
          <w:szCs w:val="22"/>
        </w:rPr>
        <w:t>Sınav gözetmenlerini tespit ederek Dekanlığa teklif etmek,</w:t>
      </w:r>
    </w:p>
    <w:p w:rsidR="00F96B36" w:rsidRPr="00820226" w:rsidRDefault="00F96B36" w:rsidP="00820226">
      <w:pPr>
        <w:pStyle w:val="NormalWeb"/>
        <w:numPr>
          <w:ilvl w:val="0"/>
          <w:numId w:val="6"/>
        </w:numPr>
        <w:spacing w:before="120" w:after="120"/>
        <w:jc w:val="both"/>
        <w:rPr>
          <w:rStyle w:val="Gl"/>
          <w:b w:val="0"/>
          <w:sz w:val="22"/>
          <w:szCs w:val="22"/>
        </w:rPr>
      </w:pPr>
      <w:r w:rsidRPr="00820226">
        <w:rPr>
          <w:rStyle w:val="Gl"/>
          <w:b w:val="0"/>
          <w:sz w:val="22"/>
          <w:szCs w:val="22"/>
        </w:rPr>
        <w:t>Sınav model ve gereçlerini sağlamak,</w:t>
      </w:r>
    </w:p>
    <w:p w:rsidR="00F96B36" w:rsidRPr="00820226" w:rsidRDefault="00F96B36" w:rsidP="00820226">
      <w:pPr>
        <w:pStyle w:val="NormalWeb"/>
        <w:numPr>
          <w:ilvl w:val="0"/>
          <w:numId w:val="6"/>
        </w:numPr>
        <w:spacing w:before="120" w:after="120"/>
        <w:jc w:val="both"/>
        <w:rPr>
          <w:rStyle w:val="Gl"/>
          <w:b w:val="0"/>
          <w:sz w:val="22"/>
          <w:szCs w:val="22"/>
        </w:rPr>
      </w:pPr>
      <w:r w:rsidRPr="00820226">
        <w:rPr>
          <w:rStyle w:val="Gl"/>
          <w:b w:val="0"/>
          <w:sz w:val="22"/>
          <w:szCs w:val="22"/>
        </w:rPr>
        <w:t>Sınavların güvenli ve düzenli bir biçimde sonuçlandırılmasını sağlamak,</w:t>
      </w:r>
    </w:p>
    <w:p w:rsidR="00F96B36" w:rsidRPr="00820226" w:rsidRDefault="00F96B36" w:rsidP="00820226">
      <w:pPr>
        <w:pStyle w:val="NormalWeb"/>
        <w:numPr>
          <w:ilvl w:val="0"/>
          <w:numId w:val="6"/>
        </w:numPr>
        <w:spacing w:before="120" w:after="120"/>
        <w:jc w:val="both"/>
        <w:rPr>
          <w:rStyle w:val="Gl"/>
          <w:b w:val="0"/>
          <w:sz w:val="22"/>
          <w:szCs w:val="22"/>
        </w:rPr>
      </w:pPr>
      <w:r w:rsidRPr="00820226">
        <w:rPr>
          <w:rStyle w:val="Gl"/>
          <w:b w:val="0"/>
          <w:sz w:val="22"/>
          <w:szCs w:val="22"/>
        </w:rPr>
        <w:t>Sınav Yürütme Kurulu özel yetenek sınavını sonuçlandırarak, asil ve yedek listelerinin hazırlanması ve ilan edilmesi ile ilgili işlerde yetkili ve sorumludur.</w:t>
      </w:r>
    </w:p>
    <w:p w:rsidR="00F96B36" w:rsidRPr="00820226" w:rsidRDefault="00F96B36" w:rsidP="00820226">
      <w:pPr>
        <w:pStyle w:val="NormalWeb"/>
        <w:spacing w:before="120" w:after="120"/>
        <w:jc w:val="both"/>
        <w:rPr>
          <w:rStyle w:val="Gl"/>
          <w:sz w:val="22"/>
          <w:szCs w:val="22"/>
        </w:rPr>
      </w:pPr>
      <w:r w:rsidRPr="00820226">
        <w:rPr>
          <w:rStyle w:val="Gl"/>
          <w:sz w:val="22"/>
          <w:szCs w:val="22"/>
        </w:rPr>
        <w:t>SINAV KOMİSYONU (Jüri)</w:t>
      </w:r>
    </w:p>
    <w:p w:rsidR="00F96B36" w:rsidRPr="00820226" w:rsidRDefault="00B919BC" w:rsidP="00820226">
      <w:pPr>
        <w:pStyle w:val="NormalWeb"/>
        <w:spacing w:before="120" w:after="120"/>
        <w:jc w:val="both"/>
        <w:rPr>
          <w:rStyle w:val="Gl"/>
          <w:b w:val="0"/>
          <w:sz w:val="22"/>
          <w:szCs w:val="22"/>
        </w:rPr>
      </w:pPr>
      <w:r w:rsidRPr="00820226">
        <w:rPr>
          <w:rStyle w:val="Gl"/>
          <w:sz w:val="22"/>
          <w:szCs w:val="22"/>
        </w:rPr>
        <w:t xml:space="preserve">Madde </w:t>
      </w:r>
      <w:r w:rsidR="00F96B36" w:rsidRPr="00820226">
        <w:rPr>
          <w:rStyle w:val="Gl"/>
          <w:sz w:val="22"/>
          <w:szCs w:val="22"/>
        </w:rPr>
        <w:t>9</w:t>
      </w:r>
      <w:proofErr w:type="gramStart"/>
      <w:r w:rsidR="00F96B36" w:rsidRPr="00820226">
        <w:rPr>
          <w:rStyle w:val="Gl"/>
          <w:sz w:val="22"/>
          <w:szCs w:val="22"/>
        </w:rPr>
        <w:t>)</w:t>
      </w:r>
      <w:proofErr w:type="gramEnd"/>
      <w:r w:rsidR="00F96B36" w:rsidRPr="00820226">
        <w:rPr>
          <w:rStyle w:val="Gl"/>
          <w:b w:val="0"/>
          <w:sz w:val="22"/>
          <w:szCs w:val="22"/>
        </w:rPr>
        <w:t xml:space="preserve"> Özel </w:t>
      </w:r>
      <w:r w:rsidR="00A475E2">
        <w:rPr>
          <w:rStyle w:val="Gl"/>
          <w:b w:val="0"/>
          <w:sz w:val="22"/>
          <w:szCs w:val="22"/>
        </w:rPr>
        <w:t>Y</w:t>
      </w:r>
      <w:r w:rsidR="00F96B36" w:rsidRPr="00820226">
        <w:rPr>
          <w:rStyle w:val="Gl"/>
          <w:b w:val="0"/>
          <w:sz w:val="22"/>
          <w:szCs w:val="22"/>
        </w:rPr>
        <w:t xml:space="preserve">etenek </w:t>
      </w:r>
      <w:r w:rsidR="00A475E2">
        <w:rPr>
          <w:rStyle w:val="Gl"/>
          <w:b w:val="0"/>
          <w:sz w:val="22"/>
          <w:szCs w:val="22"/>
        </w:rPr>
        <w:t>S</w:t>
      </w:r>
      <w:r w:rsidR="00F96B36" w:rsidRPr="00820226">
        <w:rPr>
          <w:rStyle w:val="Gl"/>
          <w:b w:val="0"/>
          <w:sz w:val="22"/>
          <w:szCs w:val="22"/>
        </w:rPr>
        <w:t xml:space="preserve">ınav </w:t>
      </w:r>
      <w:r w:rsidR="00A475E2">
        <w:rPr>
          <w:rStyle w:val="Gl"/>
          <w:b w:val="0"/>
          <w:sz w:val="22"/>
          <w:szCs w:val="22"/>
        </w:rPr>
        <w:t>K</w:t>
      </w:r>
      <w:r w:rsidR="00F96B36" w:rsidRPr="00820226">
        <w:rPr>
          <w:rStyle w:val="Gl"/>
          <w:b w:val="0"/>
          <w:sz w:val="22"/>
          <w:szCs w:val="22"/>
        </w:rPr>
        <w:t xml:space="preserve">omisyonu, bölüm </w:t>
      </w:r>
      <w:r w:rsidR="00A475E2">
        <w:rPr>
          <w:rStyle w:val="Gl"/>
          <w:b w:val="0"/>
          <w:sz w:val="22"/>
          <w:szCs w:val="22"/>
        </w:rPr>
        <w:t>b</w:t>
      </w:r>
      <w:r w:rsidR="00F96B36" w:rsidRPr="00820226">
        <w:rPr>
          <w:rStyle w:val="Gl"/>
          <w:b w:val="0"/>
          <w:sz w:val="22"/>
          <w:szCs w:val="22"/>
        </w:rPr>
        <w:t>aşkanl</w:t>
      </w:r>
      <w:r w:rsidR="00A475E2">
        <w:rPr>
          <w:rStyle w:val="Gl"/>
          <w:b w:val="0"/>
          <w:sz w:val="22"/>
          <w:szCs w:val="22"/>
        </w:rPr>
        <w:t>arı</w:t>
      </w:r>
      <w:r w:rsidR="00F96B36" w:rsidRPr="00820226">
        <w:rPr>
          <w:rStyle w:val="Gl"/>
          <w:b w:val="0"/>
          <w:sz w:val="22"/>
          <w:szCs w:val="22"/>
        </w:rPr>
        <w:t xml:space="preserve">nın görüşü alınarak Fakülte Yönetim Kurulunca belirlenir. Sınav komisyonu öncelikle </w:t>
      </w:r>
      <w:r w:rsidR="00A475E2">
        <w:rPr>
          <w:rStyle w:val="Gl"/>
          <w:b w:val="0"/>
          <w:sz w:val="22"/>
          <w:szCs w:val="22"/>
        </w:rPr>
        <w:t xml:space="preserve">fakülte </w:t>
      </w:r>
      <w:r w:rsidR="00F96B36" w:rsidRPr="00820226">
        <w:rPr>
          <w:rStyle w:val="Gl"/>
          <w:b w:val="0"/>
          <w:sz w:val="22"/>
          <w:szCs w:val="22"/>
        </w:rPr>
        <w:t>öğretim üyelerinden seçilir; zorunlu hallerde öğretim görevlisi / okutmanlardan ve diğer üniversitelerin öğretim üyelerinden en az bir adet olmak kaydıyla görevlendirme yapılabilir.</w:t>
      </w:r>
    </w:p>
    <w:p w:rsidR="00F96B36" w:rsidRPr="00820226" w:rsidRDefault="00B919BC" w:rsidP="00820226">
      <w:pPr>
        <w:pStyle w:val="NormalWeb"/>
        <w:spacing w:before="120" w:after="120"/>
        <w:jc w:val="both"/>
        <w:rPr>
          <w:rStyle w:val="Gl"/>
          <w:b w:val="0"/>
          <w:sz w:val="22"/>
          <w:szCs w:val="22"/>
        </w:rPr>
      </w:pPr>
      <w:r w:rsidRPr="00820226">
        <w:rPr>
          <w:rStyle w:val="Gl"/>
          <w:sz w:val="22"/>
          <w:szCs w:val="22"/>
        </w:rPr>
        <w:t xml:space="preserve">Madde </w:t>
      </w:r>
      <w:r w:rsidR="00F96B36" w:rsidRPr="00820226">
        <w:rPr>
          <w:rStyle w:val="Gl"/>
          <w:sz w:val="22"/>
          <w:szCs w:val="22"/>
        </w:rPr>
        <w:t>10</w:t>
      </w:r>
      <w:proofErr w:type="gramStart"/>
      <w:r w:rsidR="00F96B36" w:rsidRPr="00820226">
        <w:rPr>
          <w:rStyle w:val="Gl"/>
          <w:sz w:val="22"/>
          <w:szCs w:val="22"/>
        </w:rPr>
        <w:t>)</w:t>
      </w:r>
      <w:proofErr w:type="gramEnd"/>
      <w:r w:rsidR="00F96B36" w:rsidRPr="00820226">
        <w:rPr>
          <w:rStyle w:val="Gl"/>
          <w:b w:val="0"/>
          <w:sz w:val="22"/>
          <w:szCs w:val="22"/>
        </w:rPr>
        <w:t xml:space="preserve"> Sınav Komisyonunun </w:t>
      </w:r>
      <w:r w:rsidR="008D5B6B" w:rsidRPr="00820226">
        <w:rPr>
          <w:rStyle w:val="Gl"/>
          <w:b w:val="0"/>
          <w:sz w:val="22"/>
          <w:szCs w:val="22"/>
        </w:rPr>
        <w:t>Görevleri:</w:t>
      </w:r>
    </w:p>
    <w:p w:rsidR="00F96B36" w:rsidRPr="00820226" w:rsidRDefault="00F96B36" w:rsidP="00820226">
      <w:pPr>
        <w:pStyle w:val="NormalWeb"/>
        <w:numPr>
          <w:ilvl w:val="0"/>
          <w:numId w:val="7"/>
        </w:numPr>
        <w:spacing w:before="120" w:after="120"/>
        <w:jc w:val="both"/>
        <w:rPr>
          <w:rStyle w:val="Gl"/>
          <w:b w:val="0"/>
          <w:sz w:val="22"/>
          <w:szCs w:val="22"/>
        </w:rPr>
      </w:pPr>
      <w:r w:rsidRPr="00820226">
        <w:rPr>
          <w:rStyle w:val="Gl"/>
          <w:b w:val="0"/>
          <w:sz w:val="22"/>
          <w:szCs w:val="22"/>
        </w:rPr>
        <w:t>İlgili yıla ait hazırlanan özel yetenek giriş sınavı kılavuzunda belirlenen esaslar çerçevesinde sınavları yaparak sonuçlandırmak.</w:t>
      </w:r>
    </w:p>
    <w:p w:rsidR="00F96B36" w:rsidRPr="00820226" w:rsidRDefault="00F96B36" w:rsidP="00820226">
      <w:pPr>
        <w:pStyle w:val="NormalWeb"/>
        <w:numPr>
          <w:ilvl w:val="0"/>
          <w:numId w:val="7"/>
        </w:numPr>
        <w:spacing w:before="120" w:after="120"/>
        <w:jc w:val="both"/>
        <w:rPr>
          <w:rStyle w:val="Gl"/>
          <w:b w:val="0"/>
          <w:sz w:val="22"/>
          <w:szCs w:val="22"/>
        </w:rPr>
      </w:pPr>
      <w:r w:rsidRPr="00820226">
        <w:rPr>
          <w:rStyle w:val="Gl"/>
          <w:b w:val="0"/>
          <w:sz w:val="22"/>
          <w:szCs w:val="22"/>
        </w:rPr>
        <w:t>Sınavlarla ilgili olabilecek itirazları değerlendirerek sonuçlandırmak.</w:t>
      </w:r>
    </w:p>
    <w:p w:rsidR="00F96B36" w:rsidRPr="00820226" w:rsidRDefault="00F96B36" w:rsidP="00820226">
      <w:pPr>
        <w:pStyle w:val="NormalWeb"/>
        <w:spacing w:before="120" w:after="120"/>
        <w:jc w:val="both"/>
        <w:rPr>
          <w:rStyle w:val="Gl"/>
          <w:sz w:val="22"/>
          <w:szCs w:val="22"/>
        </w:rPr>
      </w:pPr>
      <w:r w:rsidRPr="00820226">
        <w:rPr>
          <w:rStyle w:val="Gl"/>
          <w:sz w:val="22"/>
          <w:szCs w:val="22"/>
        </w:rPr>
        <w:t>GÖZETMENLER</w:t>
      </w:r>
    </w:p>
    <w:p w:rsidR="00F96B36" w:rsidRPr="00820226" w:rsidRDefault="00B919BC" w:rsidP="00820226">
      <w:pPr>
        <w:pStyle w:val="NormalWeb"/>
        <w:spacing w:before="120" w:after="120"/>
        <w:jc w:val="both"/>
        <w:rPr>
          <w:rStyle w:val="Gl"/>
          <w:b w:val="0"/>
          <w:sz w:val="22"/>
          <w:szCs w:val="22"/>
        </w:rPr>
      </w:pPr>
      <w:r w:rsidRPr="00820226">
        <w:rPr>
          <w:rStyle w:val="Gl"/>
          <w:sz w:val="22"/>
          <w:szCs w:val="22"/>
        </w:rPr>
        <w:t xml:space="preserve">Madde </w:t>
      </w:r>
      <w:r w:rsidR="00F96B36" w:rsidRPr="00820226">
        <w:rPr>
          <w:rStyle w:val="Gl"/>
          <w:sz w:val="22"/>
          <w:szCs w:val="22"/>
        </w:rPr>
        <w:t>11</w:t>
      </w:r>
      <w:proofErr w:type="gramStart"/>
      <w:r w:rsidR="00F96B36" w:rsidRPr="00820226">
        <w:rPr>
          <w:rStyle w:val="Gl"/>
          <w:sz w:val="22"/>
          <w:szCs w:val="22"/>
        </w:rPr>
        <w:t>)</w:t>
      </w:r>
      <w:proofErr w:type="gramEnd"/>
      <w:r w:rsidR="00F96B36" w:rsidRPr="00820226">
        <w:rPr>
          <w:rStyle w:val="Gl"/>
          <w:b w:val="0"/>
          <w:sz w:val="22"/>
          <w:szCs w:val="22"/>
        </w:rPr>
        <w:t xml:space="preserve"> Gözetmenler, bölüm </w:t>
      </w:r>
      <w:r w:rsidR="00A475E2">
        <w:rPr>
          <w:rStyle w:val="Gl"/>
          <w:b w:val="0"/>
          <w:sz w:val="22"/>
          <w:szCs w:val="22"/>
        </w:rPr>
        <w:t>b</w:t>
      </w:r>
      <w:r w:rsidR="00F96B36" w:rsidRPr="00820226">
        <w:rPr>
          <w:rStyle w:val="Gl"/>
          <w:b w:val="0"/>
          <w:sz w:val="22"/>
          <w:szCs w:val="22"/>
        </w:rPr>
        <w:t>aşkanl</w:t>
      </w:r>
      <w:r w:rsidR="00A475E2">
        <w:rPr>
          <w:rStyle w:val="Gl"/>
          <w:b w:val="0"/>
          <w:sz w:val="22"/>
          <w:szCs w:val="22"/>
        </w:rPr>
        <w:t>arı</w:t>
      </w:r>
      <w:r w:rsidR="00F96B36" w:rsidRPr="00820226">
        <w:rPr>
          <w:rStyle w:val="Gl"/>
          <w:b w:val="0"/>
          <w:sz w:val="22"/>
          <w:szCs w:val="22"/>
        </w:rPr>
        <w:t>nın teklifi ve Dekanın onayı ile öğretim elemanlarından seçilir.</w:t>
      </w:r>
    </w:p>
    <w:p w:rsidR="00F96B36" w:rsidRPr="00820226" w:rsidRDefault="00B919BC" w:rsidP="00820226">
      <w:pPr>
        <w:pStyle w:val="NormalWeb"/>
        <w:spacing w:before="120" w:after="120"/>
        <w:jc w:val="both"/>
        <w:rPr>
          <w:rStyle w:val="Gl"/>
          <w:b w:val="0"/>
          <w:sz w:val="22"/>
          <w:szCs w:val="22"/>
        </w:rPr>
      </w:pPr>
      <w:r w:rsidRPr="00820226">
        <w:rPr>
          <w:rStyle w:val="Gl"/>
          <w:sz w:val="22"/>
          <w:szCs w:val="22"/>
        </w:rPr>
        <w:t xml:space="preserve">Madde </w:t>
      </w:r>
      <w:r w:rsidR="00F96B36" w:rsidRPr="00820226">
        <w:rPr>
          <w:rStyle w:val="Gl"/>
          <w:sz w:val="22"/>
          <w:szCs w:val="22"/>
        </w:rPr>
        <w:t>12</w:t>
      </w:r>
      <w:proofErr w:type="gramStart"/>
      <w:r w:rsidR="00F96B36" w:rsidRPr="00820226">
        <w:rPr>
          <w:rStyle w:val="Gl"/>
          <w:sz w:val="22"/>
          <w:szCs w:val="22"/>
        </w:rPr>
        <w:t>)</w:t>
      </w:r>
      <w:proofErr w:type="gramEnd"/>
      <w:r w:rsidR="00F96B36" w:rsidRPr="00820226">
        <w:rPr>
          <w:rStyle w:val="Gl"/>
          <w:sz w:val="22"/>
          <w:szCs w:val="22"/>
        </w:rPr>
        <w:t xml:space="preserve"> </w:t>
      </w:r>
      <w:r w:rsidR="00F96B36" w:rsidRPr="00820226">
        <w:rPr>
          <w:rStyle w:val="Gl"/>
          <w:b w:val="0"/>
          <w:sz w:val="22"/>
          <w:szCs w:val="22"/>
        </w:rPr>
        <w:t xml:space="preserve">Gözetmenlerin </w:t>
      </w:r>
      <w:r w:rsidR="00E2252F" w:rsidRPr="00820226">
        <w:rPr>
          <w:rStyle w:val="Gl"/>
          <w:b w:val="0"/>
          <w:sz w:val="22"/>
          <w:szCs w:val="22"/>
        </w:rPr>
        <w:t>görevleri:</w:t>
      </w:r>
    </w:p>
    <w:p w:rsidR="00F96B36" w:rsidRPr="00820226" w:rsidRDefault="00F96B36" w:rsidP="00820226">
      <w:pPr>
        <w:pStyle w:val="NormalWeb"/>
        <w:spacing w:before="120" w:after="120"/>
        <w:jc w:val="both"/>
        <w:rPr>
          <w:rStyle w:val="Gl"/>
          <w:b w:val="0"/>
          <w:sz w:val="22"/>
          <w:szCs w:val="22"/>
        </w:rPr>
      </w:pPr>
      <w:r w:rsidRPr="00820226">
        <w:rPr>
          <w:rStyle w:val="Gl"/>
          <w:b w:val="0"/>
          <w:sz w:val="22"/>
          <w:szCs w:val="22"/>
        </w:rPr>
        <w:t>Sınav kılavuzunda belirtilen kurallar çerçevesinde görevli olduğu salonda sınavın güvenli, düzenli ve kurallara uygun yapılmasını sağlamak; sınav sonunda, sınav evrakını salonda görevli en az bir öğretim elemanı ile birlikte sınav komisyonuna teslim etmek.</w:t>
      </w:r>
    </w:p>
    <w:p w:rsidR="008501DD" w:rsidRPr="00820226" w:rsidRDefault="008501DD" w:rsidP="00820226">
      <w:pPr>
        <w:spacing w:before="120" w:after="120"/>
        <w:jc w:val="both"/>
        <w:rPr>
          <w:b/>
          <w:color w:val="000000"/>
          <w:sz w:val="22"/>
          <w:szCs w:val="22"/>
        </w:rPr>
      </w:pPr>
      <w:r w:rsidRPr="00820226">
        <w:rPr>
          <w:b/>
          <w:sz w:val="22"/>
          <w:szCs w:val="22"/>
        </w:rPr>
        <w:t xml:space="preserve">SINAV TARİHLERİ YERİ VE SAATİ  </w:t>
      </w:r>
    </w:p>
    <w:p w:rsidR="008501DD" w:rsidRPr="00820226" w:rsidRDefault="008501DD" w:rsidP="00820226">
      <w:pPr>
        <w:spacing w:before="120" w:after="120"/>
        <w:rPr>
          <w:color w:val="000000"/>
          <w:sz w:val="22"/>
          <w:szCs w:val="22"/>
        </w:rPr>
      </w:pPr>
      <w:r w:rsidRPr="00820226">
        <w:rPr>
          <w:color w:val="000000"/>
          <w:sz w:val="22"/>
          <w:szCs w:val="22"/>
        </w:rPr>
        <w:t> </w:t>
      </w:r>
      <w:r w:rsidRPr="00820226">
        <w:rPr>
          <w:b/>
          <w:bCs/>
          <w:color w:val="000000"/>
          <w:sz w:val="22"/>
          <w:szCs w:val="22"/>
        </w:rPr>
        <w:t>Madde 13</w:t>
      </w:r>
      <w:proofErr w:type="gramStart"/>
      <w:r w:rsidR="00B919BC" w:rsidRPr="00820226">
        <w:rPr>
          <w:b/>
          <w:bCs/>
          <w:color w:val="000000"/>
          <w:sz w:val="22"/>
          <w:szCs w:val="22"/>
        </w:rPr>
        <w:t>)</w:t>
      </w:r>
      <w:proofErr w:type="gramEnd"/>
      <w:r w:rsidR="00E2252F" w:rsidRPr="00820226">
        <w:rPr>
          <w:b/>
          <w:bCs/>
          <w:color w:val="000000"/>
          <w:sz w:val="22"/>
          <w:szCs w:val="22"/>
        </w:rPr>
        <w:t xml:space="preserve"> </w:t>
      </w:r>
      <w:r w:rsidR="00F96B36" w:rsidRPr="00820226">
        <w:rPr>
          <w:color w:val="000000"/>
          <w:sz w:val="22"/>
          <w:szCs w:val="22"/>
        </w:rPr>
        <w:t xml:space="preserve"> Özel yetenek sınav tarihleri</w:t>
      </w:r>
      <w:r w:rsidRPr="00820226">
        <w:rPr>
          <w:color w:val="000000"/>
          <w:sz w:val="22"/>
          <w:szCs w:val="22"/>
        </w:rPr>
        <w:t>,</w:t>
      </w:r>
      <w:r w:rsidR="00F96B36" w:rsidRPr="00820226">
        <w:rPr>
          <w:color w:val="000000"/>
          <w:sz w:val="22"/>
          <w:szCs w:val="22"/>
        </w:rPr>
        <w:t xml:space="preserve"> </w:t>
      </w:r>
      <w:r w:rsidRPr="00820226">
        <w:rPr>
          <w:color w:val="000000"/>
          <w:sz w:val="22"/>
          <w:szCs w:val="22"/>
        </w:rPr>
        <w:t>yeri ve saati;</w:t>
      </w:r>
    </w:p>
    <w:p w:rsidR="008501DD" w:rsidRPr="00820226" w:rsidRDefault="008501DD" w:rsidP="00820226">
      <w:pPr>
        <w:numPr>
          <w:ilvl w:val="0"/>
          <w:numId w:val="13"/>
        </w:numPr>
        <w:spacing w:before="120" w:after="120"/>
        <w:jc w:val="both"/>
        <w:rPr>
          <w:rFonts w:ascii="Tahoma" w:hAnsi="Tahoma" w:cs="Tahoma"/>
          <w:color w:val="000000"/>
          <w:sz w:val="22"/>
          <w:szCs w:val="22"/>
        </w:rPr>
      </w:pPr>
      <w:r w:rsidRPr="00820226">
        <w:rPr>
          <w:color w:val="000000"/>
          <w:sz w:val="22"/>
          <w:szCs w:val="22"/>
        </w:rPr>
        <w:t xml:space="preserve">Bölüm Başkanlığının teklifi, </w:t>
      </w:r>
      <w:r w:rsidR="00B919BC" w:rsidRPr="00820226">
        <w:rPr>
          <w:color w:val="000000"/>
          <w:sz w:val="22"/>
          <w:szCs w:val="22"/>
        </w:rPr>
        <w:t>Fakülte Kurulunun</w:t>
      </w:r>
      <w:r w:rsidRPr="00820226">
        <w:rPr>
          <w:color w:val="000000"/>
          <w:sz w:val="22"/>
          <w:szCs w:val="22"/>
        </w:rPr>
        <w:t xml:space="preserve"> ve Üniversite Senatosunun kararı ile belirlenir ve Üniversitenin Web Sayfası ile basın yayın organlarında ilan edilir.</w:t>
      </w:r>
    </w:p>
    <w:p w:rsidR="008501DD" w:rsidRPr="00820226" w:rsidRDefault="00B919BC" w:rsidP="00820226">
      <w:pPr>
        <w:numPr>
          <w:ilvl w:val="0"/>
          <w:numId w:val="13"/>
        </w:numPr>
        <w:spacing w:before="120" w:after="120"/>
        <w:jc w:val="both"/>
        <w:rPr>
          <w:rFonts w:ascii="Tahoma" w:hAnsi="Tahoma" w:cs="Tahoma"/>
          <w:color w:val="000000"/>
          <w:sz w:val="22"/>
          <w:szCs w:val="22"/>
        </w:rPr>
      </w:pPr>
      <w:r w:rsidRPr="00820226">
        <w:rPr>
          <w:color w:val="000000"/>
          <w:sz w:val="22"/>
          <w:szCs w:val="22"/>
        </w:rPr>
        <w:t xml:space="preserve">O </w:t>
      </w:r>
      <w:r w:rsidR="008501DD" w:rsidRPr="00820226">
        <w:rPr>
          <w:color w:val="000000"/>
          <w:sz w:val="22"/>
          <w:szCs w:val="22"/>
        </w:rPr>
        <w:t xml:space="preserve">yıla ait </w:t>
      </w:r>
      <w:r w:rsidR="00F96B36" w:rsidRPr="00432C45">
        <w:rPr>
          <w:i/>
          <w:color w:val="000000"/>
          <w:sz w:val="22"/>
          <w:szCs w:val="22"/>
        </w:rPr>
        <w:t xml:space="preserve">Ön Kayıt ve </w:t>
      </w:r>
      <w:r w:rsidR="008501DD" w:rsidRPr="00432C45">
        <w:rPr>
          <w:i/>
          <w:color w:val="000000"/>
          <w:sz w:val="22"/>
          <w:szCs w:val="22"/>
        </w:rPr>
        <w:t xml:space="preserve">Özel Yetenek </w:t>
      </w:r>
      <w:r w:rsidR="00F96B36" w:rsidRPr="00432C45">
        <w:rPr>
          <w:i/>
          <w:color w:val="000000"/>
          <w:sz w:val="22"/>
          <w:szCs w:val="22"/>
        </w:rPr>
        <w:t xml:space="preserve">Giriş </w:t>
      </w:r>
      <w:r w:rsidR="008501DD" w:rsidRPr="00432C45">
        <w:rPr>
          <w:i/>
          <w:color w:val="000000"/>
          <w:sz w:val="22"/>
          <w:szCs w:val="22"/>
        </w:rPr>
        <w:t>Sınav</w:t>
      </w:r>
      <w:r w:rsidR="00F96B36" w:rsidRPr="00432C45">
        <w:rPr>
          <w:i/>
          <w:color w:val="000000"/>
          <w:sz w:val="22"/>
          <w:szCs w:val="22"/>
        </w:rPr>
        <w:t>ı Takvim ve Esasları</w:t>
      </w:r>
      <w:r w:rsidR="008501DD" w:rsidRPr="00432C45">
        <w:rPr>
          <w:i/>
          <w:color w:val="000000"/>
          <w:sz w:val="22"/>
          <w:szCs w:val="22"/>
        </w:rPr>
        <w:t xml:space="preserve"> Kılavuzunda</w:t>
      </w:r>
      <w:r w:rsidR="008501DD" w:rsidRPr="00820226">
        <w:rPr>
          <w:color w:val="000000"/>
          <w:sz w:val="22"/>
          <w:szCs w:val="22"/>
        </w:rPr>
        <w:t xml:space="preserve"> ayrıntıları ile verilir. </w:t>
      </w:r>
    </w:p>
    <w:p w:rsidR="008501DD" w:rsidRPr="00820226" w:rsidRDefault="008501DD" w:rsidP="00820226">
      <w:pPr>
        <w:numPr>
          <w:ilvl w:val="0"/>
          <w:numId w:val="13"/>
        </w:numPr>
        <w:spacing w:before="120" w:after="120"/>
        <w:jc w:val="both"/>
        <w:rPr>
          <w:rFonts w:ascii="Tahoma" w:hAnsi="Tahoma" w:cs="Tahoma"/>
          <w:color w:val="000000"/>
          <w:sz w:val="22"/>
          <w:szCs w:val="22"/>
        </w:rPr>
      </w:pPr>
      <w:r w:rsidRPr="00820226">
        <w:rPr>
          <w:color w:val="000000"/>
          <w:sz w:val="22"/>
          <w:szCs w:val="22"/>
        </w:rPr>
        <w:t>Özel yetenek sınav komisyonunun teklifi ile Sınav Yürütme Kurulunca aday sayısının çokluğuna göre sınav tarih ve saatlerinde uygun görülen değişiklikler yapılabilir.</w:t>
      </w:r>
    </w:p>
    <w:p w:rsidR="008501DD" w:rsidRPr="00820226" w:rsidRDefault="008501DD" w:rsidP="00820226">
      <w:pPr>
        <w:spacing w:before="120" w:after="120"/>
        <w:rPr>
          <w:b/>
          <w:sz w:val="22"/>
          <w:szCs w:val="22"/>
        </w:rPr>
      </w:pPr>
      <w:r w:rsidRPr="00820226">
        <w:rPr>
          <w:b/>
          <w:sz w:val="22"/>
          <w:szCs w:val="22"/>
        </w:rPr>
        <w:t>SINAVLARIN YAPILIŞI</w:t>
      </w:r>
    </w:p>
    <w:p w:rsidR="008501DD" w:rsidRPr="00820226" w:rsidRDefault="008501DD" w:rsidP="00820226">
      <w:pPr>
        <w:spacing w:before="120" w:after="120"/>
        <w:rPr>
          <w:b/>
          <w:i/>
          <w:color w:val="000000"/>
          <w:sz w:val="22"/>
          <w:szCs w:val="22"/>
        </w:rPr>
      </w:pPr>
      <w:r w:rsidRPr="00820226">
        <w:rPr>
          <w:rStyle w:val="Vurgu"/>
          <w:b/>
          <w:i w:val="0"/>
          <w:color w:val="000000"/>
          <w:sz w:val="22"/>
          <w:szCs w:val="22"/>
        </w:rPr>
        <w:t>Madde 14</w:t>
      </w:r>
      <w:proofErr w:type="gramStart"/>
      <w:r w:rsidR="001F619E" w:rsidRPr="00820226">
        <w:rPr>
          <w:rStyle w:val="Vurgu"/>
          <w:b/>
          <w:i w:val="0"/>
          <w:color w:val="000000"/>
          <w:sz w:val="22"/>
          <w:szCs w:val="22"/>
        </w:rPr>
        <w:t>)</w:t>
      </w:r>
      <w:proofErr w:type="gramEnd"/>
      <w:r w:rsidR="00E2252F" w:rsidRPr="00820226">
        <w:rPr>
          <w:rStyle w:val="Vurgu"/>
          <w:b/>
          <w:i w:val="0"/>
          <w:color w:val="000000"/>
          <w:sz w:val="22"/>
          <w:szCs w:val="22"/>
        </w:rPr>
        <w:t xml:space="preserve"> </w:t>
      </w:r>
    </w:p>
    <w:p w:rsidR="008501DD" w:rsidRPr="00820226" w:rsidRDefault="00F96B36" w:rsidP="00820226">
      <w:pPr>
        <w:numPr>
          <w:ilvl w:val="0"/>
          <w:numId w:val="14"/>
        </w:numPr>
        <w:spacing w:before="120" w:after="120"/>
        <w:jc w:val="both"/>
        <w:rPr>
          <w:rFonts w:ascii="Tahoma" w:hAnsi="Tahoma" w:cs="Tahoma"/>
          <w:color w:val="000000"/>
          <w:sz w:val="22"/>
          <w:szCs w:val="22"/>
        </w:rPr>
      </w:pPr>
      <w:r w:rsidRPr="00820226">
        <w:rPr>
          <w:color w:val="000000"/>
          <w:sz w:val="22"/>
          <w:szCs w:val="22"/>
        </w:rPr>
        <w:t>Özel yetenek sınavları</w:t>
      </w:r>
      <w:r w:rsidR="001F619E" w:rsidRPr="00820226">
        <w:rPr>
          <w:color w:val="000000"/>
          <w:sz w:val="22"/>
          <w:szCs w:val="22"/>
        </w:rPr>
        <w:t>,</w:t>
      </w:r>
      <w:r w:rsidRPr="00820226">
        <w:rPr>
          <w:color w:val="000000"/>
          <w:sz w:val="22"/>
          <w:szCs w:val="22"/>
        </w:rPr>
        <w:t>  Bölüm</w:t>
      </w:r>
      <w:r w:rsidR="008501DD" w:rsidRPr="00820226">
        <w:rPr>
          <w:color w:val="000000"/>
          <w:sz w:val="22"/>
          <w:szCs w:val="22"/>
        </w:rPr>
        <w:t xml:space="preserve"> Başkanlığının teklifi ve </w:t>
      </w:r>
      <w:r w:rsidR="001F619E" w:rsidRPr="00820226">
        <w:rPr>
          <w:color w:val="000000"/>
          <w:sz w:val="22"/>
          <w:szCs w:val="22"/>
        </w:rPr>
        <w:t>Fakülte Kurulunun</w:t>
      </w:r>
      <w:r w:rsidR="008501DD" w:rsidRPr="00820226">
        <w:rPr>
          <w:color w:val="000000"/>
          <w:sz w:val="22"/>
          <w:szCs w:val="22"/>
        </w:rPr>
        <w:t xml:space="preserve"> onayı ile o yıla ait hazırlanan sınav kurallarına göre, önceden ilan ed</w:t>
      </w:r>
      <w:r w:rsidR="001F619E" w:rsidRPr="00820226">
        <w:rPr>
          <w:color w:val="000000"/>
          <w:sz w:val="22"/>
          <w:szCs w:val="22"/>
        </w:rPr>
        <w:t>ilmiş gün, saat ve yerde giriş “S</w:t>
      </w:r>
      <w:r w:rsidR="008501DD" w:rsidRPr="00820226">
        <w:rPr>
          <w:color w:val="000000"/>
          <w:sz w:val="22"/>
          <w:szCs w:val="22"/>
        </w:rPr>
        <w:t>ınav</w:t>
      </w:r>
      <w:r w:rsidRPr="00820226">
        <w:rPr>
          <w:color w:val="000000"/>
          <w:sz w:val="22"/>
          <w:szCs w:val="22"/>
        </w:rPr>
        <w:t xml:space="preserve"> Komisyonu</w:t>
      </w:r>
      <w:r w:rsidR="001F619E" w:rsidRPr="00820226">
        <w:rPr>
          <w:color w:val="000000"/>
          <w:sz w:val="22"/>
          <w:szCs w:val="22"/>
        </w:rPr>
        <w:t>”</w:t>
      </w:r>
      <w:r w:rsidR="008501DD" w:rsidRPr="00820226">
        <w:rPr>
          <w:color w:val="000000"/>
          <w:sz w:val="22"/>
          <w:szCs w:val="22"/>
        </w:rPr>
        <w:t xml:space="preserve"> tarafından yapılır. Sınav sırasında uymak zorunda oldukları kurallar kendilerine hatırlatılır.</w:t>
      </w:r>
      <w:r w:rsidR="008501DD" w:rsidRPr="00820226">
        <w:rPr>
          <w:rFonts w:ascii="Tahoma" w:hAnsi="Tahoma" w:cs="Tahoma"/>
          <w:color w:val="000000"/>
          <w:sz w:val="22"/>
          <w:szCs w:val="22"/>
        </w:rPr>
        <w:t xml:space="preserve"> </w:t>
      </w:r>
    </w:p>
    <w:p w:rsidR="008501DD" w:rsidRPr="00820226" w:rsidRDefault="008501DD" w:rsidP="00820226">
      <w:pPr>
        <w:numPr>
          <w:ilvl w:val="0"/>
          <w:numId w:val="14"/>
        </w:numPr>
        <w:spacing w:before="120" w:after="120"/>
        <w:jc w:val="both"/>
        <w:rPr>
          <w:rFonts w:ascii="Tahoma" w:hAnsi="Tahoma" w:cs="Tahoma"/>
          <w:color w:val="000000"/>
          <w:sz w:val="22"/>
          <w:szCs w:val="22"/>
        </w:rPr>
      </w:pPr>
      <w:r w:rsidRPr="00820226">
        <w:rPr>
          <w:color w:val="000000"/>
          <w:sz w:val="22"/>
          <w:szCs w:val="22"/>
        </w:rPr>
        <w:t>Sınavlar iki ya da daha fazla aşamalı olabilir.</w:t>
      </w:r>
      <w:r w:rsidRPr="00820226">
        <w:rPr>
          <w:rFonts w:ascii="Tahoma" w:hAnsi="Tahoma" w:cs="Tahoma"/>
          <w:color w:val="000000"/>
          <w:sz w:val="22"/>
          <w:szCs w:val="22"/>
        </w:rPr>
        <w:t xml:space="preserve"> </w:t>
      </w:r>
    </w:p>
    <w:p w:rsidR="008501DD" w:rsidRPr="00820226" w:rsidRDefault="008501DD" w:rsidP="00820226">
      <w:pPr>
        <w:numPr>
          <w:ilvl w:val="0"/>
          <w:numId w:val="14"/>
        </w:numPr>
        <w:spacing w:before="120" w:after="120"/>
        <w:jc w:val="both"/>
        <w:rPr>
          <w:rFonts w:ascii="Tahoma" w:hAnsi="Tahoma" w:cs="Tahoma"/>
          <w:color w:val="000000"/>
          <w:sz w:val="22"/>
          <w:szCs w:val="22"/>
        </w:rPr>
      </w:pPr>
      <w:r w:rsidRPr="00820226">
        <w:rPr>
          <w:color w:val="000000"/>
          <w:sz w:val="22"/>
          <w:szCs w:val="22"/>
        </w:rPr>
        <w:t xml:space="preserve">Adayların başarılı olabilmek için, yapılacak sınavların her aşamasından </w:t>
      </w:r>
      <w:r w:rsidR="00F96B36" w:rsidRPr="00820226">
        <w:rPr>
          <w:color w:val="000000"/>
          <w:sz w:val="22"/>
          <w:szCs w:val="22"/>
        </w:rPr>
        <w:t xml:space="preserve">bölümler tarafından belirtilen </w:t>
      </w:r>
      <w:r w:rsidRPr="00820226">
        <w:rPr>
          <w:color w:val="000000"/>
          <w:sz w:val="22"/>
          <w:szCs w:val="22"/>
        </w:rPr>
        <w:t>puan</w:t>
      </w:r>
      <w:r w:rsidR="00F96B36" w:rsidRPr="00820226">
        <w:rPr>
          <w:color w:val="000000"/>
          <w:sz w:val="22"/>
          <w:szCs w:val="22"/>
        </w:rPr>
        <w:t>ı</w:t>
      </w:r>
      <w:r w:rsidRPr="00820226">
        <w:rPr>
          <w:color w:val="000000"/>
          <w:sz w:val="22"/>
          <w:szCs w:val="22"/>
        </w:rPr>
        <w:t xml:space="preserve"> almış olmaları gerekir. </w:t>
      </w:r>
    </w:p>
    <w:p w:rsidR="008501DD" w:rsidRPr="00820226" w:rsidRDefault="008501DD" w:rsidP="00820226">
      <w:pPr>
        <w:spacing w:before="120" w:after="120"/>
        <w:rPr>
          <w:sz w:val="22"/>
          <w:szCs w:val="22"/>
        </w:rPr>
      </w:pPr>
      <w:r w:rsidRPr="00820226">
        <w:rPr>
          <w:b/>
          <w:sz w:val="22"/>
          <w:szCs w:val="22"/>
        </w:rPr>
        <w:lastRenderedPageBreak/>
        <w:t>SINAV MALZEMESİ</w:t>
      </w:r>
    </w:p>
    <w:p w:rsidR="00085793" w:rsidRPr="00820226" w:rsidRDefault="008501DD" w:rsidP="00820226">
      <w:pPr>
        <w:spacing w:before="120" w:after="120"/>
        <w:jc w:val="both"/>
        <w:rPr>
          <w:color w:val="000000"/>
          <w:sz w:val="22"/>
          <w:szCs w:val="22"/>
        </w:rPr>
      </w:pPr>
      <w:r w:rsidRPr="00820226">
        <w:rPr>
          <w:b/>
          <w:bCs/>
          <w:color w:val="000000"/>
          <w:sz w:val="22"/>
          <w:szCs w:val="22"/>
        </w:rPr>
        <w:t>Madde 15</w:t>
      </w:r>
      <w:proofErr w:type="gramStart"/>
      <w:r w:rsidR="00E2252F" w:rsidRPr="00820226">
        <w:rPr>
          <w:color w:val="000000"/>
          <w:sz w:val="22"/>
          <w:szCs w:val="22"/>
        </w:rPr>
        <w:t>)</w:t>
      </w:r>
      <w:proofErr w:type="gramEnd"/>
      <w:r w:rsidR="00E2252F" w:rsidRPr="00820226">
        <w:rPr>
          <w:color w:val="000000"/>
          <w:sz w:val="22"/>
          <w:szCs w:val="22"/>
        </w:rPr>
        <w:t xml:space="preserve"> </w:t>
      </w:r>
      <w:r w:rsidRPr="00820226">
        <w:rPr>
          <w:color w:val="000000"/>
          <w:sz w:val="22"/>
          <w:szCs w:val="22"/>
        </w:rPr>
        <w:t>Sınav Yürütme Kurulunca belirlenen, adaylara sınavda kullanılmak üzere verilecek olan ve  yanlarında getirmeleri gereken malzemeler  sınav kılavuzunda belirtilir.</w:t>
      </w:r>
    </w:p>
    <w:p w:rsidR="00085793" w:rsidRPr="00820226" w:rsidRDefault="008501DD" w:rsidP="00820226">
      <w:pPr>
        <w:spacing w:before="120" w:after="120"/>
        <w:jc w:val="both"/>
        <w:rPr>
          <w:b/>
          <w:sz w:val="22"/>
          <w:szCs w:val="22"/>
        </w:rPr>
      </w:pPr>
      <w:r w:rsidRPr="00820226">
        <w:rPr>
          <w:b/>
          <w:sz w:val="22"/>
          <w:szCs w:val="22"/>
        </w:rPr>
        <w:t>SINAV DEĞERLENDİRMESİ</w:t>
      </w:r>
    </w:p>
    <w:p w:rsidR="008501DD" w:rsidRPr="00820226" w:rsidRDefault="008501DD" w:rsidP="00820226">
      <w:pPr>
        <w:spacing w:before="120" w:after="120"/>
        <w:jc w:val="both"/>
        <w:rPr>
          <w:color w:val="000000"/>
          <w:sz w:val="22"/>
          <w:szCs w:val="22"/>
        </w:rPr>
      </w:pPr>
      <w:r w:rsidRPr="00820226">
        <w:rPr>
          <w:b/>
          <w:sz w:val="22"/>
          <w:szCs w:val="22"/>
        </w:rPr>
        <w:t>Madde 16</w:t>
      </w:r>
      <w:proofErr w:type="gramStart"/>
      <w:r w:rsidR="00085793" w:rsidRPr="00820226">
        <w:rPr>
          <w:b/>
          <w:sz w:val="22"/>
          <w:szCs w:val="22"/>
        </w:rPr>
        <w:t>)</w:t>
      </w:r>
      <w:proofErr w:type="gramEnd"/>
      <w:r w:rsidRPr="00820226">
        <w:rPr>
          <w:sz w:val="22"/>
          <w:szCs w:val="22"/>
        </w:rPr>
        <w:t xml:space="preserve"> Özel Yetenek Sınavları he</w:t>
      </w:r>
      <w:r w:rsidR="00B60D7A">
        <w:rPr>
          <w:sz w:val="22"/>
          <w:szCs w:val="22"/>
        </w:rPr>
        <w:t xml:space="preserve">r Ana sanat dalı için ayrı </w:t>
      </w:r>
      <w:r w:rsidR="008D5B6B" w:rsidRPr="00820226">
        <w:rPr>
          <w:sz w:val="22"/>
          <w:szCs w:val="22"/>
        </w:rPr>
        <w:t>ya da</w:t>
      </w:r>
      <w:r w:rsidRPr="00820226">
        <w:rPr>
          <w:sz w:val="22"/>
          <w:szCs w:val="22"/>
        </w:rPr>
        <w:t xml:space="preserve"> bazı Ana sanat dalları için birlikte yapılabilir. </w:t>
      </w:r>
    </w:p>
    <w:p w:rsidR="008501DD" w:rsidRPr="00820226" w:rsidRDefault="008501DD" w:rsidP="00820226">
      <w:pPr>
        <w:pStyle w:val="NormalWeb"/>
        <w:numPr>
          <w:ilvl w:val="0"/>
          <w:numId w:val="10"/>
        </w:numPr>
        <w:spacing w:before="120" w:after="120"/>
        <w:jc w:val="both"/>
        <w:rPr>
          <w:sz w:val="22"/>
          <w:szCs w:val="22"/>
        </w:rPr>
      </w:pPr>
      <w:r w:rsidRPr="00820226">
        <w:rPr>
          <w:sz w:val="22"/>
          <w:szCs w:val="22"/>
        </w:rPr>
        <w:t xml:space="preserve">Özel Yetenek Sınavları bir </w:t>
      </w:r>
      <w:r w:rsidR="00553084" w:rsidRPr="00820226">
        <w:rPr>
          <w:sz w:val="22"/>
          <w:szCs w:val="22"/>
        </w:rPr>
        <w:t>ya da</w:t>
      </w:r>
      <w:r w:rsidRPr="00820226">
        <w:rPr>
          <w:sz w:val="22"/>
          <w:szCs w:val="22"/>
        </w:rPr>
        <w:t xml:space="preserve"> birden fazla aşama sınavından oluşabilir. Bir aşama sınavı, bir </w:t>
      </w:r>
      <w:r w:rsidR="00553084" w:rsidRPr="00820226">
        <w:rPr>
          <w:sz w:val="22"/>
          <w:szCs w:val="22"/>
        </w:rPr>
        <w:t>ya da</w:t>
      </w:r>
      <w:r w:rsidRPr="00820226">
        <w:rPr>
          <w:sz w:val="22"/>
          <w:szCs w:val="22"/>
        </w:rPr>
        <w:t xml:space="preserve"> birden fazla oturumdan oluşabilir.</w:t>
      </w:r>
    </w:p>
    <w:p w:rsidR="008501DD" w:rsidRPr="00820226" w:rsidRDefault="008501DD" w:rsidP="00820226">
      <w:pPr>
        <w:pStyle w:val="NormalWeb"/>
        <w:numPr>
          <w:ilvl w:val="0"/>
          <w:numId w:val="10"/>
        </w:numPr>
        <w:spacing w:before="120" w:after="120"/>
        <w:jc w:val="both"/>
        <w:rPr>
          <w:sz w:val="22"/>
          <w:szCs w:val="22"/>
        </w:rPr>
      </w:pPr>
      <w:r w:rsidRPr="00820226">
        <w:rPr>
          <w:sz w:val="22"/>
          <w:szCs w:val="22"/>
        </w:rPr>
        <w:t xml:space="preserve">Özel Yetenek Sınavları, “temel alan sınavı” ve “tamamlayıcı sınav” olmak üzere iki farklı türde yapılabilir. </w:t>
      </w:r>
    </w:p>
    <w:p w:rsidR="008501DD" w:rsidRPr="00820226" w:rsidRDefault="008501DD" w:rsidP="00820226">
      <w:pPr>
        <w:pStyle w:val="NormalWeb"/>
        <w:spacing w:before="120" w:after="120"/>
        <w:jc w:val="both"/>
        <w:rPr>
          <w:sz w:val="22"/>
          <w:szCs w:val="22"/>
        </w:rPr>
      </w:pPr>
      <w:r w:rsidRPr="00820226">
        <w:rPr>
          <w:b/>
          <w:sz w:val="22"/>
          <w:szCs w:val="22"/>
        </w:rPr>
        <w:t>Aşama Sınavı:</w:t>
      </w:r>
      <w:r w:rsidRPr="00820226">
        <w:rPr>
          <w:sz w:val="22"/>
          <w:szCs w:val="22"/>
        </w:rPr>
        <w:t xml:space="preserve"> Bir </w:t>
      </w:r>
      <w:r w:rsidR="008D5B6B" w:rsidRPr="00820226">
        <w:rPr>
          <w:sz w:val="22"/>
          <w:szCs w:val="22"/>
        </w:rPr>
        <w:t>ya da</w:t>
      </w:r>
      <w:r w:rsidRPr="00820226">
        <w:rPr>
          <w:sz w:val="22"/>
          <w:szCs w:val="22"/>
        </w:rPr>
        <w:t xml:space="preserve"> birden fazla oturumdan oluşan, eleme </w:t>
      </w:r>
      <w:r w:rsidR="008D5B6B" w:rsidRPr="00820226">
        <w:rPr>
          <w:sz w:val="22"/>
          <w:szCs w:val="22"/>
        </w:rPr>
        <w:t>ya da</w:t>
      </w:r>
      <w:r w:rsidRPr="00820226">
        <w:rPr>
          <w:sz w:val="22"/>
          <w:szCs w:val="22"/>
        </w:rPr>
        <w:t xml:space="preserve"> seçme amacı taşıyan, sayısı ilgili bölüm kurulu tarafından belirlenen sınav.</w:t>
      </w:r>
    </w:p>
    <w:p w:rsidR="008501DD" w:rsidRPr="00820226" w:rsidRDefault="008501DD" w:rsidP="00820226">
      <w:pPr>
        <w:pStyle w:val="NormalWeb"/>
        <w:spacing w:before="120" w:after="120"/>
        <w:jc w:val="both"/>
        <w:rPr>
          <w:sz w:val="22"/>
          <w:szCs w:val="22"/>
        </w:rPr>
      </w:pPr>
      <w:r w:rsidRPr="00820226">
        <w:rPr>
          <w:b/>
          <w:sz w:val="22"/>
          <w:szCs w:val="22"/>
        </w:rPr>
        <w:t>Oturum:</w:t>
      </w:r>
      <w:r w:rsidRPr="00820226">
        <w:rPr>
          <w:sz w:val="22"/>
          <w:szCs w:val="22"/>
        </w:rPr>
        <w:t xml:space="preserve"> Bir aşama sınavı içerisinde yer alan bölüm. Başladıktan sonra tamamlanıncaya kadar (çalışma saatleri ile ilgili aralar dışında) kesintisiz sürer. Bir oturumun, temel alan sınavı ya da yardımcı sınav türünde olmasını, içinde yer aldığı sınav aşamasının değerlendirilişini nasıl ve ne oranda etkileyeceğini ilgili bölüm kurulu belirler.     </w:t>
      </w:r>
    </w:p>
    <w:p w:rsidR="008501DD" w:rsidRPr="00820226" w:rsidRDefault="008501DD" w:rsidP="00820226">
      <w:pPr>
        <w:pStyle w:val="NormalWeb"/>
        <w:spacing w:before="120" w:after="120"/>
        <w:jc w:val="both"/>
        <w:rPr>
          <w:sz w:val="22"/>
          <w:szCs w:val="22"/>
        </w:rPr>
      </w:pPr>
      <w:r w:rsidRPr="00820226">
        <w:rPr>
          <w:sz w:val="22"/>
          <w:szCs w:val="22"/>
        </w:rPr>
        <w:t xml:space="preserve"> </w:t>
      </w:r>
      <w:r w:rsidRPr="00820226">
        <w:rPr>
          <w:b/>
          <w:sz w:val="22"/>
          <w:szCs w:val="22"/>
        </w:rPr>
        <w:t>Temel alan sınavı:</w:t>
      </w:r>
      <w:r w:rsidRPr="00820226">
        <w:rPr>
          <w:sz w:val="22"/>
          <w:szCs w:val="22"/>
        </w:rPr>
        <w:t xml:space="preserve"> Adayın başvurduğu bölümün gerektirdiği yetenekleri ve donanımı ölçmeyi ve değerlendirmeyi amaçlayan, o bölüme özel uygulamalarla gerçekleştirilen sınav. Tek </w:t>
      </w:r>
      <w:r w:rsidR="008D5B6B" w:rsidRPr="00820226">
        <w:rPr>
          <w:sz w:val="22"/>
          <w:szCs w:val="22"/>
        </w:rPr>
        <w:t>ya da</w:t>
      </w:r>
      <w:r w:rsidRPr="00820226">
        <w:rPr>
          <w:sz w:val="22"/>
          <w:szCs w:val="22"/>
        </w:rPr>
        <w:t xml:space="preserve"> birden fazla oturumdan oluşabilir. Eleme </w:t>
      </w:r>
      <w:r w:rsidR="008D5B6B" w:rsidRPr="00820226">
        <w:rPr>
          <w:sz w:val="22"/>
          <w:szCs w:val="22"/>
        </w:rPr>
        <w:t>ya da</w:t>
      </w:r>
      <w:r w:rsidRPr="00820226">
        <w:rPr>
          <w:sz w:val="22"/>
          <w:szCs w:val="22"/>
        </w:rPr>
        <w:t xml:space="preserve"> seçme niteliği taşır. Yapılış şekli ilgili bölüm kurulunca belirlenir.</w:t>
      </w:r>
    </w:p>
    <w:p w:rsidR="00832E68" w:rsidRPr="00820226" w:rsidRDefault="008501DD" w:rsidP="00820226">
      <w:pPr>
        <w:pStyle w:val="NormalWeb"/>
        <w:spacing w:before="120" w:after="120"/>
        <w:jc w:val="both"/>
        <w:rPr>
          <w:sz w:val="22"/>
          <w:szCs w:val="22"/>
        </w:rPr>
      </w:pPr>
      <w:r w:rsidRPr="00820226">
        <w:rPr>
          <w:b/>
          <w:sz w:val="22"/>
          <w:szCs w:val="22"/>
        </w:rPr>
        <w:t>Tamamlayıcı sınav:</w:t>
      </w:r>
      <w:r w:rsidRPr="00820226">
        <w:rPr>
          <w:sz w:val="22"/>
          <w:szCs w:val="22"/>
        </w:rPr>
        <w:t xml:space="preserve"> Temel alan sınavını tamamlayan, test </w:t>
      </w:r>
      <w:r w:rsidR="008D5B6B" w:rsidRPr="00820226">
        <w:rPr>
          <w:sz w:val="22"/>
          <w:szCs w:val="22"/>
        </w:rPr>
        <w:t>ya da</w:t>
      </w:r>
      <w:r w:rsidRPr="00820226">
        <w:rPr>
          <w:sz w:val="22"/>
          <w:szCs w:val="22"/>
        </w:rPr>
        <w:t xml:space="preserve"> mülakat </w:t>
      </w:r>
      <w:r w:rsidR="008D5B6B" w:rsidRPr="00820226">
        <w:rPr>
          <w:sz w:val="22"/>
          <w:szCs w:val="22"/>
        </w:rPr>
        <w:t>ya da</w:t>
      </w:r>
      <w:r w:rsidRPr="00820226">
        <w:rPr>
          <w:sz w:val="22"/>
          <w:szCs w:val="22"/>
        </w:rPr>
        <w:t xml:space="preserve"> her iki şekilde birden yapılabilen, yardımcı bir sınav türüdür. Eleme </w:t>
      </w:r>
      <w:r w:rsidR="008D5B6B" w:rsidRPr="00820226">
        <w:rPr>
          <w:sz w:val="22"/>
          <w:szCs w:val="22"/>
        </w:rPr>
        <w:t>ya da</w:t>
      </w:r>
      <w:r w:rsidRPr="00820226">
        <w:rPr>
          <w:sz w:val="22"/>
          <w:szCs w:val="22"/>
        </w:rPr>
        <w:t xml:space="preserve"> seçme niteliği taşır. Yapılış şekli ilgili bölüm kurulunca belirlenir.</w:t>
      </w:r>
    </w:p>
    <w:p w:rsidR="008501DD" w:rsidRPr="00820226" w:rsidRDefault="008501DD" w:rsidP="00820226">
      <w:pPr>
        <w:pStyle w:val="NormalWeb"/>
        <w:spacing w:before="120" w:after="120"/>
        <w:jc w:val="both"/>
        <w:rPr>
          <w:sz w:val="22"/>
          <w:szCs w:val="22"/>
        </w:rPr>
      </w:pPr>
      <w:r w:rsidRPr="00820226">
        <w:rPr>
          <w:b/>
          <w:sz w:val="22"/>
          <w:szCs w:val="22"/>
        </w:rPr>
        <w:t>Madde 17</w:t>
      </w:r>
      <w:proofErr w:type="gramStart"/>
      <w:r w:rsidR="00553084" w:rsidRPr="00820226">
        <w:rPr>
          <w:b/>
          <w:sz w:val="22"/>
          <w:szCs w:val="22"/>
        </w:rPr>
        <w:t>)</w:t>
      </w:r>
      <w:proofErr w:type="gramEnd"/>
      <w:r w:rsidRPr="00820226">
        <w:rPr>
          <w:sz w:val="22"/>
          <w:szCs w:val="22"/>
        </w:rPr>
        <w:t xml:space="preserve"> Değerlendirme</w:t>
      </w:r>
      <w:r w:rsidR="00553084" w:rsidRPr="00820226">
        <w:rPr>
          <w:sz w:val="22"/>
          <w:szCs w:val="22"/>
        </w:rPr>
        <w:t>, bölümler tarafından h</w:t>
      </w:r>
      <w:r w:rsidR="00F96B36" w:rsidRPr="00820226">
        <w:rPr>
          <w:rStyle w:val="Vurgu"/>
          <w:i w:val="0"/>
          <w:color w:val="000000"/>
          <w:sz w:val="22"/>
          <w:szCs w:val="22"/>
        </w:rPr>
        <w:t>er yıl belirlenen ve Senatoya sunulan</w:t>
      </w:r>
      <w:r w:rsidR="00F96B36" w:rsidRPr="00820226">
        <w:rPr>
          <w:rStyle w:val="Vurgu"/>
          <w:b/>
          <w:i w:val="0"/>
          <w:color w:val="000000"/>
          <w:sz w:val="22"/>
          <w:szCs w:val="22"/>
        </w:rPr>
        <w:t xml:space="preserve"> </w:t>
      </w:r>
      <w:r w:rsidR="00553084" w:rsidRPr="00820226">
        <w:rPr>
          <w:rStyle w:val="Vurgu"/>
          <w:b/>
          <w:i w:val="0"/>
          <w:color w:val="000000"/>
          <w:sz w:val="22"/>
          <w:szCs w:val="22"/>
        </w:rPr>
        <w:t>“</w:t>
      </w:r>
      <w:r w:rsidR="00F96B36" w:rsidRPr="00820226">
        <w:rPr>
          <w:color w:val="000000"/>
          <w:sz w:val="22"/>
          <w:szCs w:val="22"/>
        </w:rPr>
        <w:t>Ön Kayıt ve Özel Yetenek Giriş Sınavı Takvim ve Esasları Kılavuzu</w:t>
      </w:r>
      <w:r w:rsidR="00553084" w:rsidRPr="00820226">
        <w:rPr>
          <w:color w:val="000000"/>
          <w:sz w:val="22"/>
          <w:szCs w:val="22"/>
        </w:rPr>
        <w:t>”</w:t>
      </w:r>
      <w:r w:rsidR="00F96B36" w:rsidRPr="00820226">
        <w:rPr>
          <w:color w:val="000000"/>
          <w:sz w:val="22"/>
          <w:szCs w:val="22"/>
        </w:rPr>
        <w:t>nda</w:t>
      </w:r>
      <w:r w:rsidR="003B5AB8" w:rsidRPr="00820226">
        <w:rPr>
          <w:color w:val="000000"/>
          <w:sz w:val="22"/>
          <w:szCs w:val="22"/>
        </w:rPr>
        <w:t xml:space="preserve"> düzenlenir.</w:t>
      </w:r>
    </w:p>
    <w:p w:rsidR="008501DD" w:rsidRPr="00820226" w:rsidRDefault="008501DD" w:rsidP="00820226">
      <w:pPr>
        <w:pStyle w:val="Balk5"/>
        <w:spacing w:before="120" w:after="120" w:line="240" w:lineRule="auto"/>
        <w:ind w:left="0"/>
        <w:rPr>
          <w:rFonts w:ascii="Tahoma" w:hAnsi="Tahoma" w:cs="Tahoma"/>
          <w:b/>
          <w:color w:val="000000"/>
          <w:sz w:val="22"/>
          <w:szCs w:val="22"/>
        </w:rPr>
      </w:pPr>
      <w:r w:rsidRPr="00820226">
        <w:rPr>
          <w:b/>
          <w:color w:val="000000"/>
          <w:sz w:val="22"/>
          <w:szCs w:val="22"/>
        </w:rPr>
        <w:t xml:space="preserve">SINAV </w:t>
      </w:r>
      <w:r w:rsidR="004F10FF" w:rsidRPr="00820226">
        <w:rPr>
          <w:b/>
          <w:color w:val="000000"/>
          <w:sz w:val="22"/>
          <w:szCs w:val="22"/>
        </w:rPr>
        <w:t>SONUÇLARININ İLANI</w:t>
      </w:r>
    </w:p>
    <w:p w:rsidR="008501DD" w:rsidRPr="00820226" w:rsidRDefault="00F61A50" w:rsidP="00820226">
      <w:pPr>
        <w:pStyle w:val="Balk5"/>
        <w:spacing w:before="120" w:after="120" w:line="240" w:lineRule="auto"/>
        <w:ind w:left="0"/>
        <w:rPr>
          <w:rFonts w:ascii="Tahoma" w:hAnsi="Tahoma" w:cs="Tahoma"/>
          <w:b/>
          <w:color w:val="000000"/>
          <w:sz w:val="22"/>
          <w:szCs w:val="22"/>
        </w:rPr>
      </w:pPr>
      <w:r w:rsidRPr="00820226">
        <w:rPr>
          <w:rStyle w:val="Vurgu"/>
          <w:b/>
          <w:i w:val="0"/>
          <w:color w:val="000000"/>
          <w:sz w:val="22"/>
          <w:szCs w:val="22"/>
        </w:rPr>
        <w:t>Madde 18</w:t>
      </w:r>
      <w:proofErr w:type="gramStart"/>
      <w:r w:rsidR="003B5AB8" w:rsidRPr="00820226">
        <w:rPr>
          <w:rStyle w:val="Vurgu"/>
          <w:b/>
          <w:i w:val="0"/>
          <w:color w:val="000000"/>
          <w:sz w:val="22"/>
          <w:szCs w:val="22"/>
        </w:rPr>
        <w:t>)</w:t>
      </w:r>
      <w:proofErr w:type="gramEnd"/>
    </w:p>
    <w:p w:rsidR="00C50893" w:rsidRPr="00820226" w:rsidRDefault="008501DD" w:rsidP="00820226">
      <w:pPr>
        <w:numPr>
          <w:ilvl w:val="0"/>
          <w:numId w:val="9"/>
        </w:numPr>
        <w:spacing w:before="120" w:after="120"/>
        <w:jc w:val="both"/>
        <w:rPr>
          <w:rFonts w:ascii="Tahoma" w:hAnsi="Tahoma" w:cs="Tahoma"/>
          <w:color w:val="000000"/>
          <w:sz w:val="22"/>
          <w:szCs w:val="22"/>
        </w:rPr>
      </w:pPr>
      <w:r w:rsidRPr="00820226">
        <w:rPr>
          <w:color w:val="000000"/>
          <w:sz w:val="22"/>
          <w:szCs w:val="22"/>
        </w:rPr>
        <w:t>Sınav sonuçlarının değerlendirilmesi; ÖSYM’nin ilgili yıla ait kılavuzunda yayınlanan esaslar çerçevesinde hesaplanan YP (</w:t>
      </w:r>
      <w:r w:rsidRPr="00820226">
        <w:rPr>
          <w:i/>
          <w:iCs/>
          <w:color w:val="000000"/>
          <w:sz w:val="22"/>
          <w:szCs w:val="22"/>
        </w:rPr>
        <w:t>yerleştirme puanı</w:t>
      </w:r>
      <w:r w:rsidRPr="00820226">
        <w:rPr>
          <w:color w:val="000000"/>
          <w:sz w:val="22"/>
          <w:szCs w:val="22"/>
        </w:rPr>
        <w:t>)</w:t>
      </w:r>
      <w:r w:rsidR="004F10FF" w:rsidRPr="00820226">
        <w:rPr>
          <w:color w:val="000000"/>
          <w:sz w:val="22"/>
          <w:szCs w:val="22"/>
        </w:rPr>
        <w:t>,</w:t>
      </w:r>
      <w:r w:rsidRPr="00820226">
        <w:rPr>
          <w:color w:val="000000"/>
          <w:sz w:val="22"/>
          <w:szCs w:val="22"/>
        </w:rPr>
        <w:t xml:space="preserve"> ilgili alanlar için en yüksekten en düşük puana doğru sıralandıktan sonra, sınav kılavuzunda belirlenen </w:t>
      </w:r>
      <w:r w:rsidR="003B5AB8" w:rsidRPr="00820226">
        <w:rPr>
          <w:color w:val="000000"/>
          <w:sz w:val="22"/>
          <w:szCs w:val="22"/>
        </w:rPr>
        <w:t>en f</w:t>
      </w:r>
      <w:r w:rsidR="00C50893" w:rsidRPr="00820226">
        <w:rPr>
          <w:color w:val="000000"/>
          <w:sz w:val="22"/>
          <w:szCs w:val="22"/>
        </w:rPr>
        <w:t>azla kontenjan kadarı</w:t>
      </w:r>
      <w:r w:rsidR="00BF77DE" w:rsidRPr="00820226">
        <w:rPr>
          <w:color w:val="000000"/>
          <w:sz w:val="22"/>
          <w:szCs w:val="22"/>
        </w:rPr>
        <w:t xml:space="preserve"> asi</w:t>
      </w:r>
      <w:r w:rsidRPr="00820226">
        <w:rPr>
          <w:color w:val="000000"/>
          <w:sz w:val="22"/>
          <w:szCs w:val="22"/>
        </w:rPr>
        <w:t xml:space="preserve">l, </w:t>
      </w:r>
      <w:r w:rsidR="00C50893" w:rsidRPr="00820226">
        <w:rPr>
          <w:color w:val="000000"/>
          <w:sz w:val="22"/>
          <w:szCs w:val="22"/>
        </w:rPr>
        <w:t>geri kalanlar ise</w:t>
      </w:r>
      <w:r w:rsidRPr="00820226">
        <w:rPr>
          <w:color w:val="000000"/>
          <w:sz w:val="22"/>
          <w:szCs w:val="22"/>
        </w:rPr>
        <w:t xml:space="preserve"> yedek aday</w:t>
      </w:r>
      <w:r w:rsidR="00C50893" w:rsidRPr="00820226">
        <w:rPr>
          <w:color w:val="000000"/>
          <w:sz w:val="22"/>
          <w:szCs w:val="22"/>
        </w:rPr>
        <w:t xml:space="preserve"> olarak</w:t>
      </w:r>
      <w:r w:rsidRPr="00820226">
        <w:rPr>
          <w:color w:val="000000"/>
          <w:sz w:val="22"/>
          <w:szCs w:val="22"/>
        </w:rPr>
        <w:t xml:space="preserve"> ilan edilir. </w:t>
      </w:r>
    </w:p>
    <w:p w:rsidR="004F10FF" w:rsidRPr="00F449E6" w:rsidRDefault="008501DD" w:rsidP="00820226">
      <w:pPr>
        <w:numPr>
          <w:ilvl w:val="0"/>
          <w:numId w:val="8"/>
        </w:numPr>
        <w:spacing w:before="120" w:after="120"/>
        <w:jc w:val="both"/>
        <w:rPr>
          <w:rFonts w:ascii="Tahoma" w:hAnsi="Tahoma" w:cs="Tahoma"/>
          <w:color w:val="000000"/>
          <w:sz w:val="22"/>
          <w:szCs w:val="22"/>
        </w:rPr>
      </w:pPr>
      <w:r w:rsidRPr="00820226">
        <w:rPr>
          <w:color w:val="000000"/>
          <w:sz w:val="22"/>
          <w:szCs w:val="22"/>
        </w:rPr>
        <w:t>Özel yetenek sınav sonuçları, Fakülte D</w:t>
      </w:r>
      <w:r w:rsidR="00C50893" w:rsidRPr="00820226">
        <w:rPr>
          <w:color w:val="000000"/>
          <w:sz w:val="22"/>
          <w:szCs w:val="22"/>
        </w:rPr>
        <w:t xml:space="preserve">ekanlığı tarafından panolarda, Fakülte ve </w:t>
      </w:r>
      <w:r w:rsidR="00820226" w:rsidRPr="00820226">
        <w:rPr>
          <w:color w:val="000000"/>
          <w:sz w:val="22"/>
          <w:szCs w:val="22"/>
        </w:rPr>
        <w:t>Üniversite web</w:t>
      </w:r>
      <w:r w:rsidRPr="00820226">
        <w:rPr>
          <w:color w:val="000000"/>
          <w:sz w:val="22"/>
          <w:szCs w:val="22"/>
        </w:rPr>
        <w:t xml:space="preserve"> sayfasında </w:t>
      </w:r>
      <w:r w:rsidR="00C50893" w:rsidRPr="00820226">
        <w:rPr>
          <w:color w:val="000000"/>
          <w:sz w:val="22"/>
          <w:szCs w:val="22"/>
        </w:rPr>
        <w:t>duyurulur.</w:t>
      </w:r>
    </w:p>
    <w:p w:rsidR="008501DD" w:rsidRPr="00820226" w:rsidRDefault="008501DD" w:rsidP="00820226">
      <w:pPr>
        <w:spacing w:before="120" w:after="120"/>
        <w:rPr>
          <w:rFonts w:ascii="Tahoma" w:hAnsi="Tahoma" w:cs="Tahoma"/>
          <w:b/>
          <w:color w:val="000000"/>
          <w:sz w:val="22"/>
          <w:szCs w:val="22"/>
        </w:rPr>
      </w:pPr>
      <w:r w:rsidRPr="00820226">
        <w:rPr>
          <w:b/>
          <w:sz w:val="22"/>
          <w:szCs w:val="22"/>
        </w:rPr>
        <w:t>SINAVA İTİRAZLAR</w:t>
      </w:r>
    </w:p>
    <w:p w:rsidR="004F10FF" w:rsidRPr="00820226" w:rsidRDefault="00F61A50" w:rsidP="00820226">
      <w:pPr>
        <w:spacing w:before="120" w:after="120"/>
        <w:rPr>
          <w:color w:val="000000"/>
          <w:sz w:val="22"/>
          <w:szCs w:val="22"/>
        </w:rPr>
      </w:pPr>
      <w:r w:rsidRPr="00820226">
        <w:rPr>
          <w:b/>
          <w:bCs/>
          <w:color w:val="000000"/>
          <w:sz w:val="22"/>
          <w:szCs w:val="22"/>
        </w:rPr>
        <w:t>Madde 19</w:t>
      </w:r>
      <w:proofErr w:type="gramStart"/>
      <w:r w:rsidR="003B5AB8" w:rsidRPr="00820226">
        <w:rPr>
          <w:b/>
          <w:bCs/>
          <w:color w:val="000000"/>
          <w:sz w:val="22"/>
          <w:szCs w:val="22"/>
        </w:rPr>
        <w:t>)</w:t>
      </w:r>
      <w:proofErr w:type="gramEnd"/>
    </w:p>
    <w:p w:rsidR="008501DD" w:rsidRPr="00820226" w:rsidRDefault="008501DD" w:rsidP="00820226">
      <w:pPr>
        <w:numPr>
          <w:ilvl w:val="0"/>
          <w:numId w:val="8"/>
        </w:numPr>
        <w:spacing w:before="120" w:after="120"/>
        <w:jc w:val="both"/>
        <w:rPr>
          <w:color w:val="000000"/>
          <w:sz w:val="22"/>
          <w:szCs w:val="22"/>
        </w:rPr>
      </w:pPr>
      <w:r w:rsidRPr="00820226">
        <w:rPr>
          <w:color w:val="000000"/>
          <w:sz w:val="22"/>
          <w:szCs w:val="22"/>
        </w:rPr>
        <w:t>Özel yetenek sınav sonuçlarına göre aldığı puanlara itirazı olan adaylar sınav sonuçlarının açıklandığı gün mesai bitimine kadar itiraz dilekçeleri ile Dekan</w:t>
      </w:r>
      <w:r w:rsidR="009B601E">
        <w:rPr>
          <w:color w:val="000000"/>
          <w:sz w:val="22"/>
          <w:szCs w:val="22"/>
        </w:rPr>
        <w:t>lığa başvuruda bulunabilirler</w:t>
      </w:r>
      <w:r w:rsidR="00C50893" w:rsidRPr="00820226">
        <w:rPr>
          <w:color w:val="000000"/>
          <w:sz w:val="22"/>
          <w:szCs w:val="22"/>
        </w:rPr>
        <w:t>.</w:t>
      </w:r>
    </w:p>
    <w:p w:rsidR="008501DD" w:rsidRPr="00820226" w:rsidRDefault="008501DD" w:rsidP="00820226">
      <w:pPr>
        <w:spacing w:before="120" w:after="120"/>
        <w:rPr>
          <w:color w:val="000000"/>
          <w:sz w:val="22"/>
          <w:szCs w:val="22"/>
        </w:rPr>
      </w:pPr>
      <w:r w:rsidRPr="00820226">
        <w:rPr>
          <w:b/>
          <w:bCs/>
          <w:color w:val="000000"/>
          <w:sz w:val="22"/>
          <w:szCs w:val="22"/>
        </w:rPr>
        <w:t>KESİN KAYIT İÇİN İSTENEN BELGELER</w:t>
      </w:r>
    </w:p>
    <w:p w:rsidR="003B5A50" w:rsidRPr="00820226" w:rsidRDefault="00F61A50" w:rsidP="00820226">
      <w:pPr>
        <w:pStyle w:val="Balk6"/>
        <w:spacing w:before="120" w:after="120"/>
        <w:ind w:left="0" w:firstLine="0"/>
        <w:rPr>
          <w:sz w:val="22"/>
          <w:szCs w:val="22"/>
          <w:u w:val="none"/>
        </w:rPr>
      </w:pPr>
      <w:r w:rsidRPr="00820226">
        <w:rPr>
          <w:sz w:val="22"/>
          <w:szCs w:val="22"/>
          <w:u w:val="none"/>
        </w:rPr>
        <w:t>Madde 20</w:t>
      </w:r>
      <w:proofErr w:type="gramStart"/>
      <w:r w:rsidR="003B5AB8" w:rsidRPr="00820226">
        <w:rPr>
          <w:sz w:val="22"/>
          <w:szCs w:val="22"/>
          <w:u w:val="none"/>
        </w:rPr>
        <w:t>)</w:t>
      </w:r>
      <w:proofErr w:type="gramEnd"/>
    </w:p>
    <w:p w:rsidR="000E333A" w:rsidRPr="000E333A" w:rsidRDefault="008501DD" w:rsidP="000E333A">
      <w:pPr>
        <w:pStyle w:val="Balk6"/>
        <w:numPr>
          <w:ilvl w:val="0"/>
          <w:numId w:val="8"/>
        </w:numPr>
        <w:spacing w:before="120" w:after="120"/>
      </w:pPr>
      <w:r w:rsidRPr="002109B5">
        <w:rPr>
          <w:b w:val="0"/>
          <w:sz w:val="22"/>
          <w:szCs w:val="22"/>
          <w:u w:val="none"/>
        </w:rPr>
        <w:t>Özel yetenek sınav sonuçlarının Rektörlük onayını takiben Dekanlıkça ilan edilmesi ile kesin kayıt yaptırmaya</w:t>
      </w:r>
      <w:r w:rsidR="003B5AB8" w:rsidRPr="002109B5">
        <w:rPr>
          <w:b w:val="0"/>
          <w:sz w:val="22"/>
          <w:szCs w:val="22"/>
          <w:u w:val="none"/>
        </w:rPr>
        <w:t xml:space="preserve"> hak kazanan kontenjan kadar asi</w:t>
      </w:r>
      <w:r w:rsidRPr="002109B5">
        <w:rPr>
          <w:b w:val="0"/>
          <w:sz w:val="22"/>
          <w:szCs w:val="22"/>
          <w:u w:val="none"/>
        </w:rPr>
        <w:t xml:space="preserve">l adayların, belirlenen tarihler arasında kayıtları yapılır. Kayıt yaptırmamaları durumunda yedek olarak ilan edilen adayların kesin kayıt işlemleri belirlenen tarihler arasında yerleştirme puan sırasına göre yapılır. </w:t>
      </w:r>
    </w:p>
    <w:p w:rsidR="008501DD" w:rsidRDefault="008501DD" w:rsidP="00820226">
      <w:pPr>
        <w:numPr>
          <w:ilvl w:val="0"/>
          <w:numId w:val="8"/>
        </w:numPr>
        <w:spacing w:before="120" w:after="120"/>
        <w:jc w:val="both"/>
        <w:rPr>
          <w:color w:val="000000"/>
          <w:sz w:val="22"/>
          <w:szCs w:val="22"/>
        </w:rPr>
      </w:pPr>
      <w:r w:rsidRPr="00820226">
        <w:rPr>
          <w:color w:val="000000"/>
          <w:sz w:val="22"/>
          <w:szCs w:val="22"/>
        </w:rPr>
        <w:t xml:space="preserve">Kesin kayıt için gerekli belgelerin yanında </w:t>
      </w:r>
      <w:r w:rsidR="003B5AB8" w:rsidRPr="00820226">
        <w:rPr>
          <w:color w:val="000000"/>
          <w:sz w:val="22"/>
          <w:szCs w:val="22"/>
        </w:rPr>
        <w:t xml:space="preserve">talep eden bölümler </w:t>
      </w:r>
      <w:r w:rsidRPr="00820226">
        <w:rPr>
          <w:color w:val="000000"/>
          <w:sz w:val="22"/>
          <w:szCs w:val="22"/>
        </w:rPr>
        <w:t>için, Fiziksel ve Ruhsal problemi olmadığına</w:t>
      </w:r>
      <w:r w:rsidRPr="00820226">
        <w:rPr>
          <w:sz w:val="22"/>
          <w:szCs w:val="22"/>
        </w:rPr>
        <w:t xml:space="preserve"> dair, Tam </w:t>
      </w:r>
      <w:r w:rsidR="00820226" w:rsidRPr="00820226">
        <w:rPr>
          <w:sz w:val="22"/>
          <w:szCs w:val="22"/>
        </w:rPr>
        <w:t>Teşekküllü Devlet</w:t>
      </w:r>
      <w:r w:rsidRPr="00820226">
        <w:rPr>
          <w:sz w:val="22"/>
          <w:szCs w:val="22"/>
        </w:rPr>
        <w:t xml:space="preserve"> Hastaneleri ve Üniversite </w:t>
      </w:r>
      <w:r w:rsidR="00820226" w:rsidRPr="00820226">
        <w:rPr>
          <w:sz w:val="22"/>
          <w:szCs w:val="22"/>
        </w:rPr>
        <w:t>Arş. Uyg</w:t>
      </w:r>
      <w:r w:rsidRPr="00820226">
        <w:rPr>
          <w:sz w:val="22"/>
          <w:szCs w:val="22"/>
        </w:rPr>
        <w:t xml:space="preserve">. Hastanelerinden alınacak </w:t>
      </w:r>
      <w:r w:rsidR="003B5AB8" w:rsidRPr="00820226">
        <w:rPr>
          <w:sz w:val="22"/>
          <w:szCs w:val="22"/>
        </w:rPr>
        <w:t>Heyet</w:t>
      </w:r>
      <w:r w:rsidRPr="00820226">
        <w:rPr>
          <w:sz w:val="22"/>
          <w:szCs w:val="22"/>
        </w:rPr>
        <w:t xml:space="preserve"> Raporunu </w:t>
      </w:r>
      <w:r w:rsidRPr="00820226">
        <w:rPr>
          <w:color w:val="000000"/>
          <w:sz w:val="22"/>
          <w:szCs w:val="22"/>
        </w:rPr>
        <w:t xml:space="preserve">ekleyeceklerdir. </w:t>
      </w:r>
    </w:p>
    <w:p w:rsidR="008501DD" w:rsidRPr="00820226" w:rsidRDefault="00F61A50" w:rsidP="00820226">
      <w:pPr>
        <w:pStyle w:val="Balk5"/>
        <w:spacing w:before="120" w:after="120" w:line="240" w:lineRule="auto"/>
        <w:ind w:left="0"/>
        <w:rPr>
          <w:bCs/>
          <w:color w:val="000000"/>
          <w:sz w:val="22"/>
          <w:szCs w:val="22"/>
        </w:rPr>
      </w:pPr>
      <w:r w:rsidRPr="00820226">
        <w:rPr>
          <w:b/>
          <w:color w:val="000000"/>
          <w:sz w:val="22"/>
          <w:szCs w:val="22"/>
        </w:rPr>
        <w:lastRenderedPageBreak/>
        <w:t>Madde 21</w:t>
      </w:r>
      <w:proofErr w:type="gramStart"/>
      <w:r w:rsidR="003B5AB8" w:rsidRPr="00820226">
        <w:rPr>
          <w:b/>
          <w:bCs/>
          <w:color w:val="000000"/>
          <w:sz w:val="22"/>
          <w:szCs w:val="22"/>
        </w:rPr>
        <w:t>)</w:t>
      </w:r>
      <w:proofErr w:type="gramEnd"/>
      <w:r w:rsidR="008501DD" w:rsidRPr="00820226">
        <w:rPr>
          <w:b/>
          <w:bCs/>
          <w:color w:val="000000"/>
          <w:sz w:val="22"/>
          <w:szCs w:val="22"/>
        </w:rPr>
        <w:t xml:space="preserve"> </w:t>
      </w:r>
      <w:r w:rsidR="008501DD" w:rsidRPr="00820226">
        <w:rPr>
          <w:bCs/>
          <w:color w:val="000000"/>
          <w:sz w:val="22"/>
          <w:szCs w:val="22"/>
        </w:rPr>
        <w:t xml:space="preserve">Bu yönergede bulunmayan konular </w:t>
      </w:r>
      <w:r w:rsidR="003B5AB8" w:rsidRPr="00820226">
        <w:rPr>
          <w:bCs/>
          <w:color w:val="000000"/>
          <w:sz w:val="22"/>
          <w:szCs w:val="22"/>
        </w:rPr>
        <w:t xml:space="preserve">hakkında </w:t>
      </w:r>
      <w:r w:rsidR="008501DD" w:rsidRPr="00820226">
        <w:rPr>
          <w:bCs/>
          <w:color w:val="000000"/>
          <w:sz w:val="22"/>
          <w:szCs w:val="22"/>
        </w:rPr>
        <w:t>genel hükümler uygulanır.</w:t>
      </w:r>
    </w:p>
    <w:p w:rsidR="008501DD" w:rsidRPr="00820226" w:rsidRDefault="00820226" w:rsidP="00820226">
      <w:pPr>
        <w:spacing w:before="120" w:after="120"/>
        <w:jc w:val="both"/>
        <w:rPr>
          <w:sz w:val="22"/>
          <w:szCs w:val="22"/>
        </w:rPr>
      </w:pPr>
      <w:r w:rsidRPr="00820226">
        <w:rPr>
          <w:b/>
          <w:sz w:val="22"/>
          <w:szCs w:val="22"/>
        </w:rPr>
        <w:t>Madde 22</w:t>
      </w:r>
      <w:proofErr w:type="gramStart"/>
      <w:r w:rsidR="00F61A50" w:rsidRPr="00820226">
        <w:rPr>
          <w:b/>
          <w:sz w:val="22"/>
          <w:szCs w:val="22"/>
        </w:rPr>
        <w:t>)</w:t>
      </w:r>
      <w:proofErr w:type="gramEnd"/>
      <w:r w:rsidR="00F61A50" w:rsidRPr="00820226">
        <w:rPr>
          <w:sz w:val="22"/>
          <w:szCs w:val="22"/>
        </w:rPr>
        <w:t xml:space="preserve"> </w:t>
      </w:r>
      <w:r w:rsidR="003B5AB8" w:rsidRPr="00820226">
        <w:rPr>
          <w:sz w:val="22"/>
          <w:szCs w:val="22"/>
        </w:rPr>
        <w:t>Bu yönerge hükümleri</w:t>
      </w:r>
      <w:r w:rsidR="008501DD" w:rsidRPr="00820226">
        <w:rPr>
          <w:sz w:val="22"/>
          <w:szCs w:val="22"/>
        </w:rPr>
        <w:t xml:space="preserve"> </w:t>
      </w:r>
      <w:r w:rsidR="00AF2098">
        <w:rPr>
          <w:sz w:val="22"/>
          <w:szCs w:val="22"/>
        </w:rPr>
        <w:t>Ahi Evran</w:t>
      </w:r>
      <w:r w:rsidR="008501DD" w:rsidRPr="00820226">
        <w:rPr>
          <w:sz w:val="22"/>
          <w:szCs w:val="22"/>
        </w:rPr>
        <w:t xml:space="preserve"> Üniversitesi </w:t>
      </w:r>
      <w:r w:rsidR="00AF2098">
        <w:rPr>
          <w:sz w:val="22"/>
          <w:szCs w:val="22"/>
        </w:rPr>
        <w:t xml:space="preserve">Neşet </w:t>
      </w:r>
      <w:r w:rsidR="00B718D4">
        <w:rPr>
          <w:sz w:val="22"/>
          <w:szCs w:val="22"/>
        </w:rPr>
        <w:t xml:space="preserve">Ertaş </w:t>
      </w:r>
      <w:r w:rsidR="008501DD" w:rsidRPr="00820226">
        <w:rPr>
          <w:sz w:val="22"/>
          <w:szCs w:val="22"/>
        </w:rPr>
        <w:t>Güzel Sanatlar Fakültesi Dekanlığı tarafından yürütülür.</w:t>
      </w:r>
    </w:p>
    <w:p w:rsidR="008501DD" w:rsidRPr="00820226" w:rsidRDefault="00820226" w:rsidP="00820226">
      <w:pPr>
        <w:spacing w:before="120" w:after="120"/>
        <w:jc w:val="both"/>
        <w:rPr>
          <w:sz w:val="22"/>
          <w:szCs w:val="22"/>
        </w:rPr>
      </w:pPr>
      <w:r w:rsidRPr="00820226">
        <w:rPr>
          <w:b/>
          <w:sz w:val="22"/>
          <w:szCs w:val="22"/>
        </w:rPr>
        <w:t>Madde 23</w:t>
      </w:r>
      <w:proofErr w:type="gramStart"/>
      <w:r w:rsidR="00F61A50" w:rsidRPr="00820226">
        <w:rPr>
          <w:b/>
          <w:sz w:val="22"/>
          <w:szCs w:val="22"/>
        </w:rPr>
        <w:t>)</w:t>
      </w:r>
      <w:proofErr w:type="gramEnd"/>
      <w:r w:rsidR="008501DD" w:rsidRPr="00820226">
        <w:rPr>
          <w:sz w:val="22"/>
          <w:szCs w:val="22"/>
        </w:rPr>
        <w:t xml:space="preserve"> Bu yönerge </w:t>
      </w:r>
      <w:r w:rsidR="00AF2098">
        <w:rPr>
          <w:sz w:val="22"/>
          <w:szCs w:val="22"/>
        </w:rPr>
        <w:t>Ahi Evran</w:t>
      </w:r>
      <w:r w:rsidR="008501DD" w:rsidRPr="00820226">
        <w:rPr>
          <w:sz w:val="22"/>
          <w:szCs w:val="22"/>
        </w:rPr>
        <w:t xml:space="preserve"> Üniversitesi Senatosunda kabul edildiği tarihte yürürlüğe girer. </w:t>
      </w:r>
    </w:p>
    <w:p w:rsidR="008501DD" w:rsidRPr="00820226" w:rsidRDefault="008501DD" w:rsidP="00820226">
      <w:pPr>
        <w:pStyle w:val="GvdeMetniGirintisi"/>
        <w:spacing w:before="120" w:after="120" w:line="204" w:lineRule="auto"/>
        <w:ind w:left="562" w:firstLine="562"/>
        <w:rPr>
          <w:b w:val="0"/>
          <w:sz w:val="22"/>
          <w:szCs w:val="22"/>
          <w:u w:val="none"/>
        </w:rPr>
      </w:pPr>
    </w:p>
    <w:p w:rsidR="008501DD" w:rsidRPr="00820226" w:rsidRDefault="008501DD" w:rsidP="00820226">
      <w:pPr>
        <w:pStyle w:val="GvdeMetniGirintisi"/>
        <w:spacing w:before="120" w:after="120" w:line="216" w:lineRule="auto"/>
        <w:rPr>
          <w:sz w:val="22"/>
          <w:szCs w:val="22"/>
        </w:rPr>
      </w:pPr>
    </w:p>
    <w:sectPr w:rsidR="008501DD" w:rsidRPr="00820226" w:rsidSect="008750B1">
      <w:footerReference w:type="even" r:id="rId8"/>
      <w:footerReference w:type="default" r:id="rId9"/>
      <w:pgSz w:w="11906" w:h="16838" w:code="9"/>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4E" w:rsidRDefault="00064A4E">
      <w:r>
        <w:separator/>
      </w:r>
    </w:p>
  </w:endnote>
  <w:endnote w:type="continuationSeparator" w:id="0">
    <w:p w:rsidR="00064A4E" w:rsidRDefault="00064A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B1" w:rsidRDefault="00C75A79" w:rsidP="00254C4E">
    <w:pPr>
      <w:pStyle w:val="Altbilgi"/>
      <w:framePr w:wrap="around" w:vAnchor="text" w:hAnchor="margin" w:xAlign="right" w:y="1"/>
      <w:rPr>
        <w:rStyle w:val="SayfaNumaras"/>
      </w:rPr>
    </w:pPr>
    <w:r>
      <w:rPr>
        <w:rStyle w:val="SayfaNumaras"/>
      </w:rPr>
      <w:fldChar w:fldCharType="begin"/>
    </w:r>
    <w:r w:rsidR="008750B1">
      <w:rPr>
        <w:rStyle w:val="SayfaNumaras"/>
      </w:rPr>
      <w:instrText xml:space="preserve">PAGE  </w:instrText>
    </w:r>
    <w:r>
      <w:rPr>
        <w:rStyle w:val="SayfaNumaras"/>
      </w:rPr>
      <w:fldChar w:fldCharType="end"/>
    </w:r>
  </w:p>
  <w:p w:rsidR="008750B1" w:rsidRDefault="008750B1" w:rsidP="008750B1">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B1" w:rsidRDefault="00C75A79" w:rsidP="00254C4E">
    <w:pPr>
      <w:pStyle w:val="Altbilgi"/>
      <w:framePr w:wrap="around" w:vAnchor="text" w:hAnchor="margin" w:xAlign="right" w:y="1"/>
      <w:rPr>
        <w:rStyle w:val="SayfaNumaras"/>
      </w:rPr>
    </w:pPr>
    <w:r>
      <w:rPr>
        <w:rStyle w:val="SayfaNumaras"/>
      </w:rPr>
      <w:fldChar w:fldCharType="begin"/>
    </w:r>
    <w:r w:rsidR="008750B1">
      <w:rPr>
        <w:rStyle w:val="SayfaNumaras"/>
      </w:rPr>
      <w:instrText xml:space="preserve">PAGE  </w:instrText>
    </w:r>
    <w:r>
      <w:rPr>
        <w:rStyle w:val="SayfaNumaras"/>
      </w:rPr>
      <w:fldChar w:fldCharType="separate"/>
    </w:r>
    <w:r w:rsidR="002109B5">
      <w:rPr>
        <w:rStyle w:val="SayfaNumaras"/>
        <w:noProof/>
      </w:rPr>
      <w:t>3</w:t>
    </w:r>
    <w:r>
      <w:rPr>
        <w:rStyle w:val="SayfaNumaras"/>
      </w:rPr>
      <w:fldChar w:fldCharType="end"/>
    </w:r>
  </w:p>
  <w:p w:rsidR="008750B1" w:rsidRDefault="008750B1" w:rsidP="008750B1">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4E" w:rsidRDefault="00064A4E">
      <w:r>
        <w:separator/>
      </w:r>
    </w:p>
  </w:footnote>
  <w:footnote w:type="continuationSeparator" w:id="0">
    <w:p w:rsidR="00064A4E" w:rsidRDefault="00064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23AAD"/>
    <w:multiLevelType w:val="hybridMultilevel"/>
    <w:tmpl w:val="6E704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421019"/>
    <w:multiLevelType w:val="hybridMultilevel"/>
    <w:tmpl w:val="43EC3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303097"/>
    <w:multiLevelType w:val="hybridMultilevel"/>
    <w:tmpl w:val="B846F4EA"/>
    <w:lvl w:ilvl="0" w:tplc="4DA63D38">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B681027"/>
    <w:multiLevelType w:val="hybridMultilevel"/>
    <w:tmpl w:val="BFBAC4AA"/>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F06583E"/>
    <w:multiLevelType w:val="hybridMultilevel"/>
    <w:tmpl w:val="241CAA80"/>
    <w:lvl w:ilvl="0" w:tplc="4D82E6C0">
      <w:start w:val="1"/>
      <w:numFmt w:val="lowerLetter"/>
      <w:lvlText w:val="%1."/>
      <w:lvlJc w:val="left"/>
      <w:pPr>
        <w:tabs>
          <w:tab w:val="num" w:pos="1210"/>
        </w:tabs>
        <w:ind w:left="1210" w:hanging="360"/>
      </w:pPr>
      <w:rPr>
        <w:rFonts w:ascii="Times New Roman" w:eastAsia="Times New Roman" w:hAnsi="Times New Roman" w:cs="Times New Roman" w:hint="default"/>
      </w:rPr>
    </w:lvl>
    <w:lvl w:ilvl="1" w:tplc="041F0019" w:tentative="1">
      <w:start w:val="1"/>
      <w:numFmt w:val="lowerLetter"/>
      <w:lvlText w:val="%2."/>
      <w:lvlJc w:val="left"/>
      <w:pPr>
        <w:tabs>
          <w:tab w:val="num" w:pos="1864"/>
        </w:tabs>
        <w:ind w:left="1864" w:hanging="360"/>
      </w:pPr>
    </w:lvl>
    <w:lvl w:ilvl="2" w:tplc="041F001B" w:tentative="1">
      <w:start w:val="1"/>
      <w:numFmt w:val="lowerRoman"/>
      <w:lvlText w:val="%3."/>
      <w:lvlJc w:val="right"/>
      <w:pPr>
        <w:tabs>
          <w:tab w:val="num" w:pos="2584"/>
        </w:tabs>
        <w:ind w:left="2584" w:hanging="180"/>
      </w:pPr>
    </w:lvl>
    <w:lvl w:ilvl="3" w:tplc="041F000F" w:tentative="1">
      <w:start w:val="1"/>
      <w:numFmt w:val="decimal"/>
      <w:lvlText w:val="%4."/>
      <w:lvlJc w:val="left"/>
      <w:pPr>
        <w:tabs>
          <w:tab w:val="num" w:pos="3304"/>
        </w:tabs>
        <w:ind w:left="3304" w:hanging="360"/>
      </w:pPr>
    </w:lvl>
    <w:lvl w:ilvl="4" w:tplc="041F0019" w:tentative="1">
      <w:start w:val="1"/>
      <w:numFmt w:val="lowerLetter"/>
      <w:lvlText w:val="%5."/>
      <w:lvlJc w:val="left"/>
      <w:pPr>
        <w:tabs>
          <w:tab w:val="num" w:pos="4024"/>
        </w:tabs>
        <w:ind w:left="4024" w:hanging="360"/>
      </w:pPr>
    </w:lvl>
    <w:lvl w:ilvl="5" w:tplc="041F001B" w:tentative="1">
      <w:start w:val="1"/>
      <w:numFmt w:val="lowerRoman"/>
      <w:lvlText w:val="%6."/>
      <w:lvlJc w:val="right"/>
      <w:pPr>
        <w:tabs>
          <w:tab w:val="num" w:pos="4744"/>
        </w:tabs>
        <w:ind w:left="4744" w:hanging="180"/>
      </w:pPr>
    </w:lvl>
    <w:lvl w:ilvl="6" w:tplc="041F000F" w:tentative="1">
      <w:start w:val="1"/>
      <w:numFmt w:val="decimal"/>
      <w:lvlText w:val="%7."/>
      <w:lvlJc w:val="left"/>
      <w:pPr>
        <w:tabs>
          <w:tab w:val="num" w:pos="5464"/>
        </w:tabs>
        <w:ind w:left="5464" w:hanging="360"/>
      </w:pPr>
    </w:lvl>
    <w:lvl w:ilvl="7" w:tplc="041F0019" w:tentative="1">
      <w:start w:val="1"/>
      <w:numFmt w:val="lowerLetter"/>
      <w:lvlText w:val="%8."/>
      <w:lvlJc w:val="left"/>
      <w:pPr>
        <w:tabs>
          <w:tab w:val="num" w:pos="6184"/>
        </w:tabs>
        <w:ind w:left="6184" w:hanging="360"/>
      </w:pPr>
    </w:lvl>
    <w:lvl w:ilvl="8" w:tplc="041F001B" w:tentative="1">
      <w:start w:val="1"/>
      <w:numFmt w:val="lowerRoman"/>
      <w:lvlText w:val="%9."/>
      <w:lvlJc w:val="right"/>
      <w:pPr>
        <w:tabs>
          <w:tab w:val="num" w:pos="6904"/>
        </w:tabs>
        <w:ind w:left="6904" w:hanging="180"/>
      </w:pPr>
    </w:lvl>
  </w:abstractNum>
  <w:abstractNum w:abstractNumId="5">
    <w:nsid w:val="315F4A23"/>
    <w:multiLevelType w:val="hybridMultilevel"/>
    <w:tmpl w:val="BBBE0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46955BB"/>
    <w:multiLevelType w:val="hybridMultilevel"/>
    <w:tmpl w:val="FFB0AD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5192D42"/>
    <w:multiLevelType w:val="hybridMultilevel"/>
    <w:tmpl w:val="4CBE8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2D21A5F"/>
    <w:multiLevelType w:val="hybridMultilevel"/>
    <w:tmpl w:val="AF748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7B629AD"/>
    <w:multiLevelType w:val="hybridMultilevel"/>
    <w:tmpl w:val="259EA5F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nsid w:val="5B9F32C1"/>
    <w:multiLevelType w:val="hybridMultilevel"/>
    <w:tmpl w:val="833AAAEA"/>
    <w:lvl w:ilvl="0" w:tplc="C2BC4CE2">
      <w:start w:val="1"/>
      <w:numFmt w:val="none"/>
      <w:lvlText w:val="a"/>
      <w:lvlJc w:val="left"/>
      <w:pPr>
        <w:tabs>
          <w:tab w:val="num" w:pos="1068"/>
        </w:tabs>
        <w:ind w:left="1068" w:hanging="360"/>
      </w:pPr>
      <w:rPr>
        <w:rFonts w:ascii="Times New Roman" w:eastAsia="Times New Roman" w:hAnsi="Times New Roman" w:cs="Times New Roman" w:hint="default"/>
      </w:rPr>
    </w:lvl>
    <w:lvl w:ilvl="1" w:tplc="041F0019" w:tentative="1">
      <w:start w:val="1"/>
      <w:numFmt w:val="lowerLetter"/>
      <w:lvlText w:val="%2."/>
      <w:lvlJc w:val="left"/>
      <w:pPr>
        <w:tabs>
          <w:tab w:val="num" w:pos="1068"/>
        </w:tabs>
        <w:ind w:left="1068" w:hanging="360"/>
      </w:pPr>
    </w:lvl>
    <w:lvl w:ilvl="2" w:tplc="041F001B" w:tentative="1">
      <w:start w:val="1"/>
      <w:numFmt w:val="lowerRoman"/>
      <w:lvlText w:val="%3."/>
      <w:lvlJc w:val="right"/>
      <w:pPr>
        <w:tabs>
          <w:tab w:val="num" w:pos="1788"/>
        </w:tabs>
        <w:ind w:left="1788" w:hanging="180"/>
      </w:pPr>
    </w:lvl>
    <w:lvl w:ilvl="3" w:tplc="041F000F" w:tentative="1">
      <w:start w:val="1"/>
      <w:numFmt w:val="decimal"/>
      <w:lvlText w:val="%4."/>
      <w:lvlJc w:val="left"/>
      <w:pPr>
        <w:tabs>
          <w:tab w:val="num" w:pos="2508"/>
        </w:tabs>
        <w:ind w:left="2508" w:hanging="360"/>
      </w:pPr>
    </w:lvl>
    <w:lvl w:ilvl="4" w:tplc="041F0019" w:tentative="1">
      <w:start w:val="1"/>
      <w:numFmt w:val="lowerLetter"/>
      <w:lvlText w:val="%5."/>
      <w:lvlJc w:val="left"/>
      <w:pPr>
        <w:tabs>
          <w:tab w:val="num" w:pos="3228"/>
        </w:tabs>
        <w:ind w:left="3228" w:hanging="360"/>
      </w:pPr>
    </w:lvl>
    <w:lvl w:ilvl="5" w:tplc="041F001B" w:tentative="1">
      <w:start w:val="1"/>
      <w:numFmt w:val="lowerRoman"/>
      <w:lvlText w:val="%6."/>
      <w:lvlJc w:val="right"/>
      <w:pPr>
        <w:tabs>
          <w:tab w:val="num" w:pos="3948"/>
        </w:tabs>
        <w:ind w:left="3948" w:hanging="180"/>
      </w:pPr>
    </w:lvl>
    <w:lvl w:ilvl="6" w:tplc="041F000F" w:tentative="1">
      <w:start w:val="1"/>
      <w:numFmt w:val="decimal"/>
      <w:lvlText w:val="%7."/>
      <w:lvlJc w:val="left"/>
      <w:pPr>
        <w:tabs>
          <w:tab w:val="num" w:pos="4668"/>
        </w:tabs>
        <w:ind w:left="4668" w:hanging="360"/>
      </w:pPr>
    </w:lvl>
    <w:lvl w:ilvl="7" w:tplc="041F0019" w:tentative="1">
      <w:start w:val="1"/>
      <w:numFmt w:val="lowerLetter"/>
      <w:lvlText w:val="%8."/>
      <w:lvlJc w:val="left"/>
      <w:pPr>
        <w:tabs>
          <w:tab w:val="num" w:pos="5388"/>
        </w:tabs>
        <w:ind w:left="5388" w:hanging="360"/>
      </w:pPr>
    </w:lvl>
    <w:lvl w:ilvl="8" w:tplc="041F001B" w:tentative="1">
      <w:start w:val="1"/>
      <w:numFmt w:val="lowerRoman"/>
      <w:lvlText w:val="%9."/>
      <w:lvlJc w:val="right"/>
      <w:pPr>
        <w:tabs>
          <w:tab w:val="num" w:pos="6108"/>
        </w:tabs>
        <w:ind w:left="6108" w:hanging="180"/>
      </w:pPr>
    </w:lvl>
  </w:abstractNum>
  <w:abstractNum w:abstractNumId="11">
    <w:nsid w:val="5D6D66DC"/>
    <w:multiLevelType w:val="hybridMultilevel"/>
    <w:tmpl w:val="9DF2F5F6"/>
    <w:lvl w:ilvl="0" w:tplc="4DA63D38">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19F64A8"/>
    <w:multiLevelType w:val="hybridMultilevel"/>
    <w:tmpl w:val="42B6AB1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
    <w:nsid w:val="623429F1"/>
    <w:multiLevelType w:val="hybridMultilevel"/>
    <w:tmpl w:val="99606E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63CF5A44"/>
    <w:multiLevelType w:val="hybridMultilevel"/>
    <w:tmpl w:val="F872C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4"/>
  </w:num>
  <w:num w:numId="5">
    <w:abstractNumId w:val="9"/>
  </w:num>
  <w:num w:numId="6">
    <w:abstractNumId w:val="5"/>
  </w:num>
  <w:num w:numId="7">
    <w:abstractNumId w:val="8"/>
  </w:num>
  <w:num w:numId="8">
    <w:abstractNumId w:val="6"/>
  </w:num>
  <w:num w:numId="9">
    <w:abstractNumId w:val="0"/>
  </w:num>
  <w:num w:numId="10">
    <w:abstractNumId w:val="12"/>
  </w:num>
  <w:num w:numId="11">
    <w:abstractNumId w:val="1"/>
  </w:num>
  <w:num w:numId="12">
    <w:abstractNumId w:val="13"/>
  </w:num>
  <w:num w:numId="13">
    <w:abstractNumId w:val="7"/>
  </w:num>
  <w:num w:numId="14">
    <w:abstractNumId w:val="14"/>
  </w:num>
  <w:num w:numId="15">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96B36"/>
    <w:rsid w:val="00064A4E"/>
    <w:rsid w:val="00065CC0"/>
    <w:rsid w:val="00080E51"/>
    <w:rsid w:val="00085793"/>
    <w:rsid w:val="00094835"/>
    <w:rsid w:val="000E333A"/>
    <w:rsid w:val="001856DB"/>
    <w:rsid w:val="001F619E"/>
    <w:rsid w:val="002109B5"/>
    <w:rsid w:val="00254C4E"/>
    <w:rsid w:val="002E53DA"/>
    <w:rsid w:val="002F228F"/>
    <w:rsid w:val="003B5A50"/>
    <w:rsid w:val="003B5AB8"/>
    <w:rsid w:val="003E1E7C"/>
    <w:rsid w:val="00432C45"/>
    <w:rsid w:val="004A3089"/>
    <w:rsid w:val="004C4A08"/>
    <w:rsid w:val="004F10FF"/>
    <w:rsid w:val="005251F4"/>
    <w:rsid w:val="00553084"/>
    <w:rsid w:val="0057007F"/>
    <w:rsid w:val="00607300"/>
    <w:rsid w:val="006271EA"/>
    <w:rsid w:val="006E7C0A"/>
    <w:rsid w:val="00700D25"/>
    <w:rsid w:val="0071126A"/>
    <w:rsid w:val="007440B0"/>
    <w:rsid w:val="00820226"/>
    <w:rsid w:val="00832E68"/>
    <w:rsid w:val="00837585"/>
    <w:rsid w:val="008501DD"/>
    <w:rsid w:val="008750B1"/>
    <w:rsid w:val="008A7A4A"/>
    <w:rsid w:val="008B412A"/>
    <w:rsid w:val="008D5B6B"/>
    <w:rsid w:val="00987DC5"/>
    <w:rsid w:val="009B601E"/>
    <w:rsid w:val="00A43193"/>
    <w:rsid w:val="00A475E2"/>
    <w:rsid w:val="00A763BA"/>
    <w:rsid w:val="00AF2098"/>
    <w:rsid w:val="00B06027"/>
    <w:rsid w:val="00B60D7A"/>
    <w:rsid w:val="00B718D4"/>
    <w:rsid w:val="00B919BC"/>
    <w:rsid w:val="00BE34CD"/>
    <w:rsid w:val="00BF77DE"/>
    <w:rsid w:val="00C50893"/>
    <w:rsid w:val="00C75A79"/>
    <w:rsid w:val="00C76403"/>
    <w:rsid w:val="00C93C8D"/>
    <w:rsid w:val="00DE0EAB"/>
    <w:rsid w:val="00DE2EDF"/>
    <w:rsid w:val="00E2252F"/>
    <w:rsid w:val="00F35073"/>
    <w:rsid w:val="00F449E6"/>
    <w:rsid w:val="00F61A50"/>
    <w:rsid w:val="00F648B9"/>
    <w:rsid w:val="00F95B8A"/>
    <w:rsid w:val="00F96B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F4"/>
  </w:style>
  <w:style w:type="paragraph" w:styleId="Balk1">
    <w:name w:val="heading 1"/>
    <w:basedOn w:val="Normal"/>
    <w:next w:val="Normal"/>
    <w:qFormat/>
    <w:rsid w:val="005251F4"/>
    <w:pPr>
      <w:keepNext/>
      <w:outlineLvl w:val="0"/>
    </w:pPr>
    <w:rPr>
      <w:b/>
      <w:sz w:val="24"/>
    </w:rPr>
  </w:style>
  <w:style w:type="paragraph" w:styleId="Balk2">
    <w:name w:val="heading 2"/>
    <w:basedOn w:val="Normal"/>
    <w:next w:val="Normal"/>
    <w:qFormat/>
    <w:rsid w:val="005251F4"/>
    <w:pPr>
      <w:keepNext/>
      <w:jc w:val="center"/>
      <w:outlineLvl w:val="1"/>
    </w:pPr>
    <w:rPr>
      <w:sz w:val="24"/>
    </w:rPr>
  </w:style>
  <w:style w:type="paragraph" w:styleId="Balk3">
    <w:name w:val="heading 3"/>
    <w:basedOn w:val="Normal"/>
    <w:next w:val="Normal"/>
    <w:qFormat/>
    <w:rsid w:val="005251F4"/>
    <w:pPr>
      <w:keepNext/>
      <w:spacing w:line="20" w:lineRule="atLeast"/>
      <w:ind w:firstLine="567"/>
      <w:outlineLvl w:val="2"/>
    </w:pPr>
    <w:rPr>
      <w:sz w:val="24"/>
    </w:rPr>
  </w:style>
  <w:style w:type="paragraph" w:styleId="Balk4">
    <w:name w:val="heading 4"/>
    <w:basedOn w:val="Normal"/>
    <w:next w:val="Normal"/>
    <w:qFormat/>
    <w:rsid w:val="005251F4"/>
    <w:pPr>
      <w:keepNext/>
      <w:tabs>
        <w:tab w:val="right" w:pos="6237"/>
        <w:tab w:val="left" w:pos="6946"/>
        <w:tab w:val="right" w:pos="7513"/>
      </w:tabs>
      <w:ind w:left="360"/>
      <w:jc w:val="both"/>
      <w:outlineLvl w:val="3"/>
    </w:pPr>
    <w:rPr>
      <w:b/>
      <w:sz w:val="24"/>
    </w:rPr>
  </w:style>
  <w:style w:type="paragraph" w:styleId="Balk5">
    <w:name w:val="heading 5"/>
    <w:basedOn w:val="Normal"/>
    <w:next w:val="Normal"/>
    <w:qFormat/>
    <w:rsid w:val="005251F4"/>
    <w:pPr>
      <w:keepNext/>
      <w:spacing w:line="360" w:lineRule="auto"/>
      <w:ind w:left="709" w:right="709"/>
      <w:jc w:val="both"/>
      <w:outlineLvl w:val="4"/>
    </w:pPr>
    <w:rPr>
      <w:sz w:val="24"/>
    </w:rPr>
  </w:style>
  <w:style w:type="paragraph" w:styleId="Balk6">
    <w:name w:val="heading 6"/>
    <w:basedOn w:val="Normal"/>
    <w:next w:val="Normal"/>
    <w:qFormat/>
    <w:rsid w:val="005251F4"/>
    <w:pPr>
      <w:keepNext/>
      <w:ind w:left="708" w:firstLine="708"/>
      <w:jc w:val="both"/>
      <w:outlineLvl w:val="5"/>
    </w:pPr>
    <w:rPr>
      <w:b/>
      <w:sz w:val="24"/>
      <w:u w:val="single"/>
    </w:rPr>
  </w:style>
  <w:style w:type="paragraph" w:styleId="Balk7">
    <w:name w:val="heading 7"/>
    <w:basedOn w:val="Normal"/>
    <w:next w:val="Normal"/>
    <w:qFormat/>
    <w:rsid w:val="005251F4"/>
    <w:pPr>
      <w:keepNext/>
      <w:tabs>
        <w:tab w:val="right" w:pos="6237"/>
        <w:tab w:val="right" w:pos="7513"/>
      </w:tabs>
      <w:jc w:val="both"/>
      <w:outlineLvl w:val="6"/>
    </w:pPr>
    <w:rPr>
      <w:b/>
      <w:sz w:val="24"/>
    </w:rPr>
  </w:style>
  <w:style w:type="paragraph" w:styleId="Balk8">
    <w:name w:val="heading 8"/>
    <w:basedOn w:val="Normal"/>
    <w:next w:val="Normal"/>
    <w:qFormat/>
    <w:rsid w:val="005251F4"/>
    <w:pPr>
      <w:keepNext/>
      <w:ind w:firstLine="360"/>
      <w:jc w:val="both"/>
      <w:outlineLvl w:val="7"/>
    </w:pPr>
    <w:rPr>
      <w:b/>
      <w:sz w:val="24"/>
    </w:rPr>
  </w:style>
  <w:style w:type="paragraph" w:styleId="Balk9">
    <w:name w:val="heading 9"/>
    <w:basedOn w:val="Normal"/>
    <w:next w:val="Normal"/>
    <w:qFormat/>
    <w:rsid w:val="005251F4"/>
    <w:pPr>
      <w:keepNext/>
      <w:ind w:firstLine="720"/>
      <w:jc w:val="both"/>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rsid w:val="005251F4"/>
    <w:pPr>
      <w:spacing w:line="240" w:lineRule="atLeast"/>
      <w:jc w:val="both"/>
    </w:pPr>
    <w:rPr>
      <w:b/>
      <w:sz w:val="24"/>
      <w:u w:val="single"/>
    </w:rPr>
  </w:style>
  <w:style w:type="paragraph" w:styleId="GvdeMetni2">
    <w:name w:val="Body Text 2"/>
    <w:basedOn w:val="Normal"/>
    <w:semiHidden/>
    <w:rsid w:val="005251F4"/>
    <w:pPr>
      <w:spacing w:line="240" w:lineRule="atLeast"/>
    </w:pPr>
    <w:rPr>
      <w:sz w:val="24"/>
    </w:rPr>
  </w:style>
  <w:style w:type="paragraph" w:styleId="bekMetni">
    <w:name w:val="Block Text"/>
    <w:basedOn w:val="Normal"/>
    <w:semiHidden/>
    <w:rsid w:val="005251F4"/>
    <w:pPr>
      <w:spacing w:line="20" w:lineRule="atLeast"/>
      <w:ind w:left="284" w:right="282" w:firstLine="425"/>
      <w:jc w:val="both"/>
    </w:pPr>
    <w:rPr>
      <w:sz w:val="24"/>
    </w:rPr>
  </w:style>
  <w:style w:type="paragraph" w:styleId="GvdeMetniGirintisi2">
    <w:name w:val="Body Text Indent 2"/>
    <w:basedOn w:val="Normal"/>
    <w:semiHidden/>
    <w:rsid w:val="005251F4"/>
    <w:pPr>
      <w:tabs>
        <w:tab w:val="left" w:pos="426"/>
      </w:tabs>
      <w:ind w:firstLine="426"/>
      <w:jc w:val="both"/>
    </w:pPr>
    <w:rPr>
      <w:sz w:val="24"/>
    </w:rPr>
  </w:style>
  <w:style w:type="paragraph" w:styleId="GvdeMetniGirintisi3">
    <w:name w:val="Body Text Indent 3"/>
    <w:basedOn w:val="Normal"/>
    <w:semiHidden/>
    <w:rsid w:val="005251F4"/>
    <w:pPr>
      <w:tabs>
        <w:tab w:val="left" w:pos="426"/>
      </w:tabs>
      <w:ind w:firstLine="289"/>
      <w:jc w:val="both"/>
    </w:pPr>
    <w:rPr>
      <w:sz w:val="24"/>
    </w:rPr>
  </w:style>
  <w:style w:type="paragraph" w:styleId="GvdeMetni">
    <w:name w:val="Body Text"/>
    <w:basedOn w:val="Normal"/>
    <w:semiHidden/>
    <w:rsid w:val="005251F4"/>
    <w:pPr>
      <w:jc w:val="both"/>
    </w:pPr>
    <w:rPr>
      <w:sz w:val="24"/>
    </w:rPr>
  </w:style>
  <w:style w:type="paragraph" w:styleId="GvdeMetni3">
    <w:name w:val="Body Text 3"/>
    <w:basedOn w:val="Normal"/>
    <w:semiHidden/>
    <w:rsid w:val="005251F4"/>
    <w:pPr>
      <w:tabs>
        <w:tab w:val="right" w:pos="6237"/>
        <w:tab w:val="left" w:pos="6946"/>
        <w:tab w:val="right" w:pos="7513"/>
      </w:tabs>
      <w:spacing w:line="360" w:lineRule="auto"/>
      <w:jc w:val="both"/>
    </w:pPr>
    <w:rPr>
      <w:b/>
      <w:sz w:val="24"/>
    </w:rPr>
  </w:style>
  <w:style w:type="paragraph" w:styleId="NormalWeb">
    <w:name w:val="Normal (Web)"/>
    <w:basedOn w:val="Normal"/>
    <w:uiPriority w:val="99"/>
    <w:rsid w:val="005251F4"/>
    <w:pPr>
      <w:spacing w:before="100" w:after="100"/>
    </w:pPr>
    <w:rPr>
      <w:sz w:val="24"/>
    </w:rPr>
  </w:style>
  <w:style w:type="paragraph" w:styleId="Altbilgi">
    <w:name w:val="footer"/>
    <w:basedOn w:val="Normal"/>
    <w:semiHidden/>
    <w:rsid w:val="005251F4"/>
    <w:pPr>
      <w:tabs>
        <w:tab w:val="center" w:pos="4536"/>
        <w:tab w:val="right" w:pos="9072"/>
      </w:tabs>
    </w:pPr>
  </w:style>
  <w:style w:type="character" w:styleId="SayfaNumaras">
    <w:name w:val="page number"/>
    <w:basedOn w:val="VarsaylanParagrafYazTipi"/>
    <w:rsid w:val="008750B1"/>
  </w:style>
  <w:style w:type="paragraph" w:customStyle="1" w:styleId="Altyaz">
    <w:name w:val="Altyazı"/>
    <w:basedOn w:val="Normal"/>
    <w:qFormat/>
    <w:rsid w:val="005251F4"/>
    <w:pPr>
      <w:spacing w:before="100" w:beforeAutospacing="1" w:after="100" w:afterAutospacing="1"/>
    </w:pPr>
    <w:rPr>
      <w:sz w:val="24"/>
      <w:szCs w:val="24"/>
    </w:rPr>
  </w:style>
  <w:style w:type="character" w:styleId="Vurgu">
    <w:name w:val="Emphasis"/>
    <w:qFormat/>
    <w:rsid w:val="005251F4"/>
    <w:rPr>
      <w:i/>
      <w:iCs/>
    </w:rPr>
  </w:style>
  <w:style w:type="character" w:styleId="Gl">
    <w:name w:val="Strong"/>
    <w:uiPriority w:val="99"/>
    <w:qFormat/>
    <w:rsid w:val="005251F4"/>
    <w:rPr>
      <w:b/>
      <w:bCs/>
    </w:rPr>
  </w:style>
  <w:style w:type="paragraph" w:styleId="BalonMetni">
    <w:name w:val="Balloon Text"/>
    <w:basedOn w:val="Normal"/>
    <w:link w:val="BalonMetniChar"/>
    <w:uiPriority w:val="99"/>
    <w:semiHidden/>
    <w:unhideWhenUsed/>
    <w:rsid w:val="00837585"/>
    <w:rPr>
      <w:rFonts w:ascii="Segoe UI" w:hAnsi="Segoe UI" w:cs="Segoe UI"/>
      <w:sz w:val="18"/>
      <w:szCs w:val="18"/>
    </w:rPr>
  </w:style>
  <w:style w:type="character" w:customStyle="1" w:styleId="BalonMetniChar">
    <w:name w:val="Balon Metni Char"/>
    <w:link w:val="BalonMetni"/>
    <w:uiPriority w:val="99"/>
    <w:semiHidden/>
    <w:rsid w:val="00837585"/>
    <w:rPr>
      <w:rFonts w:ascii="Segoe UI" w:hAnsi="Segoe UI" w:cs="Segoe UI"/>
      <w:sz w:val="18"/>
      <w:szCs w:val="18"/>
    </w:rPr>
  </w:style>
  <w:style w:type="paragraph" w:styleId="ListeParagraf">
    <w:name w:val="List Paragraph"/>
    <w:basedOn w:val="Normal"/>
    <w:uiPriority w:val="34"/>
    <w:qFormat/>
    <w:rsid w:val="000E33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C21DD-3557-467B-8CBE-1477EC39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1339</Words>
  <Characters>7636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111111111111111111111111</vt:lpstr>
    </vt:vector>
  </TitlesOfParts>
  <Company>oem</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111111111111111111111111</dc:title>
  <dc:creator>oem</dc:creator>
  <cp:lastModifiedBy>Bektas</cp:lastModifiedBy>
  <cp:revision>10</cp:revision>
  <cp:lastPrinted>2016-03-31T08:04:00Z</cp:lastPrinted>
  <dcterms:created xsi:type="dcterms:W3CDTF">2016-04-27T06:21:00Z</dcterms:created>
  <dcterms:modified xsi:type="dcterms:W3CDTF">2016-06-23T06:16:00Z</dcterms:modified>
</cp:coreProperties>
</file>