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44BF" w:rsidRDefault="000E44BF" w:rsidP="00521A65">
      <w:pPr>
        <w:pStyle w:val="GvdeMetni"/>
        <w:spacing w:before="8" w:line="276" w:lineRule="auto"/>
        <w:ind w:left="0"/>
        <w:jc w:val="left"/>
        <w:rPr>
          <w:sz w:val="15"/>
        </w:rPr>
      </w:pPr>
    </w:p>
    <w:p w:rsidR="000E44BF" w:rsidRDefault="00AE77CB" w:rsidP="00521A65">
      <w:pPr>
        <w:pStyle w:val="Balk1"/>
        <w:spacing w:before="91" w:line="276" w:lineRule="auto"/>
        <w:ind w:left="2570" w:right="2569"/>
        <w:jc w:val="center"/>
      </w:pPr>
      <w:r>
        <w:t>T.C</w:t>
      </w:r>
    </w:p>
    <w:p w:rsidR="000E44BF" w:rsidRDefault="00521A65" w:rsidP="00521A65">
      <w:pPr>
        <w:spacing w:before="2" w:line="276" w:lineRule="auto"/>
        <w:ind w:left="2570" w:right="2528"/>
        <w:jc w:val="center"/>
        <w:rPr>
          <w:b/>
        </w:rPr>
      </w:pPr>
      <w:r>
        <w:rPr>
          <w:b/>
        </w:rPr>
        <w:t xml:space="preserve"> KIRŞEHİR </w:t>
      </w:r>
      <w:r w:rsidR="00AE77CB">
        <w:rPr>
          <w:b/>
        </w:rPr>
        <w:t>AHİ EVRAN ÜNİVERSİTESİ</w:t>
      </w:r>
    </w:p>
    <w:p w:rsidR="000E44BF" w:rsidRDefault="00AE77CB" w:rsidP="00521A65">
      <w:pPr>
        <w:spacing w:line="276" w:lineRule="auto"/>
        <w:ind w:left="2570" w:right="2571"/>
        <w:jc w:val="center"/>
        <w:rPr>
          <w:b/>
        </w:rPr>
      </w:pPr>
      <w:r>
        <w:rPr>
          <w:b/>
        </w:rPr>
        <w:t>MALİ İŞLEMLERİN SÜREÇ AKIŞ YÖNERGESİ</w:t>
      </w:r>
    </w:p>
    <w:p w:rsidR="000E44BF" w:rsidRDefault="000E44BF" w:rsidP="00521A65">
      <w:pPr>
        <w:pStyle w:val="GvdeMetni"/>
        <w:spacing w:line="276" w:lineRule="auto"/>
        <w:ind w:left="0"/>
        <w:jc w:val="left"/>
        <w:rPr>
          <w:b/>
          <w:sz w:val="21"/>
        </w:rPr>
      </w:pPr>
    </w:p>
    <w:p w:rsidR="000E44BF" w:rsidRDefault="00AE77CB" w:rsidP="00521A65">
      <w:pPr>
        <w:spacing w:line="276" w:lineRule="auto"/>
        <w:ind w:left="2431" w:right="2571"/>
        <w:jc w:val="center"/>
        <w:rPr>
          <w:b/>
        </w:rPr>
      </w:pPr>
      <w:r>
        <w:rPr>
          <w:b/>
        </w:rPr>
        <w:t>BİRİNCİ BÖLÜM</w:t>
      </w:r>
    </w:p>
    <w:p w:rsidR="000E44BF" w:rsidRDefault="00AE77CB" w:rsidP="00521A65">
      <w:pPr>
        <w:spacing w:line="276" w:lineRule="auto"/>
        <w:ind w:left="1604" w:right="3275" w:firstLine="1505"/>
        <w:rPr>
          <w:b/>
        </w:rPr>
      </w:pPr>
      <w:r>
        <w:rPr>
          <w:b/>
        </w:rPr>
        <w:t>Amaç, Kapsam, Dayanak ve Tanımlar Amaç ve kapsam</w:t>
      </w:r>
    </w:p>
    <w:p w:rsidR="000E44BF" w:rsidRDefault="000E44BF" w:rsidP="00521A65">
      <w:pPr>
        <w:pStyle w:val="GvdeMetni"/>
        <w:spacing w:before="8" w:line="276" w:lineRule="auto"/>
        <w:ind w:left="0"/>
        <w:jc w:val="left"/>
        <w:rPr>
          <w:b/>
          <w:sz w:val="21"/>
        </w:rPr>
      </w:pPr>
      <w:bookmarkStart w:id="0" w:name="_GoBack"/>
      <w:bookmarkEnd w:id="0"/>
    </w:p>
    <w:p w:rsidR="000E44BF" w:rsidRDefault="00AE77CB" w:rsidP="00521A65">
      <w:pPr>
        <w:pStyle w:val="GvdeMetni"/>
        <w:spacing w:line="276" w:lineRule="auto"/>
        <w:ind w:left="930" w:right="512"/>
      </w:pPr>
      <w:r>
        <w:rPr>
          <w:b/>
        </w:rPr>
        <w:t xml:space="preserve">Madde(1)- </w:t>
      </w:r>
      <w:r>
        <w:t xml:space="preserve">(1)Mali işlemlerin süreç akış şemasının amacı, </w:t>
      </w:r>
      <w:r w:rsidR="00521A65">
        <w:t xml:space="preserve">Kırşehir </w:t>
      </w:r>
      <w:r>
        <w:t>Ahi Evran Üniversitesi harcama birimlerinin faaliyetlerinin yürütülmesine ilişkin süreçleri belirlemektir.</w:t>
      </w:r>
    </w:p>
    <w:p w:rsidR="000E44BF" w:rsidRDefault="00AE77CB" w:rsidP="00521A65">
      <w:pPr>
        <w:pStyle w:val="GvdeMetni"/>
        <w:spacing w:line="276" w:lineRule="auto"/>
        <w:ind w:left="930" w:right="3"/>
        <w:jc w:val="left"/>
      </w:pPr>
      <w:r>
        <w:t xml:space="preserve">(2) Mali işlemlerin süreç akış şeması, </w:t>
      </w:r>
      <w:r w:rsidR="00521A65">
        <w:t xml:space="preserve">Kırşehir </w:t>
      </w:r>
      <w:r>
        <w:t>Ahi Evran Üniversitesi harcama birimlerinin faaliyetlerini kapsar.</w:t>
      </w:r>
    </w:p>
    <w:p w:rsidR="000E44BF" w:rsidRDefault="000E44BF" w:rsidP="00521A65">
      <w:pPr>
        <w:pStyle w:val="GvdeMetni"/>
        <w:spacing w:line="276" w:lineRule="auto"/>
        <w:ind w:left="0"/>
        <w:jc w:val="left"/>
        <w:rPr>
          <w:sz w:val="24"/>
        </w:rPr>
      </w:pPr>
    </w:p>
    <w:p w:rsidR="000E44BF" w:rsidRDefault="000E44BF" w:rsidP="00521A65">
      <w:pPr>
        <w:pStyle w:val="GvdeMetni"/>
        <w:spacing w:before="2" w:line="276" w:lineRule="auto"/>
        <w:ind w:left="0"/>
        <w:jc w:val="left"/>
        <w:rPr>
          <w:sz w:val="20"/>
        </w:rPr>
      </w:pPr>
    </w:p>
    <w:p w:rsidR="000E44BF" w:rsidRDefault="00AE77CB" w:rsidP="00521A65">
      <w:pPr>
        <w:pStyle w:val="Balk1"/>
        <w:spacing w:line="276" w:lineRule="auto"/>
        <w:ind w:left="1604"/>
        <w:jc w:val="left"/>
      </w:pPr>
      <w:r>
        <w:t>Dayanak</w:t>
      </w:r>
    </w:p>
    <w:p w:rsidR="000E44BF" w:rsidRDefault="000E44BF" w:rsidP="00521A65">
      <w:pPr>
        <w:pStyle w:val="GvdeMetni"/>
        <w:spacing w:before="2" w:line="276" w:lineRule="auto"/>
        <w:ind w:left="0"/>
        <w:jc w:val="left"/>
        <w:rPr>
          <w:b/>
        </w:rPr>
      </w:pPr>
    </w:p>
    <w:p w:rsidR="000E44BF" w:rsidRDefault="00AE77CB" w:rsidP="00521A65">
      <w:pPr>
        <w:pStyle w:val="GvdeMetni"/>
        <w:spacing w:before="1" w:line="276" w:lineRule="auto"/>
        <w:ind w:left="920" w:right="510"/>
      </w:pPr>
      <w:r>
        <w:rPr>
          <w:b/>
        </w:rPr>
        <w:t xml:space="preserve">Madde(2)- </w:t>
      </w:r>
      <w:r>
        <w:t>(1)Mali işlemlerin süreç akış şeması, Maliye Bakanlığınca yayımlanan İç Kontrol ve Ön Malî Kontrole İlişkin Usul ve Esasların 12. maddesine ve</w:t>
      </w:r>
      <w:r w:rsidR="007E6FE7">
        <w:t xml:space="preserve"> Kırşehir</w:t>
      </w:r>
      <w:r>
        <w:t xml:space="preserve"> Ahi Evran Üniversitesi İç Kontrol ve Ön Mali Kontrol Yönergesinin "</w:t>
      </w:r>
      <w:r>
        <w:rPr>
          <w:b/>
        </w:rPr>
        <w:t>İç Kontrol ve Ön Mali Kontrol Süreci ve Usulü</w:t>
      </w:r>
      <w:r>
        <w:t>" başlıklı 6. maddesi dayanılarak hazırlanmıştır.</w:t>
      </w:r>
    </w:p>
    <w:p w:rsidR="000E44BF" w:rsidRDefault="000E44BF" w:rsidP="00521A65">
      <w:pPr>
        <w:pStyle w:val="GvdeMetni"/>
        <w:spacing w:line="276" w:lineRule="auto"/>
        <w:ind w:left="0"/>
        <w:jc w:val="left"/>
        <w:rPr>
          <w:sz w:val="24"/>
        </w:rPr>
      </w:pPr>
    </w:p>
    <w:p w:rsidR="000E44BF" w:rsidRDefault="000E44BF" w:rsidP="00521A65">
      <w:pPr>
        <w:pStyle w:val="GvdeMetni"/>
        <w:spacing w:before="10" w:line="276" w:lineRule="auto"/>
        <w:ind w:left="0"/>
        <w:jc w:val="left"/>
        <w:rPr>
          <w:sz w:val="19"/>
        </w:rPr>
      </w:pPr>
    </w:p>
    <w:p w:rsidR="000E44BF" w:rsidRDefault="00AE77CB" w:rsidP="00521A65">
      <w:pPr>
        <w:pStyle w:val="Balk1"/>
        <w:spacing w:line="276" w:lineRule="auto"/>
        <w:ind w:left="1604"/>
        <w:jc w:val="left"/>
      </w:pPr>
      <w:r>
        <w:t>Tanımlar</w:t>
      </w:r>
    </w:p>
    <w:p w:rsidR="000E44BF" w:rsidRDefault="000E44BF" w:rsidP="00521A65">
      <w:pPr>
        <w:pStyle w:val="GvdeMetni"/>
        <w:spacing w:before="3" w:line="276" w:lineRule="auto"/>
        <w:ind w:left="0"/>
        <w:jc w:val="left"/>
        <w:rPr>
          <w:b/>
        </w:rPr>
      </w:pPr>
    </w:p>
    <w:p w:rsidR="000E44BF" w:rsidRDefault="00AE77CB" w:rsidP="00521A65">
      <w:pPr>
        <w:spacing w:line="276" w:lineRule="auto"/>
        <w:ind w:left="896"/>
        <w:jc w:val="both"/>
      </w:pPr>
      <w:r>
        <w:rPr>
          <w:b/>
        </w:rPr>
        <w:t xml:space="preserve">Madde(3)- </w:t>
      </w:r>
      <w:r>
        <w:t>(1)Bu akış şemasında geçen;</w:t>
      </w:r>
    </w:p>
    <w:p w:rsidR="000E44BF" w:rsidRDefault="00AE77CB" w:rsidP="00521A65">
      <w:pPr>
        <w:spacing w:before="2" w:line="276" w:lineRule="auto"/>
        <w:ind w:left="896"/>
        <w:jc w:val="both"/>
      </w:pPr>
      <w:r>
        <w:rPr>
          <w:b/>
        </w:rPr>
        <w:t xml:space="preserve">İdare: </w:t>
      </w:r>
      <w:r w:rsidR="00521A65" w:rsidRPr="00521A65">
        <w:t>Kırşehir</w:t>
      </w:r>
      <w:r w:rsidR="00521A65">
        <w:rPr>
          <w:b/>
        </w:rPr>
        <w:t xml:space="preserve"> </w:t>
      </w:r>
      <w:r>
        <w:t>Ahi Evran Üniversitesini,</w:t>
      </w:r>
    </w:p>
    <w:p w:rsidR="000E44BF" w:rsidRDefault="00AE77CB" w:rsidP="00521A65">
      <w:pPr>
        <w:pStyle w:val="GvdeMetni"/>
        <w:spacing w:before="1" w:line="276" w:lineRule="auto"/>
        <w:ind w:left="910" w:right="515"/>
      </w:pPr>
      <w:r>
        <w:rPr>
          <w:b/>
        </w:rPr>
        <w:t xml:space="preserve">Harcama Birimi: </w:t>
      </w:r>
      <w:r>
        <w:t>Merkezi Yönetim Bütçe Kanunu ile ödenek tahsis edilen ve harcama yetkisi bulunan birimi,</w:t>
      </w:r>
    </w:p>
    <w:p w:rsidR="000E44BF" w:rsidRDefault="00AE77CB" w:rsidP="00521A65">
      <w:pPr>
        <w:pStyle w:val="GvdeMetni"/>
        <w:spacing w:before="1" w:line="276" w:lineRule="auto"/>
        <w:ind w:left="906" w:right="510"/>
      </w:pPr>
      <w:proofErr w:type="gramStart"/>
      <w:r>
        <w:rPr>
          <w:b/>
        </w:rPr>
        <w:t xml:space="preserve">İç Kontrol: </w:t>
      </w:r>
      <w:r>
        <w:t>İdarenin amaçlarına, belirlenmiş politikalara ve mevzuata uygun olarak faaliyetlerin etkili, ekonomik ve verimli bir şekilde yürütülmesini, varlık ve kaynakların korunmasını, muhasebe</w:t>
      </w:r>
      <w:r>
        <w:rPr>
          <w:spacing w:val="-12"/>
        </w:rPr>
        <w:t xml:space="preserve"> </w:t>
      </w:r>
      <w:r>
        <w:t>kayıtlarının</w:t>
      </w:r>
      <w:r>
        <w:rPr>
          <w:spacing w:val="-14"/>
        </w:rPr>
        <w:t xml:space="preserve"> </w:t>
      </w:r>
      <w:r>
        <w:t>doğru</w:t>
      </w:r>
      <w:r>
        <w:rPr>
          <w:spacing w:val="-12"/>
        </w:rPr>
        <w:t xml:space="preserve"> </w:t>
      </w:r>
      <w:r>
        <w:t>ve</w:t>
      </w:r>
      <w:r>
        <w:rPr>
          <w:spacing w:val="-12"/>
        </w:rPr>
        <w:t xml:space="preserve"> </w:t>
      </w:r>
      <w:r>
        <w:t>tam</w:t>
      </w:r>
      <w:r>
        <w:rPr>
          <w:spacing w:val="-15"/>
        </w:rPr>
        <w:t xml:space="preserve"> </w:t>
      </w:r>
      <w:r>
        <w:t>olarak</w:t>
      </w:r>
      <w:r>
        <w:rPr>
          <w:spacing w:val="-14"/>
        </w:rPr>
        <w:t xml:space="preserve"> </w:t>
      </w:r>
      <w:r>
        <w:t>tutulmasını,</w:t>
      </w:r>
      <w:r>
        <w:rPr>
          <w:spacing w:val="-14"/>
        </w:rPr>
        <w:t xml:space="preserve"> </w:t>
      </w:r>
      <w:r>
        <w:t>mali</w:t>
      </w:r>
      <w:r>
        <w:rPr>
          <w:spacing w:val="-12"/>
        </w:rPr>
        <w:t xml:space="preserve"> </w:t>
      </w:r>
      <w:r>
        <w:t>bilgi</w:t>
      </w:r>
      <w:r>
        <w:rPr>
          <w:spacing w:val="-11"/>
        </w:rPr>
        <w:t xml:space="preserve"> </w:t>
      </w:r>
      <w:r>
        <w:t>ve</w:t>
      </w:r>
      <w:r>
        <w:rPr>
          <w:spacing w:val="-11"/>
        </w:rPr>
        <w:t xml:space="preserve"> </w:t>
      </w:r>
      <w:r>
        <w:t>yönetim</w:t>
      </w:r>
      <w:r>
        <w:rPr>
          <w:spacing w:val="-17"/>
        </w:rPr>
        <w:t xml:space="preserve"> </w:t>
      </w:r>
      <w:r>
        <w:t>bilgisinin</w:t>
      </w:r>
      <w:r>
        <w:rPr>
          <w:spacing w:val="-14"/>
        </w:rPr>
        <w:t xml:space="preserve"> </w:t>
      </w:r>
      <w:r>
        <w:t>zamanında ve güvenilir olarak üretilmesini sağlamak üzere idare tarafından oluşturulan organizasyon, yöntem, süreç ile iç denetimi kapsayan mali ve diğer kontroller</w:t>
      </w:r>
      <w:r>
        <w:rPr>
          <w:spacing w:val="-8"/>
        </w:rPr>
        <w:t xml:space="preserve"> </w:t>
      </w:r>
      <w:r>
        <w:t>bütününü,</w:t>
      </w:r>
      <w:proofErr w:type="gramEnd"/>
    </w:p>
    <w:p w:rsidR="000E44BF" w:rsidRDefault="00AE77CB" w:rsidP="00521A65">
      <w:pPr>
        <w:pStyle w:val="GvdeMetni"/>
        <w:spacing w:line="276" w:lineRule="auto"/>
        <w:ind w:left="901" w:right="519"/>
      </w:pPr>
      <w:r>
        <w:rPr>
          <w:b/>
        </w:rPr>
        <w:t xml:space="preserve">Ön Malî Kontrol: </w:t>
      </w:r>
      <w:r>
        <w:t>İdarenin gelir, gider, varlık ve yükümlülüklerine ilişkin mali karar ve işlemlerinin; idarenin bütçesi, bütçe tertibi, kullanılabilir ödenek tutarı, harcama programı, finansman programı, merkezi yönetim bütçe kanunu ve diğer mali mevzuat hükümlerine uygunluğu</w:t>
      </w:r>
      <w:r>
        <w:rPr>
          <w:spacing w:val="-13"/>
        </w:rPr>
        <w:t xml:space="preserve"> </w:t>
      </w:r>
      <w:r>
        <w:t>ve</w:t>
      </w:r>
      <w:r>
        <w:rPr>
          <w:spacing w:val="-10"/>
        </w:rPr>
        <w:t xml:space="preserve"> </w:t>
      </w:r>
      <w:r>
        <w:t>kaynakların</w:t>
      </w:r>
      <w:r>
        <w:rPr>
          <w:spacing w:val="-13"/>
        </w:rPr>
        <w:t xml:space="preserve"> </w:t>
      </w:r>
      <w:r>
        <w:t>etkili,</w:t>
      </w:r>
      <w:r>
        <w:rPr>
          <w:spacing w:val="-13"/>
        </w:rPr>
        <w:t xml:space="preserve"> </w:t>
      </w:r>
      <w:r>
        <w:t>ekonomik</w:t>
      </w:r>
      <w:r>
        <w:rPr>
          <w:spacing w:val="-12"/>
        </w:rPr>
        <w:t xml:space="preserve"> </w:t>
      </w:r>
      <w:r>
        <w:t>ve</w:t>
      </w:r>
      <w:r>
        <w:rPr>
          <w:spacing w:val="-10"/>
        </w:rPr>
        <w:t xml:space="preserve"> </w:t>
      </w:r>
      <w:r>
        <w:t>verimli</w:t>
      </w:r>
      <w:r>
        <w:rPr>
          <w:spacing w:val="-12"/>
        </w:rPr>
        <w:t xml:space="preserve"> </w:t>
      </w:r>
      <w:r>
        <w:t>bir</w:t>
      </w:r>
      <w:r>
        <w:rPr>
          <w:spacing w:val="-12"/>
        </w:rPr>
        <w:t xml:space="preserve"> </w:t>
      </w:r>
      <w:r>
        <w:t>şekilde</w:t>
      </w:r>
      <w:r>
        <w:rPr>
          <w:spacing w:val="-13"/>
        </w:rPr>
        <w:t xml:space="preserve"> </w:t>
      </w:r>
      <w:r>
        <w:t>kullanılması</w:t>
      </w:r>
      <w:r>
        <w:rPr>
          <w:spacing w:val="-8"/>
        </w:rPr>
        <w:t xml:space="preserve"> </w:t>
      </w:r>
      <w:r>
        <w:t>yönlerinden</w:t>
      </w:r>
      <w:r>
        <w:rPr>
          <w:spacing w:val="-12"/>
        </w:rPr>
        <w:t xml:space="preserve"> </w:t>
      </w:r>
      <w:r>
        <w:t>yapılan kontrolünü, ifade</w:t>
      </w:r>
      <w:r>
        <w:rPr>
          <w:spacing w:val="-1"/>
        </w:rPr>
        <w:t xml:space="preserve"> </w:t>
      </w:r>
      <w:r>
        <w:t>eder.</w:t>
      </w:r>
    </w:p>
    <w:p w:rsidR="000E44BF" w:rsidRDefault="000E44BF" w:rsidP="00521A65">
      <w:pPr>
        <w:pStyle w:val="GvdeMetni"/>
        <w:spacing w:before="3" w:line="276" w:lineRule="auto"/>
        <w:ind w:left="0"/>
        <w:jc w:val="left"/>
        <w:rPr>
          <w:sz w:val="21"/>
        </w:rPr>
      </w:pPr>
    </w:p>
    <w:p w:rsidR="000E44BF" w:rsidRDefault="00AE77CB" w:rsidP="00521A65">
      <w:pPr>
        <w:pStyle w:val="Balk1"/>
        <w:spacing w:line="276" w:lineRule="auto"/>
        <w:ind w:left="2570" w:right="2199"/>
        <w:jc w:val="center"/>
      </w:pPr>
      <w:r>
        <w:t>İKİNCİ BÖLÜM</w:t>
      </w:r>
    </w:p>
    <w:p w:rsidR="000E44BF" w:rsidRDefault="00AE77CB" w:rsidP="00521A65">
      <w:pPr>
        <w:spacing w:before="2" w:line="276" w:lineRule="auto"/>
        <w:ind w:left="2570" w:right="2200"/>
        <w:jc w:val="center"/>
        <w:rPr>
          <w:b/>
        </w:rPr>
      </w:pPr>
      <w:r>
        <w:rPr>
          <w:b/>
        </w:rPr>
        <w:t>Mali İşlemlerin Süreci</w:t>
      </w:r>
    </w:p>
    <w:p w:rsidR="000E44BF" w:rsidRDefault="000E44BF" w:rsidP="00521A65">
      <w:pPr>
        <w:pStyle w:val="GvdeMetni"/>
        <w:spacing w:before="10" w:line="276" w:lineRule="auto"/>
        <w:ind w:left="0"/>
        <w:jc w:val="left"/>
        <w:rPr>
          <w:b/>
        </w:rPr>
      </w:pPr>
    </w:p>
    <w:p w:rsidR="000E44BF" w:rsidRDefault="00AE77CB" w:rsidP="00521A65">
      <w:pPr>
        <w:spacing w:line="276" w:lineRule="auto"/>
        <w:ind w:left="1604"/>
        <w:rPr>
          <w:b/>
        </w:rPr>
      </w:pPr>
      <w:r>
        <w:rPr>
          <w:b/>
        </w:rPr>
        <w:t>Süreç Kontrolü</w:t>
      </w:r>
    </w:p>
    <w:p w:rsidR="000E44BF" w:rsidRDefault="000E44BF" w:rsidP="00521A65">
      <w:pPr>
        <w:pStyle w:val="GvdeMetni"/>
        <w:spacing w:before="7" w:line="276" w:lineRule="auto"/>
        <w:ind w:left="0"/>
        <w:jc w:val="left"/>
        <w:rPr>
          <w:b/>
        </w:rPr>
      </w:pPr>
    </w:p>
    <w:p w:rsidR="000E44BF" w:rsidRDefault="00AE77CB" w:rsidP="00521A65">
      <w:pPr>
        <w:pStyle w:val="GvdeMetni"/>
        <w:spacing w:line="276" w:lineRule="auto"/>
        <w:ind w:left="896" w:right="504"/>
      </w:pPr>
      <w:r>
        <w:rPr>
          <w:b/>
        </w:rPr>
        <w:t xml:space="preserve">Madde(4)- </w:t>
      </w:r>
      <w:r>
        <w:t>(1)Harcama birimlerinde süreç kontrolü yapılır. Süreç kontrolünde, her bir işlem daha önceki işlemlerin kontrolünü içerecek şekilde tasarlanır ve uygulanır. Mali işlemlerin yürütülmesinde görev alanlar yapacakları işlemden önceki işlemleri de kontrol ederler.</w:t>
      </w:r>
    </w:p>
    <w:p w:rsidR="000E44BF" w:rsidRDefault="00AE77CB" w:rsidP="00521A65">
      <w:pPr>
        <w:pStyle w:val="GvdeMetni"/>
        <w:spacing w:line="276" w:lineRule="auto"/>
        <w:ind w:left="896" w:right="505"/>
      </w:pPr>
      <w:r>
        <w:lastRenderedPageBreak/>
        <w:t>(2)Harcama yetkilileri, yardımcıları veya hiyerarşik olarak kendi kadrosuna en yakın yöneticiler arasından bir veya daha fazla sayıda gerçekleştirme görevlisini ödeme emri belgesi düzenlemekle görevlendirir. Ödeme emri belgesini düzenlemekle görevlendirilen gerçekleştirme görevlileri, ödeme emri belgesi ve eki belgeler üzerinde ön mali kontrol yaparlar.</w:t>
      </w:r>
    </w:p>
    <w:p w:rsidR="000E44BF" w:rsidRDefault="000E44BF" w:rsidP="00521A65">
      <w:pPr>
        <w:spacing w:line="276" w:lineRule="auto"/>
        <w:sectPr w:rsidR="000E44BF">
          <w:headerReference w:type="default" r:id="rId7"/>
          <w:footerReference w:type="default" r:id="rId8"/>
          <w:type w:val="continuous"/>
          <w:pgSz w:w="11910" w:h="16840"/>
          <w:pgMar w:top="2140" w:right="1020" w:bottom="760" w:left="880" w:header="713" w:footer="562" w:gutter="0"/>
          <w:cols w:space="708"/>
        </w:sectPr>
      </w:pPr>
    </w:p>
    <w:p w:rsidR="000E44BF" w:rsidRDefault="000E44BF" w:rsidP="00521A65">
      <w:pPr>
        <w:pStyle w:val="GvdeMetni"/>
        <w:spacing w:before="3" w:line="276" w:lineRule="auto"/>
        <w:ind w:left="0"/>
        <w:jc w:val="left"/>
        <w:rPr>
          <w:sz w:val="15"/>
        </w:rPr>
      </w:pPr>
    </w:p>
    <w:p w:rsidR="000E44BF" w:rsidRDefault="00AE77CB" w:rsidP="00521A65">
      <w:pPr>
        <w:pStyle w:val="GvdeMetni"/>
        <w:spacing w:before="92" w:line="276" w:lineRule="auto"/>
        <w:ind w:right="503"/>
      </w:pPr>
      <w:r>
        <w:rPr>
          <w:b/>
        </w:rPr>
        <w:t xml:space="preserve">Madde(5)- </w:t>
      </w:r>
      <w:r>
        <w:t>(1)Harcama birimlerinin, 4734 Sayılı Kamu İhale Kanunu'na tâbi (22/d kapsamında yapılan alımlar hariç) harcamayı gerektirecek taahhüt evrakı ve sözleşme tasarılarının hazırlanma süreci aşağıda belirtildiği şekilde oluşacaktır.</w:t>
      </w:r>
    </w:p>
    <w:p w:rsidR="000E44BF" w:rsidRDefault="00AE77CB" w:rsidP="00521A65">
      <w:pPr>
        <w:pStyle w:val="ListeParagraf"/>
        <w:numPr>
          <w:ilvl w:val="0"/>
          <w:numId w:val="9"/>
        </w:numPr>
        <w:tabs>
          <w:tab w:val="left" w:pos="1250"/>
        </w:tabs>
        <w:spacing w:before="1" w:line="276" w:lineRule="auto"/>
        <w:ind w:right="495" w:firstLine="0"/>
        <w:jc w:val="both"/>
      </w:pPr>
      <w:r>
        <w:t>İhtiyaç</w:t>
      </w:r>
      <w:r>
        <w:rPr>
          <w:spacing w:val="-5"/>
        </w:rPr>
        <w:t xml:space="preserve"> </w:t>
      </w:r>
      <w:r>
        <w:t>sahibi</w:t>
      </w:r>
      <w:r>
        <w:rPr>
          <w:spacing w:val="-6"/>
        </w:rPr>
        <w:t xml:space="preserve"> </w:t>
      </w:r>
      <w:r>
        <w:t>birim</w:t>
      </w:r>
      <w:r>
        <w:rPr>
          <w:spacing w:val="-10"/>
        </w:rPr>
        <w:t xml:space="preserve"> </w:t>
      </w:r>
      <w:r>
        <w:t>tarafından,</w:t>
      </w:r>
      <w:r>
        <w:rPr>
          <w:spacing w:val="-4"/>
        </w:rPr>
        <w:t xml:space="preserve"> </w:t>
      </w:r>
      <w:r>
        <w:t>yazılı</w:t>
      </w:r>
      <w:r>
        <w:rPr>
          <w:spacing w:val="-6"/>
        </w:rPr>
        <w:t xml:space="preserve"> </w:t>
      </w:r>
      <w:r>
        <w:t>talep</w:t>
      </w:r>
      <w:r>
        <w:rPr>
          <w:spacing w:val="-7"/>
        </w:rPr>
        <w:t xml:space="preserve"> </w:t>
      </w:r>
      <w:r>
        <w:t>ve</w:t>
      </w:r>
      <w:r>
        <w:rPr>
          <w:spacing w:val="-4"/>
        </w:rPr>
        <w:t xml:space="preserve"> </w:t>
      </w:r>
      <w:r>
        <w:t>ekinde</w:t>
      </w:r>
      <w:r>
        <w:rPr>
          <w:spacing w:val="-7"/>
        </w:rPr>
        <w:t xml:space="preserve"> </w:t>
      </w:r>
      <w:r>
        <w:t>ihtiyaca</w:t>
      </w:r>
      <w:r>
        <w:rPr>
          <w:spacing w:val="-7"/>
        </w:rPr>
        <w:t xml:space="preserve"> </w:t>
      </w:r>
      <w:r>
        <w:t>yönelik</w:t>
      </w:r>
      <w:r>
        <w:rPr>
          <w:spacing w:val="-10"/>
        </w:rPr>
        <w:t xml:space="preserve"> </w:t>
      </w:r>
      <w:r>
        <w:t>(yapım</w:t>
      </w:r>
      <w:r>
        <w:rPr>
          <w:spacing w:val="-8"/>
        </w:rPr>
        <w:t xml:space="preserve"> </w:t>
      </w:r>
      <w:r>
        <w:t>işlerinde</w:t>
      </w:r>
      <w:r>
        <w:rPr>
          <w:spacing w:val="-7"/>
        </w:rPr>
        <w:t xml:space="preserve"> </w:t>
      </w:r>
      <w:r>
        <w:t>yatırım programında yer alan projelerle ilgili) teknik şartnameler ve maliyeti etkileyen diğer unsurlara ilişkin dokümanlar hazırlanır.</w:t>
      </w:r>
    </w:p>
    <w:p w:rsidR="000E44BF" w:rsidRDefault="00AE77CB" w:rsidP="00521A65">
      <w:pPr>
        <w:pStyle w:val="ListeParagraf"/>
        <w:numPr>
          <w:ilvl w:val="0"/>
          <w:numId w:val="9"/>
        </w:numPr>
        <w:tabs>
          <w:tab w:val="left" w:pos="1250"/>
        </w:tabs>
        <w:spacing w:line="276" w:lineRule="auto"/>
        <w:ind w:right="495" w:firstLine="0"/>
        <w:jc w:val="both"/>
      </w:pPr>
      <w:r>
        <w:t>Harcama birimince bu ihtiyacın yaklaşık maliyetinin tespiti için personel görevlendirilir ve ilgili personel tarafından yaklaşık maliyet tespiti yapılır. Bunun sonucuna göre bütçe ödenekleri dikkate alınarak Merkezi Yönetim Harcama Belgeleri Yönetmeliği'nde belirtilen onay belgesi hazırlanır</w:t>
      </w:r>
      <w:r>
        <w:rPr>
          <w:spacing w:val="-10"/>
        </w:rPr>
        <w:t xml:space="preserve"> </w:t>
      </w:r>
      <w:r>
        <w:t>ve</w:t>
      </w:r>
      <w:r>
        <w:rPr>
          <w:spacing w:val="-10"/>
        </w:rPr>
        <w:t xml:space="preserve"> </w:t>
      </w:r>
      <w:r>
        <w:t>ilan</w:t>
      </w:r>
      <w:r>
        <w:rPr>
          <w:spacing w:val="-5"/>
        </w:rPr>
        <w:t xml:space="preserve"> </w:t>
      </w:r>
      <w:r>
        <w:t>yapılacaksa</w:t>
      </w:r>
      <w:r>
        <w:rPr>
          <w:spacing w:val="-10"/>
        </w:rPr>
        <w:t xml:space="preserve"> </w:t>
      </w:r>
      <w:r>
        <w:t>süreleri</w:t>
      </w:r>
      <w:r>
        <w:rPr>
          <w:spacing w:val="-12"/>
        </w:rPr>
        <w:t xml:space="preserve"> </w:t>
      </w:r>
      <w:r>
        <w:t>ile</w:t>
      </w:r>
      <w:r>
        <w:rPr>
          <w:spacing w:val="-10"/>
        </w:rPr>
        <w:t xml:space="preserve"> </w:t>
      </w:r>
      <w:r>
        <w:t>ihale</w:t>
      </w:r>
      <w:r>
        <w:rPr>
          <w:spacing w:val="-9"/>
        </w:rPr>
        <w:t xml:space="preserve"> </w:t>
      </w:r>
      <w:r>
        <w:t>tarihi</w:t>
      </w:r>
      <w:r>
        <w:rPr>
          <w:spacing w:val="-12"/>
        </w:rPr>
        <w:t xml:space="preserve"> </w:t>
      </w:r>
      <w:r>
        <w:t>tespit</w:t>
      </w:r>
      <w:r>
        <w:rPr>
          <w:spacing w:val="-10"/>
        </w:rPr>
        <w:t xml:space="preserve"> </w:t>
      </w:r>
      <w:r>
        <w:t>edilir.</w:t>
      </w:r>
      <w:r>
        <w:rPr>
          <w:spacing w:val="-11"/>
        </w:rPr>
        <w:t xml:space="preserve"> </w:t>
      </w:r>
      <w:r>
        <w:t>Onay</w:t>
      </w:r>
      <w:r>
        <w:rPr>
          <w:spacing w:val="-13"/>
        </w:rPr>
        <w:t xml:space="preserve"> </w:t>
      </w:r>
      <w:r>
        <w:t>belgesinde</w:t>
      </w:r>
      <w:r>
        <w:rPr>
          <w:spacing w:val="-12"/>
        </w:rPr>
        <w:t xml:space="preserve"> </w:t>
      </w:r>
      <w:r>
        <w:t>ihale</w:t>
      </w:r>
      <w:r>
        <w:rPr>
          <w:spacing w:val="-10"/>
        </w:rPr>
        <w:t xml:space="preserve"> </w:t>
      </w:r>
      <w:r>
        <w:t>usulü,</w:t>
      </w:r>
      <w:r>
        <w:rPr>
          <w:spacing w:val="-13"/>
        </w:rPr>
        <w:t xml:space="preserve"> </w:t>
      </w:r>
      <w:r>
        <w:t xml:space="preserve">ilan yapılacaksa ilanın şekli, bütçe tertibi ve diğer bilgiler belirtilir ve onay belgesi gerçekleştirme görevlisi ve </w:t>
      </w:r>
      <w:r>
        <w:rPr>
          <w:spacing w:val="-4"/>
        </w:rPr>
        <w:t xml:space="preserve">harcama </w:t>
      </w:r>
      <w:r>
        <w:t>yetkilisi</w:t>
      </w:r>
      <w:r>
        <w:rPr>
          <w:spacing w:val="3"/>
        </w:rPr>
        <w:t xml:space="preserve"> </w:t>
      </w:r>
      <w:r>
        <w:t>tarafından</w:t>
      </w:r>
      <w:r w:rsidR="00521A65">
        <w:t xml:space="preserve"> </w:t>
      </w:r>
      <w:r>
        <w:t>imzalanır.</w:t>
      </w:r>
    </w:p>
    <w:p w:rsidR="000E44BF" w:rsidRDefault="00AE77CB" w:rsidP="00521A65">
      <w:pPr>
        <w:pStyle w:val="ListeParagraf"/>
        <w:numPr>
          <w:ilvl w:val="0"/>
          <w:numId w:val="9"/>
        </w:numPr>
        <w:tabs>
          <w:tab w:val="left" w:pos="1250"/>
        </w:tabs>
        <w:spacing w:line="276" w:lineRule="auto"/>
        <w:ind w:right="0" w:firstLine="0"/>
        <w:jc w:val="both"/>
      </w:pPr>
      <w:r>
        <w:t>Kamu</w:t>
      </w:r>
      <w:r>
        <w:rPr>
          <w:spacing w:val="-11"/>
        </w:rPr>
        <w:t xml:space="preserve"> </w:t>
      </w:r>
      <w:r>
        <w:t>İhale</w:t>
      </w:r>
      <w:r>
        <w:rPr>
          <w:spacing w:val="-11"/>
        </w:rPr>
        <w:t xml:space="preserve"> </w:t>
      </w:r>
      <w:r>
        <w:t>Kurumuna</w:t>
      </w:r>
      <w:r>
        <w:rPr>
          <w:spacing w:val="-12"/>
        </w:rPr>
        <w:t xml:space="preserve"> </w:t>
      </w:r>
      <w:r>
        <w:t>ihale</w:t>
      </w:r>
      <w:r>
        <w:rPr>
          <w:spacing w:val="-9"/>
        </w:rPr>
        <w:t xml:space="preserve"> </w:t>
      </w:r>
      <w:r>
        <w:t>kaydı</w:t>
      </w:r>
      <w:r>
        <w:rPr>
          <w:spacing w:val="-10"/>
        </w:rPr>
        <w:t xml:space="preserve"> </w:t>
      </w:r>
      <w:r>
        <w:t>yapılır</w:t>
      </w:r>
      <w:r>
        <w:rPr>
          <w:spacing w:val="-8"/>
        </w:rPr>
        <w:t xml:space="preserve"> </w:t>
      </w:r>
      <w:r>
        <w:t>ve</w:t>
      </w:r>
      <w:r>
        <w:rPr>
          <w:spacing w:val="-9"/>
        </w:rPr>
        <w:t xml:space="preserve"> </w:t>
      </w:r>
      <w:r>
        <w:t>ihale</w:t>
      </w:r>
      <w:r>
        <w:rPr>
          <w:spacing w:val="-9"/>
        </w:rPr>
        <w:t xml:space="preserve"> </w:t>
      </w:r>
      <w:r>
        <w:t>kayıt</w:t>
      </w:r>
      <w:r>
        <w:rPr>
          <w:spacing w:val="-10"/>
        </w:rPr>
        <w:t xml:space="preserve"> </w:t>
      </w:r>
      <w:r>
        <w:t>formu</w:t>
      </w:r>
      <w:r>
        <w:rPr>
          <w:spacing w:val="-9"/>
        </w:rPr>
        <w:t xml:space="preserve"> </w:t>
      </w:r>
      <w:r>
        <w:t>alınır.</w:t>
      </w:r>
    </w:p>
    <w:p w:rsidR="000E44BF" w:rsidRDefault="00AE77CB" w:rsidP="00521A65">
      <w:pPr>
        <w:pStyle w:val="ListeParagraf"/>
        <w:numPr>
          <w:ilvl w:val="0"/>
          <w:numId w:val="9"/>
        </w:numPr>
        <w:tabs>
          <w:tab w:val="left" w:pos="1250"/>
        </w:tabs>
        <w:spacing w:before="1" w:line="276" w:lineRule="auto"/>
        <w:ind w:right="493" w:firstLine="0"/>
        <w:jc w:val="both"/>
      </w:pPr>
      <w:r>
        <w:t>Harcama birimince isteklilere satılmak üzere işe ilişkin ihale doküman dosyası ve işe ait tüm bilgi ve belgeleri kapsayan işlem dosyası hazırlanır. 4734 Sayılı Kanunun 19, 20 ve 21. maddelerine göre yapılacak ihalelerde 4734 Sayılı Kanunun 6. maddesine göre ihale komisyonu yedek üyeleri ile birlikte oluşturulur. Oluşturulan ihale komisyonu üyelerine ilan veya daveti izleyen üç gün içerisinde gerekli incelemeleri yapmalarını sağlamak için ihale işlem dosyasının birer örneği yazı ekinde</w:t>
      </w:r>
      <w:r>
        <w:rPr>
          <w:spacing w:val="-25"/>
        </w:rPr>
        <w:t xml:space="preserve"> </w:t>
      </w:r>
      <w:r>
        <w:t>gönderilir.</w:t>
      </w:r>
    </w:p>
    <w:p w:rsidR="000E44BF" w:rsidRDefault="000E44BF" w:rsidP="00521A65">
      <w:pPr>
        <w:pStyle w:val="GvdeMetni"/>
        <w:spacing w:before="1" w:line="276" w:lineRule="auto"/>
        <w:ind w:left="0"/>
        <w:jc w:val="left"/>
      </w:pPr>
    </w:p>
    <w:p w:rsidR="000E44BF" w:rsidRDefault="00AE77CB" w:rsidP="00521A65">
      <w:pPr>
        <w:pStyle w:val="GvdeMetni"/>
        <w:spacing w:line="276" w:lineRule="auto"/>
        <w:ind w:right="497"/>
      </w:pPr>
      <w:r>
        <w:t>(2)4734 Sayılı Kanunun 22. maddesinin (a), (b) ve (c) bentleri gereğince tek kaynaktan yapılan alımlarda Kamu İhale Mevzuatında belirtilen standart form, formda yer alan dipnotlar da dikkate alınarak, mevzuatta belirtilen koşullara uygun şekilde düzenlenerek kanıtlayıcı belgelerle birlikte harcama yetkilisinin onayına sunulur.</w:t>
      </w:r>
    </w:p>
    <w:p w:rsidR="000E44BF" w:rsidRDefault="000E44BF" w:rsidP="00521A65">
      <w:pPr>
        <w:pStyle w:val="GvdeMetni"/>
        <w:spacing w:line="276" w:lineRule="auto"/>
        <w:ind w:left="0"/>
        <w:jc w:val="left"/>
        <w:rPr>
          <w:sz w:val="23"/>
        </w:rPr>
      </w:pPr>
    </w:p>
    <w:p w:rsidR="000E44BF" w:rsidRDefault="00AE77CB" w:rsidP="00521A65">
      <w:pPr>
        <w:pStyle w:val="GvdeMetni"/>
        <w:spacing w:before="1" w:line="276" w:lineRule="auto"/>
        <w:ind w:right="496"/>
      </w:pPr>
      <w:r>
        <w:t xml:space="preserve">(3)İhale Komisyonunca ihale tarihinde yasal </w:t>
      </w:r>
      <w:proofErr w:type="gramStart"/>
      <w:r>
        <w:t>prosedüre</w:t>
      </w:r>
      <w:proofErr w:type="gramEnd"/>
      <w:r>
        <w:t xml:space="preserve"> göre ihale gerçekleştirilir ve ihale komisyon kararı eki yasaklı teyit belgesi ile birlikte harcama yetkilisinin onayına sunulur. Harcama yetkilisi tarafından ihale komisyon kararı yasal süresi içinde onaylandıktan sonra 4734 Sayılı Kamu İhale Kanunu gereğince tebligat süreleri başlatılır. Yasal süreler sonunda ihale uhdesinde kalan isteklinin sözleşmeye davet edilme sürecine </w:t>
      </w:r>
      <w:proofErr w:type="gramStart"/>
      <w:r>
        <w:t>(</w:t>
      </w:r>
      <w:proofErr w:type="gramEnd"/>
      <w:r>
        <w:t>4734 Sayılı Kamu İhale Kanunun</w:t>
      </w:r>
    </w:p>
    <w:p w:rsidR="000E44BF" w:rsidRDefault="00AE77CB" w:rsidP="00521A65">
      <w:pPr>
        <w:pStyle w:val="GvdeMetni"/>
        <w:spacing w:line="276" w:lineRule="auto"/>
        <w:ind w:right="500"/>
      </w:pPr>
      <w:r>
        <w:t>22. maddesinin (a), (b) ve (c) bentleri gereğince tek kaynaktan yapılan alımlarda standart formun harcama</w:t>
      </w:r>
      <w:r>
        <w:rPr>
          <w:spacing w:val="-13"/>
        </w:rPr>
        <w:t xml:space="preserve"> </w:t>
      </w:r>
      <w:r>
        <w:t>yetkilisince</w:t>
      </w:r>
      <w:r>
        <w:rPr>
          <w:spacing w:val="-16"/>
        </w:rPr>
        <w:t xml:space="preserve"> </w:t>
      </w:r>
      <w:r>
        <w:t>imzalanması</w:t>
      </w:r>
      <w:r>
        <w:rPr>
          <w:spacing w:val="-13"/>
        </w:rPr>
        <w:t xml:space="preserve"> </w:t>
      </w:r>
      <w:r>
        <w:t>ve</w:t>
      </w:r>
      <w:r>
        <w:rPr>
          <w:spacing w:val="-13"/>
        </w:rPr>
        <w:t xml:space="preserve"> </w:t>
      </w:r>
      <w:r>
        <w:t>sözleşme</w:t>
      </w:r>
      <w:r>
        <w:rPr>
          <w:spacing w:val="-13"/>
        </w:rPr>
        <w:t xml:space="preserve"> </w:t>
      </w:r>
      <w:r>
        <w:t>yapılması</w:t>
      </w:r>
      <w:r>
        <w:rPr>
          <w:spacing w:val="-13"/>
        </w:rPr>
        <w:t xml:space="preserve"> </w:t>
      </w:r>
      <w:r>
        <w:t>gereken</w:t>
      </w:r>
      <w:r>
        <w:rPr>
          <w:spacing w:val="-13"/>
        </w:rPr>
        <w:t xml:space="preserve"> </w:t>
      </w:r>
      <w:r>
        <w:t>hallerde</w:t>
      </w:r>
      <w:r>
        <w:rPr>
          <w:spacing w:val="-14"/>
        </w:rPr>
        <w:t xml:space="preserve"> </w:t>
      </w:r>
      <w:r>
        <w:t>sözleşmenin</w:t>
      </w:r>
      <w:r>
        <w:rPr>
          <w:spacing w:val="-15"/>
        </w:rPr>
        <w:t xml:space="preserve"> </w:t>
      </w:r>
      <w:r>
        <w:t>tasarısının düzenlendiği aşamaya</w:t>
      </w:r>
      <w:proofErr w:type="gramStart"/>
      <w:r>
        <w:t>)</w:t>
      </w:r>
      <w:proofErr w:type="gramEnd"/>
      <w:r>
        <w:rPr>
          <w:spacing w:val="1"/>
        </w:rPr>
        <w:t xml:space="preserve"> </w:t>
      </w:r>
      <w:r>
        <w:t>gelindiğinde;</w:t>
      </w:r>
    </w:p>
    <w:p w:rsidR="000E44BF" w:rsidRDefault="000E44BF" w:rsidP="00521A65">
      <w:pPr>
        <w:pStyle w:val="GvdeMetni"/>
        <w:spacing w:line="276" w:lineRule="auto"/>
        <w:ind w:left="0"/>
        <w:jc w:val="left"/>
        <w:rPr>
          <w:sz w:val="24"/>
        </w:rPr>
      </w:pPr>
    </w:p>
    <w:p w:rsidR="000E44BF" w:rsidRDefault="000E44BF" w:rsidP="00521A65">
      <w:pPr>
        <w:pStyle w:val="GvdeMetni"/>
        <w:spacing w:before="5" w:line="276" w:lineRule="auto"/>
        <w:ind w:left="0"/>
        <w:jc w:val="left"/>
        <w:rPr>
          <w:sz w:val="21"/>
        </w:rPr>
      </w:pPr>
    </w:p>
    <w:p w:rsidR="000E44BF" w:rsidRDefault="00521A65" w:rsidP="00521A65">
      <w:pPr>
        <w:pStyle w:val="Balk1"/>
        <w:numPr>
          <w:ilvl w:val="0"/>
          <w:numId w:val="8"/>
        </w:numPr>
        <w:tabs>
          <w:tab w:val="left" w:pos="1250"/>
        </w:tabs>
        <w:spacing w:line="276" w:lineRule="auto"/>
        <w:ind w:right="518" w:firstLine="0"/>
        <w:jc w:val="both"/>
      </w:pPr>
      <w:r>
        <w:t xml:space="preserve">Kırşehir </w:t>
      </w:r>
      <w:r w:rsidR="00AE77CB">
        <w:t>Ahi Evran Üniversitesi İç Kontrol ve Ön Mali Kontrol Yönergesine göre belirlenen limitleri aşan</w:t>
      </w:r>
      <w:r w:rsidR="00AE77CB">
        <w:rPr>
          <w:spacing w:val="-14"/>
        </w:rPr>
        <w:t xml:space="preserve"> </w:t>
      </w:r>
      <w:r w:rsidR="00AE77CB">
        <w:t>alımlarda;</w:t>
      </w:r>
    </w:p>
    <w:p w:rsidR="000E44BF" w:rsidRDefault="00AE77CB" w:rsidP="00521A65">
      <w:pPr>
        <w:pStyle w:val="GvdeMetni"/>
        <w:spacing w:line="276" w:lineRule="auto"/>
        <w:ind w:right="513"/>
      </w:pPr>
      <w:proofErr w:type="gramStart"/>
      <w:r>
        <w:t xml:space="preserve">-Komisyon kurulan, karar alınan ve sözleşme düzenlenen hallerde </w:t>
      </w:r>
      <w:r w:rsidR="00521A65">
        <w:t xml:space="preserve">Kırşehir </w:t>
      </w:r>
      <w:r>
        <w:t>Ahi Evran Üniversitesi İç Kontrol ve Ön Mali Kontrol Yönergesinin 11. maddesinde sayılan belgeler eklenerek kronolojik sıraya göre fihristi olarak tanzim edilir ve harcama yetkilisi tarafından Strateji Geliştirme Daire Başkanlığı İç Kontrol ve Ön Mali Kontrol Birimine bir asıl ve bir de suret olmak üzere iki dosya (asıl dosya ile suret dosyadaki fotokopi olan evraklar aslı gibidir yapılarak) gönderilir.</w:t>
      </w:r>
      <w:proofErr w:type="gramEnd"/>
    </w:p>
    <w:p w:rsidR="000E44BF" w:rsidRDefault="00AE77CB" w:rsidP="00521A65">
      <w:pPr>
        <w:pStyle w:val="GvdeMetni"/>
        <w:spacing w:line="276" w:lineRule="auto"/>
        <w:ind w:right="514"/>
      </w:pPr>
      <w:proofErr w:type="gramStart"/>
      <w:r>
        <w:t xml:space="preserve">-Komisyon kurulmayan ve karar alınmayan ancak sözleşme düzenlenen hallerde taahhüt ve sözleşme tasarıları ile bunlara ilişkin tüm bilgi ve belgeleri içeren işlem dosyası harcama birimince kronolojik sıraya göre </w:t>
      </w:r>
      <w:proofErr w:type="spellStart"/>
      <w:r>
        <w:t>fihristili</w:t>
      </w:r>
      <w:proofErr w:type="spellEnd"/>
      <w:r>
        <w:t xml:space="preserve"> olarak tanzim edilir ve harcama yetkilisi tarafından Strateji </w:t>
      </w:r>
      <w:r>
        <w:lastRenderedPageBreak/>
        <w:t>Geliştirme Dairesi Başkanlığı İç Kontrol ve Ön Mali Kontrol Birimine bir asıl ve bir de suret olmak üzere iki dosya (asıl dosya ile suret dosyadaki fotokopi olan evraklar aslı gibidir yapılarak) gönderilir.</w:t>
      </w:r>
      <w:proofErr w:type="gramEnd"/>
    </w:p>
    <w:p w:rsidR="000E44BF" w:rsidRDefault="00AE77CB" w:rsidP="00521A65">
      <w:pPr>
        <w:pStyle w:val="GvdeMetni"/>
        <w:spacing w:line="276" w:lineRule="auto"/>
        <w:ind w:right="511"/>
      </w:pPr>
      <w:r>
        <w:t>-Komisyon kurulmayan, karar alınmayan ve sözleşme düzenlenmeyen hallerde alıma ilişkin tüm bilgi ve belgeleri içeren işlem dosyası harcama birimince kronolojik sıraya göre fihristi olarak tanzim edilir ve harcama yetkilisi tarafından Strateji Geliştirme Dairesi Başkanlığı İç Kontrol ve</w:t>
      </w:r>
    </w:p>
    <w:p w:rsidR="000E44BF" w:rsidRDefault="000E44BF" w:rsidP="00521A65">
      <w:pPr>
        <w:pStyle w:val="GvdeMetni"/>
        <w:spacing w:before="3" w:line="276" w:lineRule="auto"/>
        <w:ind w:left="0"/>
        <w:jc w:val="left"/>
        <w:rPr>
          <w:sz w:val="15"/>
        </w:rPr>
      </w:pPr>
    </w:p>
    <w:p w:rsidR="000E44BF" w:rsidRDefault="00AE77CB" w:rsidP="00521A65">
      <w:pPr>
        <w:pStyle w:val="GvdeMetni"/>
        <w:spacing w:before="92" w:line="276" w:lineRule="auto"/>
        <w:ind w:right="517"/>
      </w:pPr>
      <w:r>
        <w:t>Ön Mali Kontrol Birimine bir asıl ve bir de suret olmak üzere iki dosya (asıl dosya ile suret dosyadaki fotokopi olan evraklar aslı gibidir yapılarak) gönderilir.</w:t>
      </w:r>
    </w:p>
    <w:p w:rsidR="000E44BF" w:rsidRDefault="000E44BF" w:rsidP="00521A65">
      <w:pPr>
        <w:pStyle w:val="GvdeMetni"/>
        <w:spacing w:before="6" w:line="276" w:lineRule="auto"/>
        <w:ind w:left="0"/>
        <w:jc w:val="left"/>
      </w:pPr>
    </w:p>
    <w:p w:rsidR="000E44BF" w:rsidRDefault="00521A65" w:rsidP="00521A65">
      <w:pPr>
        <w:pStyle w:val="Balk1"/>
        <w:numPr>
          <w:ilvl w:val="0"/>
          <w:numId w:val="8"/>
        </w:numPr>
        <w:tabs>
          <w:tab w:val="left" w:pos="1250"/>
        </w:tabs>
        <w:spacing w:line="276" w:lineRule="auto"/>
        <w:ind w:right="518" w:firstLine="0"/>
        <w:jc w:val="both"/>
      </w:pPr>
      <w:r>
        <w:t xml:space="preserve">Kırşehir </w:t>
      </w:r>
      <w:r w:rsidR="00AE77CB">
        <w:t>Ahi Evran Üniversitesi İç Kontrol ve Ön Mali Kontrol Yönergesine göre belirlenen limitlere</w:t>
      </w:r>
      <w:r w:rsidR="00AE77CB">
        <w:rPr>
          <w:spacing w:val="-15"/>
        </w:rPr>
        <w:t xml:space="preserve"> </w:t>
      </w:r>
      <w:r w:rsidR="00AE77CB">
        <w:t>eşit</w:t>
      </w:r>
      <w:r w:rsidR="00AE77CB">
        <w:rPr>
          <w:spacing w:val="-14"/>
        </w:rPr>
        <w:t xml:space="preserve"> </w:t>
      </w:r>
      <w:r w:rsidR="00AE77CB">
        <w:t>veya</w:t>
      </w:r>
      <w:r w:rsidR="00AE77CB">
        <w:rPr>
          <w:spacing w:val="-12"/>
        </w:rPr>
        <w:t xml:space="preserve"> </w:t>
      </w:r>
      <w:r w:rsidR="00AE77CB">
        <w:t>altında</w:t>
      </w:r>
      <w:r w:rsidR="00AE77CB">
        <w:rPr>
          <w:spacing w:val="-14"/>
        </w:rPr>
        <w:t xml:space="preserve"> </w:t>
      </w:r>
      <w:r w:rsidR="00AE77CB">
        <w:t>olan</w:t>
      </w:r>
      <w:r w:rsidR="00AE77CB">
        <w:rPr>
          <w:spacing w:val="-15"/>
        </w:rPr>
        <w:t xml:space="preserve"> </w:t>
      </w:r>
      <w:r w:rsidR="00AE77CB">
        <w:t>alımlarda;</w:t>
      </w:r>
    </w:p>
    <w:p w:rsidR="000E44BF" w:rsidRDefault="00AE77CB" w:rsidP="00521A65">
      <w:pPr>
        <w:pStyle w:val="GvdeMetni"/>
        <w:spacing w:before="32" w:line="276" w:lineRule="auto"/>
        <w:ind w:right="509"/>
      </w:pPr>
      <w:r>
        <w:t>-Komisyon</w:t>
      </w:r>
      <w:r>
        <w:rPr>
          <w:spacing w:val="-8"/>
        </w:rPr>
        <w:t xml:space="preserve"> </w:t>
      </w:r>
      <w:r>
        <w:t>kurulan,</w:t>
      </w:r>
      <w:r>
        <w:rPr>
          <w:spacing w:val="-8"/>
        </w:rPr>
        <w:t xml:space="preserve"> </w:t>
      </w:r>
      <w:r>
        <w:t>karar</w:t>
      </w:r>
      <w:r>
        <w:rPr>
          <w:spacing w:val="-7"/>
        </w:rPr>
        <w:t xml:space="preserve"> </w:t>
      </w:r>
      <w:r>
        <w:t>alınan</w:t>
      </w:r>
      <w:r>
        <w:rPr>
          <w:spacing w:val="-8"/>
        </w:rPr>
        <w:t xml:space="preserve"> </w:t>
      </w:r>
      <w:r>
        <w:t>ve</w:t>
      </w:r>
      <w:r>
        <w:rPr>
          <w:spacing w:val="-9"/>
        </w:rPr>
        <w:t xml:space="preserve"> </w:t>
      </w:r>
      <w:r>
        <w:t>sözleşme</w:t>
      </w:r>
      <w:r>
        <w:rPr>
          <w:spacing w:val="-8"/>
        </w:rPr>
        <w:t xml:space="preserve"> </w:t>
      </w:r>
      <w:r>
        <w:t>düzenlenen</w:t>
      </w:r>
      <w:r>
        <w:rPr>
          <w:spacing w:val="-8"/>
        </w:rPr>
        <w:t xml:space="preserve"> </w:t>
      </w:r>
      <w:r>
        <w:t>hallerde</w:t>
      </w:r>
      <w:r>
        <w:rPr>
          <w:spacing w:val="-8"/>
        </w:rPr>
        <w:t xml:space="preserve"> </w:t>
      </w:r>
      <w:r>
        <w:t>istekli</w:t>
      </w:r>
      <w:r>
        <w:rPr>
          <w:spacing w:val="-7"/>
        </w:rPr>
        <w:t xml:space="preserve"> </w:t>
      </w:r>
      <w:r>
        <w:t>sözleşmeye</w:t>
      </w:r>
      <w:r>
        <w:rPr>
          <w:spacing w:val="-8"/>
        </w:rPr>
        <w:t xml:space="preserve"> </w:t>
      </w:r>
      <w:r>
        <w:t>davet</w:t>
      </w:r>
      <w:r>
        <w:rPr>
          <w:spacing w:val="-8"/>
        </w:rPr>
        <w:t xml:space="preserve"> </w:t>
      </w:r>
      <w:r>
        <w:t xml:space="preserve">edilir, sözleşme imzalanmadan önce ihale karar ve sözleşme damga vergisi bedellerinin, varsa 4734 Sayılı Kanunun 53. maddesinin (j) bendi gereğince yatırılması gereken kurum </w:t>
      </w:r>
      <w:r>
        <w:rPr>
          <w:spacing w:val="-4"/>
        </w:rPr>
        <w:t xml:space="preserve">payı </w:t>
      </w:r>
      <w:r>
        <w:t xml:space="preserve">ile </w:t>
      </w:r>
      <w:r>
        <w:rPr>
          <w:spacing w:val="-3"/>
        </w:rPr>
        <w:t xml:space="preserve">kesin </w:t>
      </w:r>
      <w:r>
        <w:rPr>
          <w:spacing w:val="-4"/>
        </w:rPr>
        <w:t xml:space="preserve">teminatın yatırılması </w:t>
      </w:r>
      <w:r>
        <w:rPr>
          <w:spacing w:val="-3"/>
        </w:rPr>
        <w:t xml:space="preserve">istenir. </w:t>
      </w:r>
      <w:r>
        <w:t xml:space="preserve">Bu </w:t>
      </w:r>
      <w:r>
        <w:rPr>
          <w:spacing w:val="-4"/>
        </w:rPr>
        <w:t xml:space="preserve">bedeller yatırıldıktan </w:t>
      </w:r>
      <w:r>
        <w:t xml:space="preserve">ve </w:t>
      </w:r>
      <w:r>
        <w:rPr>
          <w:spacing w:val="-3"/>
        </w:rPr>
        <w:t xml:space="preserve">4734 </w:t>
      </w:r>
      <w:r>
        <w:rPr>
          <w:spacing w:val="-4"/>
        </w:rPr>
        <w:t xml:space="preserve">Sayılı </w:t>
      </w:r>
      <w:r>
        <w:t xml:space="preserve">Kamu </w:t>
      </w:r>
      <w:r>
        <w:rPr>
          <w:spacing w:val="-4"/>
        </w:rPr>
        <w:t xml:space="preserve">İhale </w:t>
      </w:r>
      <w:r>
        <w:t>Kanunu gereğince ihale</w:t>
      </w:r>
      <w:r>
        <w:rPr>
          <w:spacing w:val="-5"/>
        </w:rPr>
        <w:t xml:space="preserve"> </w:t>
      </w:r>
      <w:r>
        <w:t>uhdesinde</w:t>
      </w:r>
      <w:r>
        <w:rPr>
          <w:spacing w:val="-4"/>
        </w:rPr>
        <w:t xml:space="preserve"> </w:t>
      </w:r>
      <w:r>
        <w:t>kalan</w:t>
      </w:r>
      <w:r>
        <w:rPr>
          <w:spacing w:val="-7"/>
        </w:rPr>
        <w:t xml:space="preserve"> </w:t>
      </w:r>
      <w:r>
        <w:t>isteklinin</w:t>
      </w:r>
      <w:r>
        <w:rPr>
          <w:spacing w:val="-7"/>
        </w:rPr>
        <w:t xml:space="preserve"> </w:t>
      </w:r>
      <w:r>
        <w:t>bu</w:t>
      </w:r>
      <w:r>
        <w:rPr>
          <w:spacing w:val="-5"/>
        </w:rPr>
        <w:t xml:space="preserve"> </w:t>
      </w:r>
      <w:r>
        <w:t>aşamada</w:t>
      </w:r>
      <w:r>
        <w:rPr>
          <w:spacing w:val="-4"/>
        </w:rPr>
        <w:t xml:space="preserve"> </w:t>
      </w:r>
      <w:r>
        <w:t>vermesi</w:t>
      </w:r>
      <w:r>
        <w:rPr>
          <w:spacing w:val="-4"/>
        </w:rPr>
        <w:t xml:space="preserve"> </w:t>
      </w:r>
      <w:r>
        <w:t>gereken</w:t>
      </w:r>
      <w:r>
        <w:rPr>
          <w:spacing w:val="-4"/>
        </w:rPr>
        <w:t xml:space="preserve"> </w:t>
      </w:r>
      <w:r>
        <w:t>diğer</w:t>
      </w:r>
      <w:r>
        <w:rPr>
          <w:spacing w:val="-6"/>
        </w:rPr>
        <w:t xml:space="preserve"> </w:t>
      </w:r>
      <w:r>
        <w:t>belge</w:t>
      </w:r>
      <w:r>
        <w:rPr>
          <w:spacing w:val="-4"/>
        </w:rPr>
        <w:t xml:space="preserve"> </w:t>
      </w:r>
      <w:r>
        <w:t>ve</w:t>
      </w:r>
      <w:r>
        <w:rPr>
          <w:spacing w:val="-4"/>
        </w:rPr>
        <w:t xml:space="preserve"> </w:t>
      </w:r>
      <w:r>
        <w:t>bilgiler</w:t>
      </w:r>
      <w:r>
        <w:rPr>
          <w:spacing w:val="-4"/>
        </w:rPr>
        <w:t xml:space="preserve"> </w:t>
      </w:r>
      <w:r>
        <w:t>de</w:t>
      </w:r>
      <w:r>
        <w:rPr>
          <w:spacing w:val="-7"/>
        </w:rPr>
        <w:t xml:space="preserve"> </w:t>
      </w:r>
      <w:r>
        <w:t>alındıktan sonra sözleşme taraflarca imzalanır, iş gerçekleştirildikten sonra işin gerçekleştiğini gösteren yasal diğer belgeler de işlem dosyasına eklenir ve harcama birimince ödeme emri belgesi tanzim edilir. Ödeme emri belgesi gerçekleştirme görevlisi tarafından "KONTROL EDİLMİŞ VE UYGUN</w:t>
      </w:r>
      <w:r>
        <w:rPr>
          <w:spacing w:val="-14"/>
        </w:rPr>
        <w:t xml:space="preserve"> </w:t>
      </w:r>
      <w:r>
        <w:t>GÖRÜLMÜŞTÜR"</w:t>
      </w:r>
      <w:r>
        <w:rPr>
          <w:spacing w:val="-13"/>
        </w:rPr>
        <w:t xml:space="preserve"> </w:t>
      </w:r>
      <w:r>
        <w:t>şerhi</w:t>
      </w:r>
      <w:r>
        <w:rPr>
          <w:spacing w:val="-14"/>
        </w:rPr>
        <w:t xml:space="preserve"> </w:t>
      </w:r>
      <w:r>
        <w:t>düşülerek</w:t>
      </w:r>
      <w:r>
        <w:rPr>
          <w:spacing w:val="-14"/>
        </w:rPr>
        <w:t xml:space="preserve"> </w:t>
      </w:r>
      <w:r>
        <w:t>imzalandıktan</w:t>
      </w:r>
      <w:r>
        <w:rPr>
          <w:spacing w:val="-13"/>
        </w:rPr>
        <w:t xml:space="preserve"> </w:t>
      </w:r>
      <w:r>
        <w:t>sonra</w:t>
      </w:r>
      <w:r>
        <w:rPr>
          <w:spacing w:val="-14"/>
        </w:rPr>
        <w:t xml:space="preserve"> </w:t>
      </w:r>
      <w:r>
        <w:t>harcama</w:t>
      </w:r>
      <w:r>
        <w:rPr>
          <w:spacing w:val="-13"/>
        </w:rPr>
        <w:t xml:space="preserve"> </w:t>
      </w:r>
      <w:r>
        <w:t>yetkilisi</w:t>
      </w:r>
      <w:r>
        <w:rPr>
          <w:spacing w:val="-14"/>
        </w:rPr>
        <w:t xml:space="preserve"> </w:t>
      </w:r>
      <w:r>
        <w:t>tarafından</w:t>
      </w:r>
      <w:r>
        <w:rPr>
          <w:spacing w:val="-12"/>
        </w:rPr>
        <w:t xml:space="preserve"> </w:t>
      </w:r>
      <w:r>
        <w:t>da imzalanır (Tüm ödeme emri belgelerine gerçekleştirme görevlileri tarafından "KONTROL EDİLMİŞ VE UYGUN GÖRÜLMÜŞTÜR" şerhi düşülecektir) ve Strateji Geliştirme Daire Başkanlığı Muhasebe Birimine ödenmek üzere</w:t>
      </w:r>
      <w:r>
        <w:rPr>
          <w:spacing w:val="-2"/>
        </w:rPr>
        <w:t xml:space="preserve"> </w:t>
      </w:r>
      <w:r>
        <w:t>gönderilir.</w:t>
      </w:r>
    </w:p>
    <w:p w:rsidR="000E44BF" w:rsidRDefault="00AE77CB" w:rsidP="00521A65">
      <w:pPr>
        <w:pStyle w:val="GvdeMetni"/>
        <w:spacing w:before="1" w:line="276" w:lineRule="auto"/>
        <w:ind w:right="517"/>
      </w:pPr>
      <w:r>
        <w:t>-Komisyon</w:t>
      </w:r>
      <w:r>
        <w:rPr>
          <w:spacing w:val="-8"/>
        </w:rPr>
        <w:t xml:space="preserve"> </w:t>
      </w:r>
      <w:r>
        <w:t>kurulmayan</w:t>
      </w:r>
      <w:r>
        <w:rPr>
          <w:spacing w:val="-8"/>
        </w:rPr>
        <w:t xml:space="preserve"> </w:t>
      </w:r>
      <w:r>
        <w:t>ve</w:t>
      </w:r>
      <w:r>
        <w:rPr>
          <w:spacing w:val="-7"/>
        </w:rPr>
        <w:t xml:space="preserve"> </w:t>
      </w:r>
      <w:r>
        <w:t>karar</w:t>
      </w:r>
      <w:r>
        <w:rPr>
          <w:spacing w:val="-9"/>
        </w:rPr>
        <w:t xml:space="preserve"> </w:t>
      </w:r>
      <w:r>
        <w:t>alınmayan</w:t>
      </w:r>
      <w:r>
        <w:rPr>
          <w:spacing w:val="-9"/>
        </w:rPr>
        <w:t xml:space="preserve"> </w:t>
      </w:r>
      <w:r>
        <w:t>ancak</w:t>
      </w:r>
      <w:r>
        <w:rPr>
          <w:spacing w:val="-13"/>
        </w:rPr>
        <w:t xml:space="preserve"> </w:t>
      </w:r>
      <w:r>
        <w:t>sözleşme</w:t>
      </w:r>
      <w:r>
        <w:rPr>
          <w:spacing w:val="-9"/>
        </w:rPr>
        <w:t xml:space="preserve"> </w:t>
      </w:r>
      <w:r>
        <w:t>düzenlenen</w:t>
      </w:r>
      <w:r>
        <w:rPr>
          <w:spacing w:val="-10"/>
        </w:rPr>
        <w:t xml:space="preserve"> </w:t>
      </w:r>
      <w:r>
        <w:t>hallerde</w:t>
      </w:r>
      <w:r>
        <w:rPr>
          <w:spacing w:val="-10"/>
        </w:rPr>
        <w:t xml:space="preserve"> </w:t>
      </w:r>
      <w:r>
        <w:t>sözleşme</w:t>
      </w:r>
      <w:r>
        <w:rPr>
          <w:spacing w:val="-9"/>
        </w:rPr>
        <w:t xml:space="preserve"> </w:t>
      </w:r>
      <w:r>
        <w:t>damga vergisi bedelinin, teminat alınması öngörülen durumlarda kesin teminatın yatırılması istenir. Bu bedeller yatırıldıktan ve 4734 Sayılı Kamu İhale Kanunu gereğince ihale uhdesinde kalan isteklinin bu aşamada vermesi gereken diğer belge ve bilgiler de alındıktan sonra sözleşme taraflarca</w:t>
      </w:r>
      <w:r>
        <w:rPr>
          <w:spacing w:val="-9"/>
        </w:rPr>
        <w:t xml:space="preserve"> </w:t>
      </w:r>
      <w:r>
        <w:t>imzalanır,</w:t>
      </w:r>
      <w:r>
        <w:rPr>
          <w:spacing w:val="-9"/>
        </w:rPr>
        <w:t xml:space="preserve"> </w:t>
      </w:r>
      <w:r>
        <w:t>iş</w:t>
      </w:r>
      <w:r>
        <w:rPr>
          <w:spacing w:val="-6"/>
        </w:rPr>
        <w:t xml:space="preserve"> </w:t>
      </w:r>
      <w:r>
        <w:t>gerçekleştirildikten</w:t>
      </w:r>
      <w:r>
        <w:rPr>
          <w:spacing w:val="-9"/>
        </w:rPr>
        <w:t xml:space="preserve"> </w:t>
      </w:r>
      <w:r>
        <w:t>sonra</w:t>
      </w:r>
      <w:r>
        <w:rPr>
          <w:spacing w:val="-8"/>
        </w:rPr>
        <w:t xml:space="preserve"> </w:t>
      </w:r>
      <w:r>
        <w:t>işin</w:t>
      </w:r>
      <w:r>
        <w:rPr>
          <w:spacing w:val="-7"/>
        </w:rPr>
        <w:t xml:space="preserve"> </w:t>
      </w:r>
      <w:r>
        <w:t>gerçekleştiğini</w:t>
      </w:r>
      <w:r>
        <w:rPr>
          <w:spacing w:val="-8"/>
        </w:rPr>
        <w:t xml:space="preserve"> </w:t>
      </w:r>
      <w:r>
        <w:t>gösteren</w:t>
      </w:r>
      <w:r>
        <w:rPr>
          <w:spacing w:val="-9"/>
        </w:rPr>
        <w:t xml:space="preserve"> </w:t>
      </w:r>
      <w:r>
        <w:t>yasal</w:t>
      </w:r>
      <w:r>
        <w:rPr>
          <w:spacing w:val="-6"/>
        </w:rPr>
        <w:t xml:space="preserve"> </w:t>
      </w:r>
      <w:r>
        <w:t>diğer</w:t>
      </w:r>
      <w:r>
        <w:rPr>
          <w:spacing w:val="-6"/>
        </w:rPr>
        <w:t xml:space="preserve"> </w:t>
      </w:r>
      <w:r>
        <w:t>belgeler de işlem dosyasına eklenir ve harcama birimince ödeme emri belgesi tanzim edilir. Ödeme emri belgesi gerçekleştirme görevlisi tarafından "KONTROL EDİLMİŞ VE UYGUN GÖRÜLMÜŞTÜR" şerhi düşülerek imzalandıktan sonra harcama yetkilisi tarafından da imzalanır</w:t>
      </w:r>
      <w:r>
        <w:rPr>
          <w:spacing w:val="-13"/>
        </w:rPr>
        <w:t xml:space="preserve"> </w:t>
      </w:r>
      <w:r>
        <w:t>ve</w:t>
      </w:r>
      <w:r>
        <w:rPr>
          <w:spacing w:val="-12"/>
        </w:rPr>
        <w:t xml:space="preserve"> </w:t>
      </w:r>
      <w:r>
        <w:t>Strateji</w:t>
      </w:r>
      <w:r>
        <w:rPr>
          <w:spacing w:val="-12"/>
        </w:rPr>
        <w:t xml:space="preserve"> </w:t>
      </w:r>
      <w:r>
        <w:t>Geliştirme</w:t>
      </w:r>
      <w:r>
        <w:rPr>
          <w:spacing w:val="-13"/>
        </w:rPr>
        <w:t xml:space="preserve"> </w:t>
      </w:r>
      <w:r>
        <w:t>Dairesi</w:t>
      </w:r>
      <w:r>
        <w:rPr>
          <w:spacing w:val="-12"/>
        </w:rPr>
        <w:t xml:space="preserve"> </w:t>
      </w:r>
      <w:r>
        <w:t>Başkanlığı</w:t>
      </w:r>
      <w:r>
        <w:rPr>
          <w:spacing w:val="-12"/>
        </w:rPr>
        <w:t xml:space="preserve"> </w:t>
      </w:r>
      <w:r>
        <w:t>Muhasebe</w:t>
      </w:r>
      <w:r>
        <w:rPr>
          <w:spacing w:val="-13"/>
        </w:rPr>
        <w:t xml:space="preserve"> </w:t>
      </w:r>
      <w:r>
        <w:t>Birimine</w:t>
      </w:r>
      <w:r>
        <w:rPr>
          <w:spacing w:val="-13"/>
        </w:rPr>
        <w:t xml:space="preserve"> </w:t>
      </w:r>
      <w:r>
        <w:t>ödenmek</w:t>
      </w:r>
      <w:r>
        <w:rPr>
          <w:spacing w:val="-15"/>
        </w:rPr>
        <w:t xml:space="preserve"> </w:t>
      </w:r>
      <w:r>
        <w:t>üzere</w:t>
      </w:r>
      <w:r>
        <w:rPr>
          <w:spacing w:val="-12"/>
        </w:rPr>
        <w:t xml:space="preserve"> </w:t>
      </w:r>
      <w:r>
        <w:t>gönderilir.</w:t>
      </w:r>
    </w:p>
    <w:p w:rsidR="000E44BF" w:rsidRDefault="00AE77CB" w:rsidP="00521A65">
      <w:pPr>
        <w:pStyle w:val="GvdeMetni"/>
        <w:spacing w:before="1" w:line="276" w:lineRule="auto"/>
        <w:ind w:right="515"/>
      </w:pPr>
      <w:r>
        <w:t>-Komisyon kurulmayan, karar alınmayan ve sözleşme düzenlenmeyen hallerde iş gerçekleştirildikten sonra işin gerçekleştiğini gösteren yasal diğer belgeler de işlem dosyasına eklenir ve harcama birimince ödeme emri belgesi tanzim edilir. Ödeme emri belgesi gerçekleştirme görevlisi tarafından "KONTROL EDİLMİŞ VE UYGUN GÖRÜLMÜŞTÜR" şerhi düşülerek imzalandıktan sonra harcama yetkilisi tarafından da imzalanır ve Strateji Geliştirme Dairesi Başkanlığı Muhasebe Birimine ödenmek üzere gönderilir.</w:t>
      </w:r>
    </w:p>
    <w:p w:rsidR="000E44BF" w:rsidRDefault="00AE77CB" w:rsidP="00521A65">
      <w:pPr>
        <w:pStyle w:val="GvdeMetni"/>
        <w:spacing w:before="1" w:line="276" w:lineRule="auto"/>
        <w:ind w:right="513"/>
      </w:pPr>
      <w:r>
        <w:t>-</w:t>
      </w:r>
      <w:r w:rsidR="00521A65">
        <w:t xml:space="preserve">Kırşehir </w:t>
      </w:r>
      <w:r>
        <w:t xml:space="preserve">Ahi Evran </w:t>
      </w:r>
      <w:r>
        <w:rPr>
          <w:spacing w:val="-4"/>
        </w:rPr>
        <w:t xml:space="preserve">Üniversitesi </w:t>
      </w:r>
      <w:r>
        <w:t xml:space="preserve">İç </w:t>
      </w:r>
      <w:r>
        <w:rPr>
          <w:spacing w:val="-4"/>
        </w:rPr>
        <w:t xml:space="preserve">Kontrol </w:t>
      </w:r>
      <w:r>
        <w:t xml:space="preserve">ve Ön </w:t>
      </w:r>
      <w:r>
        <w:rPr>
          <w:spacing w:val="-3"/>
        </w:rPr>
        <w:t xml:space="preserve">Mali </w:t>
      </w:r>
      <w:r>
        <w:rPr>
          <w:spacing w:val="-4"/>
        </w:rPr>
        <w:t xml:space="preserve">Kontrol Yönergesine </w:t>
      </w:r>
      <w:r>
        <w:rPr>
          <w:spacing w:val="-3"/>
        </w:rPr>
        <w:t xml:space="preserve">göre </w:t>
      </w:r>
      <w:r>
        <w:t>belirlenen limitlerin üstünde olan ve Strateji Geliştirme Dairesi Başkanlığı İç Kontrol Birimine gönderilen taahhüt evrakı</w:t>
      </w:r>
      <w:r>
        <w:rPr>
          <w:spacing w:val="-7"/>
        </w:rPr>
        <w:t xml:space="preserve"> </w:t>
      </w:r>
      <w:r>
        <w:t>ve</w:t>
      </w:r>
      <w:r>
        <w:rPr>
          <w:spacing w:val="-7"/>
        </w:rPr>
        <w:t xml:space="preserve"> </w:t>
      </w:r>
      <w:r>
        <w:t>sözleşme</w:t>
      </w:r>
      <w:r>
        <w:rPr>
          <w:spacing w:val="-7"/>
        </w:rPr>
        <w:t xml:space="preserve"> </w:t>
      </w:r>
      <w:r>
        <w:t>tasarıları</w:t>
      </w:r>
      <w:r>
        <w:rPr>
          <w:spacing w:val="-6"/>
        </w:rPr>
        <w:t xml:space="preserve"> </w:t>
      </w:r>
      <w:r>
        <w:t>en</w:t>
      </w:r>
      <w:r>
        <w:rPr>
          <w:spacing w:val="-7"/>
        </w:rPr>
        <w:t xml:space="preserve"> </w:t>
      </w:r>
      <w:r>
        <w:t>geç</w:t>
      </w:r>
      <w:r>
        <w:rPr>
          <w:spacing w:val="-9"/>
        </w:rPr>
        <w:t xml:space="preserve"> </w:t>
      </w:r>
      <w:r>
        <w:t>10</w:t>
      </w:r>
      <w:r>
        <w:rPr>
          <w:spacing w:val="-7"/>
        </w:rPr>
        <w:t xml:space="preserve"> </w:t>
      </w:r>
      <w:r>
        <w:t>iş</w:t>
      </w:r>
      <w:r>
        <w:rPr>
          <w:spacing w:val="-7"/>
        </w:rPr>
        <w:t xml:space="preserve"> </w:t>
      </w:r>
      <w:r>
        <w:t>günü</w:t>
      </w:r>
      <w:r>
        <w:rPr>
          <w:spacing w:val="-8"/>
        </w:rPr>
        <w:t xml:space="preserve"> </w:t>
      </w:r>
      <w:r>
        <w:t>içerisinde</w:t>
      </w:r>
      <w:r>
        <w:rPr>
          <w:spacing w:val="-7"/>
        </w:rPr>
        <w:t xml:space="preserve"> </w:t>
      </w:r>
      <w:r>
        <w:t>kontrol</w:t>
      </w:r>
      <w:r>
        <w:rPr>
          <w:spacing w:val="-6"/>
        </w:rPr>
        <w:t xml:space="preserve"> </w:t>
      </w:r>
      <w:r>
        <w:t>edilir</w:t>
      </w:r>
      <w:r w:rsidR="00521A65">
        <w:t xml:space="preserve"> </w:t>
      </w:r>
      <w:r>
        <w:t>ve</w:t>
      </w:r>
      <w:r>
        <w:rPr>
          <w:spacing w:val="-7"/>
        </w:rPr>
        <w:t xml:space="preserve"> </w:t>
      </w:r>
      <w:r>
        <w:t>düzenlenen</w:t>
      </w:r>
      <w:r>
        <w:rPr>
          <w:spacing w:val="-7"/>
        </w:rPr>
        <w:t xml:space="preserve"> </w:t>
      </w:r>
      <w:r>
        <w:t>görüş</w:t>
      </w:r>
      <w:r>
        <w:rPr>
          <w:spacing w:val="-6"/>
        </w:rPr>
        <w:t xml:space="preserve"> </w:t>
      </w:r>
      <w:r>
        <w:t>yazısı işlem</w:t>
      </w:r>
      <w:r>
        <w:rPr>
          <w:spacing w:val="-5"/>
        </w:rPr>
        <w:t xml:space="preserve"> </w:t>
      </w:r>
      <w:r>
        <w:t>dosyası</w:t>
      </w:r>
      <w:r>
        <w:rPr>
          <w:spacing w:val="1"/>
        </w:rPr>
        <w:t xml:space="preserve"> </w:t>
      </w:r>
      <w:r>
        <w:t>ile</w:t>
      </w:r>
      <w:r>
        <w:rPr>
          <w:spacing w:val="-16"/>
        </w:rPr>
        <w:t xml:space="preserve"> </w:t>
      </w:r>
      <w:r>
        <w:t>birlikte</w:t>
      </w:r>
      <w:r>
        <w:rPr>
          <w:spacing w:val="-15"/>
        </w:rPr>
        <w:t xml:space="preserve"> </w:t>
      </w:r>
      <w:r>
        <w:t>harcama</w:t>
      </w:r>
      <w:r>
        <w:rPr>
          <w:spacing w:val="-15"/>
        </w:rPr>
        <w:t xml:space="preserve"> </w:t>
      </w:r>
      <w:r>
        <w:t>yetkilisine</w:t>
      </w:r>
      <w:r>
        <w:rPr>
          <w:spacing w:val="-16"/>
        </w:rPr>
        <w:t xml:space="preserve"> </w:t>
      </w:r>
      <w:r>
        <w:t>gönderilir.</w:t>
      </w:r>
    </w:p>
    <w:p w:rsidR="000E44BF" w:rsidRDefault="00AE77CB" w:rsidP="00521A65">
      <w:pPr>
        <w:pStyle w:val="GvdeMetni"/>
        <w:spacing w:line="276" w:lineRule="auto"/>
        <w:ind w:right="521"/>
      </w:pPr>
      <w:r>
        <w:t>-Strateji Geliştirme Dairesi Başkanlığı İç Kontrol Birimince kontrol edilerek uygun görüş yazısı ile harcama yetkilisine gönderilen taahhüt evraklarına ilişkin işlemler 4. maddesinde belirtildiği gibi yürütülür.</w:t>
      </w:r>
    </w:p>
    <w:p w:rsidR="000E44BF" w:rsidRDefault="00AE77CB" w:rsidP="00521A65">
      <w:pPr>
        <w:pStyle w:val="GvdeMetni"/>
        <w:spacing w:before="1" w:line="276" w:lineRule="auto"/>
        <w:ind w:right="515"/>
      </w:pPr>
      <w:r>
        <w:t>-</w:t>
      </w:r>
      <w:r w:rsidR="00521A65">
        <w:t xml:space="preserve">Kırşehir </w:t>
      </w:r>
      <w:r>
        <w:t xml:space="preserve">Ahi Evran Üniversitesi İç Kontrol ve Ön Mali Kontrol Yönergesine göre belirlenen </w:t>
      </w:r>
      <w:r>
        <w:lastRenderedPageBreak/>
        <w:t>limitlerin üzerinde olan Ödeme Emri Belgeleri ön mali kontrol işlemine tabi tutulmak üzere Strateji Geliştirme Dairesi Başkanlığı İç Kontrol Birimine, limite eşit veya altında olanlar ise doğrudan Muhasebe Birimine gönderilecektir.</w:t>
      </w:r>
    </w:p>
    <w:p w:rsidR="000E44BF" w:rsidRDefault="00AE77CB" w:rsidP="00521A65">
      <w:pPr>
        <w:pStyle w:val="GvdeMetni"/>
        <w:spacing w:before="1" w:line="276" w:lineRule="auto"/>
        <w:ind w:right="519"/>
      </w:pPr>
      <w:r>
        <w:t>-Strateji</w:t>
      </w:r>
      <w:r>
        <w:rPr>
          <w:spacing w:val="-11"/>
        </w:rPr>
        <w:t xml:space="preserve"> </w:t>
      </w:r>
      <w:r>
        <w:t>Geliştirme</w:t>
      </w:r>
      <w:r>
        <w:rPr>
          <w:spacing w:val="-10"/>
        </w:rPr>
        <w:t xml:space="preserve"> </w:t>
      </w:r>
      <w:r>
        <w:t>Dairesi</w:t>
      </w:r>
      <w:r>
        <w:rPr>
          <w:spacing w:val="-14"/>
        </w:rPr>
        <w:t xml:space="preserve"> </w:t>
      </w:r>
      <w:r>
        <w:t>Başkanlığı</w:t>
      </w:r>
      <w:r>
        <w:rPr>
          <w:spacing w:val="-11"/>
        </w:rPr>
        <w:t xml:space="preserve"> </w:t>
      </w:r>
      <w:r>
        <w:t>İç</w:t>
      </w:r>
      <w:r>
        <w:rPr>
          <w:spacing w:val="-10"/>
        </w:rPr>
        <w:t xml:space="preserve"> </w:t>
      </w:r>
      <w:r>
        <w:t>Kontrol</w:t>
      </w:r>
      <w:r>
        <w:rPr>
          <w:spacing w:val="-10"/>
        </w:rPr>
        <w:t xml:space="preserve"> </w:t>
      </w:r>
      <w:r>
        <w:t>ve</w:t>
      </w:r>
      <w:r>
        <w:rPr>
          <w:spacing w:val="-11"/>
        </w:rPr>
        <w:t xml:space="preserve"> </w:t>
      </w:r>
      <w:r>
        <w:t>Ön</w:t>
      </w:r>
      <w:r>
        <w:rPr>
          <w:spacing w:val="-11"/>
        </w:rPr>
        <w:t xml:space="preserve"> </w:t>
      </w:r>
      <w:r>
        <w:t>Mali</w:t>
      </w:r>
      <w:r>
        <w:rPr>
          <w:spacing w:val="-12"/>
        </w:rPr>
        <w:t xml:space="preserve"> </w:t>
      </w:r>
      <w:r>
        <w:t>Kontrol</w:t>
      </w:r>
      <w:r>
        <w:rPr>
          <w:spacing w:val="-11"/>
        </w:rPr>
        <w:t xml:space="preserve"> </w:t>
      </w:r>
      <w:r>
        <w:t>Birimince</w:t>
      </w:r>
      <w:r>
        <w:rPr>
          <w:spacing w:val="-12"/>
        </w:rPr>
        <w:t xml:space="preserve"> </w:t>
      </w:r>
      <w:r>
        <w:t>incelenen</w:t>
      </w:r>
      <w:r>
        <w:rPr>
          <w:spacing w:val="-10"/>
        </w:rPr>
        <w:t xml:space="preserve"> </w:t>
      </w:r>
      <w:r>
        <w:t>ödeme emri</w:t>
      </w:r>
      <w:r>
        <w:rPr>
          <w:spacing w:val="-6"/>
        </w:rPr>
        <w:t xml:space="preserve"> </w:t>
      </w:r>
      <w:r>
        <w:t>belgeleri</w:t>
      </w:r>
      <w:r>
        <w:rPr>
          <w:spacing w:val="-7"/>
        </w:rPr>
        <w:t xml:space="preserve"> </w:t>
      </w:r>
      <w:r>
        <w:t>uygun</w:t>
      </w:r>
      <w:r>
        <w:rPr>
          <w:spacing w:val="-6"/>
        </w:rPr>
        <w:t xml:space="preserve"> </w:t>
      </w:r>
      <w:r>
        <w:t>bulunduğu</w:t>
      </w:r>
      <w:r>
        <w:rPr>
          <w:spacing w:val="-7"/>
        </w:rPr>
        <w:t xml:space="preserve"> </w:t>
      </w:r>
      <w:r>
        <w:t>takdirde</w:t>
      </w:r>
      <w:r>
        <w:rPr>
          <w:spacing w:val="-5"/>
        </w:rPr>
        <w:t xml:space="preserve"> </w:t>
      </w:r>
      <w:r>
        <w:t>ödenmek</w:t>
      </w:r>
      <w:r>
        <w:rPr>
          <w:spacing w:val="-8"/>
        </w:rPr>
        <w:t xml:space="preserve"> </w:t>
      </w:r>
      <w:r>
        <w:t>üzere</w:t>
      </w:r>
      <w:r>
        <w:rPr>
          <w:spacing w:val="-5"/>
        </w:rPr>
        <w:t xml:space="preserve"> </w:t>
      </w:r>
      <w:r>
        <w:t>muhasebe</w:t>
      </w:r>
      <w:r>
        <w:rPr>
          <w:spacing w:val="-6"/>
        </w:rPr>
        <w:t xml:space="preserve"> </w:t>
      </w:r>
      <w:r>
        <w:t>birimine,</w:t>
      </w:r>
      <w:r>
        <w:rPr>
          <w:spacing w:val="-5"/>
        </w:rPr>
        <w:t xml:space="preserve"> </w:t>
      </w:r>
      <w:r>
        <w:t>uygun</w:t>
      </w:r>
      <w:r>
        <w:rPr>
          <w:spacing w:val="-6"/>
        </w:rPr>
        <w:t xml:space="preserve"> </w:t>
      </w:r>
      <w:r>
        <w:t>bulunmadığı takdirde görüş yazısı ekinde harcama yetkilisine</w:t>
      </w:r>
      <w:r>
        <w:rPr>
          <w:spacing w:val="-3"/>
        </w:rPr>
        <w:t xml:space="preserve"> </w:t>
      </w:r>
      <w:r>
        <w:t>gönderilir.</w:t>
      </w:r>
    </w:p>
    <w:p w:rsidR="000E44BF" w:rsidRDefault="00AE77CB" w:rsidP="00521A65">
      <w:pPr>
        <w:pStyle w:val="GvdeMetni"/>
        <w:spacing w:line="276" w:lineRule="auto"/>
        <w:ind w:right="519"/>
      </w:pPr>
      <w:r>
        <w:t>-Harcama birimlerince yukarıda belirtilen süreçte yapılacak her bir işlem, önceki işlemlerin kontrolünü içermelidir.</w:t>
      </w:r>
    </w:p>
    <w:p w:rsidR="000E44BF" w:rsidRDefault="000E44BF" w:rsidP="00521A65">
      <w:pPr>
        <w:pStyle w:val="GvdeMetni"/>
        <w:spacing w:before="4" w:line="276" w:lineRule="auto"/>
        <w:ind w:left="0"/>
        <w:jc w:val="left"/>
      </w:pPr>
    </w:p>
    <w:p w:rsidR="000E44BF" w:rsidRDefault="00AE77CB" w:rsidP="00521A65">
      <w:pPr>
        <w:pStyle w:val="Balk1"/>
        <w:spacing w:line="276" w:lineRule="auto"/>
      </w:pPr>
      <w:r>
        <w:t xml:space="preserve">Kamu İhale </w:t>
      </w:r>
      <w:proofErr w:type="spellStart"/>
      <w:r>
        <w:t>Kanunu'un</w:t>
      </w:r>
      <w:proofErr w:type="spellEnd"/>
      <w:r>
        <w:t xml:space="preserve"> 22/d bendi kapsamında yapılan alımlar</w:t>
      </w:r>
    </w:p>
    <w:p w:rsidR="000E44BF" w:rsidRDefault="00AE77CB" w:rsidP="00521A65">
      <w:pPr>
        <w:pStyle w:val="GvdeMetni"/>
        <w:spacing w:line="276" w:lineRule="auto"/>
        <w:ind w:right="498"/>
      </w:pPr>
      <w:r>
        <w:rPr>
          <w:b/>
        </w:rPr>
        <w:t xml:space="preserve">Madde(6)- </w:t>
      </w:r>
      <w:r>
        <w:t>(1)4734 Sayılı Kanun'un 22/d kapsamında yapılacak alımlarda süreç aşağıda belirtildiği şekilde işleyecektir.</w:t>
      </w:r>
    </w:p>
    <w:p w:rsidR="000E44BF" w:rsidRDefault="00AE77CB" w:rsidP="00521A65">
      <w:pPr>
        <w:pStyle w:val="ListeParagraf"/>
        <w:numPr>
          <w:ilvl w:val="0"/>
          <w:numId w:val="7"/>
        </w:numPr>
        <w:tabs>
          <w:tab w:val="left" w:pos="1250"/>
        </w:tabs>
        <w:spacing w:before="92" w:line="276" w:lineRule="auto"/>
        <w:ind w:right="502" w:firstLine="0"/>
        <w:jc w:val="both"/>
      </w:pPr>
      <w:r>
        <w:t>İhtiyaç sahibi birim tarafından ihtiyaca yönelik talep yazısı hazırlanır. Gerekiyorsa yazının ekinde teknik şartnameler ve maliyeti etkileyecek unsurların dokümanları da</w:t>
      </w:r>
      <w:r>
        <w:rPr>
          <w:spacing w:val="-11"/>
        </w:rPr>
        <w:t xml:space="preserve"> </w:t>
      </w:r>
      <w:r>
        <w:t>verilir.</w:t>
      </w:r>
    </w:p>
    <w:p w:rsidR="000E44BF" w:rsidRDefault="00AE77CB" w:rsidP="00521A65">
      <w:pPr>
        <w:pStyle w:val="ListeParagraf"/>
        <w:numPr>
          <w:ilvl w:val="0"/>
          <w:numId w:val="7"/>
        </w:numPr>
        <w:tabs>
          <w:tab w:val="left" w:pos="1250"/>
        </w:tabs>
        <w:spacing w:line="276" w:lineRule="auto"/>
        <w:ind w:right="503" w:firstLine="0"/>
        <w:jc w:val="both"/>
      </w:pPr>
      <w:r>
        <w:t>5018 sayılı Kanunun 32. Maddesi gereğince Harcama Talimatı düzenlenir. Harcama yetkilisi tarafından doğrudan alım işini yapmak üzere yetkilendirilen ilgili personel tarafından alınacak Mal ve Hizmetin fiyatına göre tespiti yapılır ve bunun sonucuna göre bütçe ödenekleri dikkate alınarak</w:t>
      </w:r>
      <w:r>
        <w:rPr>
          <w:spacing w:val="-4"/>
        </w:rPr>
        <w:t xml:space="preserve"> </w:t>
      </w:r>
      <w:r>
        <w:t>onay</w:t>
      </w:r>
      <w:r>
        <w:rPr>
          <w:spacing w:val="-3"/>
        </w:rPr>
        <w:t xml:space="preserve"> </w:t>
      </w:r>
      <w:r>
        <w:t>belgesi</w:t>
      </w:r>
      <w:r>
        <w:rPr>
          <w:spacing w:val="-4"/>
        </w:rPr>
        <w:t xml:space="preserve"> </w:t>
      </w:r>
      <w:r>
        <w:t>hazırlanır.</w:t>
      </w:r>
      <w:r>
        <w:rPr>
          <w:spacing w:val="-7"/>
        </w:rPr>
        <w:t xml:space="preserve"> </w:t>
      </w:r>
      <w:r>
        <w:t>Onay</w:t>
      </w:r>
      <w:r>
        <w:rPr>
          <w:spacing w:val="-8"/>
        </w:rPr>
        <w:t xml:space="preserve"> </w:t>
      </w:r>
      <w:r>
        <w:t>belgesinde alım</w:t>
      </w:r>
      <w:r>
        <w:rPr>
          <w:spacing w:val="-10"/>
        </w:rPr>
        <w:t xml:space="preserve"> </w:t>
      </w:r>
      <w:r>
        <w:t>usulü,</w:t>
      </w:r>
      <w:r>
        <w:rPr>
          <w:spacing w:val="-11"/>
        </w:rPr>
        <w:t xml:space="preserve"> </w:t>
      </w:r>
      <w:r>
        <w:t>bütçe</w:t>
      </w:r>
      <w:r>
        <w:rPr>
          <w:spacing w:val="-13"/>
        </w:rPr>
        <w:t xml:space="preserve"> </w:t>
      </w:r>
      <w:r>
        <w:t>tertibi,</w:t>
      </w:r>
      <w:r>
        <w:rPr>
          <w:spacing w:val="-8"/>
        </w:rPr>
        <w:t xml:space="preserve"> </w:t>
      </w:r>
      <w:r>
        <w:t>bütçe</w:t>
      </w:r>
      <w:r>
        <w:rPr>
          <w:spacing w:val="-9"/>
        </w:rPr>
        <w:t xml:space="preserve"> </w:t>
      </w:r>
      <w:r>
        <w:t>ödeneği</w:t>
      </w:r>
      <w:r>
        <w:rPr>
          <w:spacing w:val="-7"/>
        </w:rPr>
        <w:t xml:space="preserve"> </w:t>
      </w:r>
      <w:r>
        <w:t>ve</w:t>
      </w:r>
      <w:r>
        <w:rPr>
          <w:spacing w:val="-10"/>
        </w:rPr>
        <w:t xml:space="preserve"> </w:t>
      </w:r>
      <w:r>
        <w:t>diğer bilgiler</w:t>
      </w:r>
      <w:r>
        <w:rPr>
          <w:spacing w:val="-9"/>
        </w:rPr>
        <w:t xml:space="preserve"> </w:t>
      </w:r>
      <w:r>
        <w:t>belirtilir</w:t>
      </w:r>
      <w:r>
        <w:rPr>
          <w:spacing w:val="-6"/>
        </w:rPr>
        <w:t xml:space="preserve"> </w:t>
      </w:r>
      <w:r>
        <w:t>ve</w:t>
      </w:r>
      <w:r>
        <w:rPr>
          <w:spacing w:val="-1"/>
        </w:rPr>
        <w:t xml:space="preserve"> </w:t>
      </w:r>
      <w:r>
        <w:t>gerçekleştirme</w:t>
      </w:r>
      <w:r>
        <w:rPr>
          <w:spacing w:val="-1"/>
        </w:rPr>
        <w:t xml:space="preserve"> </w:t>
      </w:r>
      <w:r>
        <w:t>görevlisi</w:t>
      </w:r>
      <w:r>
        <w:rPr>
          <w:spacing w:val="-2"/>
        </w:rPr>
        <w:t xml:space="preserve"> </w:t>
      </w:r>
      <w:r>
        <w:t>ile</w:t>
      </w:r>
      <w:r>
        <w:rPr>
          <w:spacing w:val="-1"/>
        </w:rPr>
        <w:t xml:space="preserve"> </w:t>
      </w:r>
      <w:r>
        <w:t>harcama</w:t>
      </w:r>
      <w:r>
        <w:rPr>
          <w:spacing w:val="-1"/>
        </w:rPr>
        <w:t xml:space="preserve"> </w:t>
      </w:r>
      <w:r>
        <w:t>yetkilisi</w:t>
      </w:r>
      <w:r>
        <w:rPr>
          <w:spacing w:val="-3"/>
        </w:rPr>
        <w:t xml:space="preserve"> </w:t>
      </w:r>
      <w:r>
        <w:t>tarafından</w:t>
      </w:r>
      <w:r>
        <w:rPr>
          <w:spacing w:val="-36"/>
        </w:rPr>
        <w:t xml:space="preserve"> </w:t>
      </w:r>
      <w:r>
        <w:t>imzalanır.</w:t>
      </w:r>
    </w:p>
    <w:p w:rsidR="000E44BF" w:rsidRDefault="00AE77CB" w:rsidP="00521A65">
      <w:pPr>
        <w:pStyle w:val="ListeParagraf"/>
        <w:numPr>
          <w:ilvl w:val="0"/>
          <w:numId w:val="7"/>
        </w:numPr>
        <w:tabs>
          <w:tab w:val="left" w:pos="1250"/>
        </w:tabs>
        <w:spacing w:before="36" w:line="276" w:lineRule="auto"/>
        <w:ind w:right="509" w:firstLine="0"/>
        <w:jc w:val="both"/>
      </w:pPr>
      <w:r>
        <w:t>Doğrudan alım işini yapmakla yetkilendirilen personel alımla ilgili piyasa fiyat araştırmasını yapar ve Merkezi Yönetim Harcama Belgeleri Yönetmeliği eki piyasa fiyat araştırma sonuç tutanağını</w:t>
      </w:r>
      <w:r>
        <w:rPr>
          <w:spacing w:val="-10"/>
        </w:rPr>
        <w:t xml:space="preserve"> </w:t>
      </w:r>
      <w:r>
        <w:t>hazırlar.</w:t>
      </w:r>
      <w:r>
        <w:rPr>
          <w:spacing w:val="-12"/>
        </w:rPr>
        <w:t xml:space="preserve"> </w:t>
      </w:r>
      <w:r>
        <w:t>(Doğrudan</w:t>
      </w:r>
      <w:r>
        <w:rPr>
          <w:spacing w:val="-10"/>
        </w:rPr>
        <w:t xml:space="preserve"> </w:t>
      </w:r>
      <w:r>
        <w:t>Temin</w:t>
      </w:r>
      <w:r>
        <w:rPr>
          <w:spacing w:val="-9"/>
        </w:rPr>
        <w:t xml:space="preserve"> </w:t>
      </w:r>
      <w:r>
        <w:t>alımlarında</w:t>
      </w:r>
      <w:r>
        <w:rPr>
          <w:spacing w:val="-9"/>
        </w:rPr>
        <w:t xml:space="preserve"> </w:t>
      </w:r>
      <w:r>
        <w:t>Yaklaşık</w:t>
      </w:r>
      <w:r>
        <w:rPr>
          <w:spacing w:val="-11"/>
        </w:rPr>
        <w:t xml:space="preserve"> </w:t>
      </w:r>
      <w:r>
        <w:t>Maliyet</w:t>
      </w:r>
      <w:r>
        <w:rPr>
          <w:spacing w:val="-8"/>
        </w:rPr>
        <w:t xml:space="preserve"> </w:t>
      </w:r>
      <w:r>
        <w:t>hesaplamak</w:t>
      </w:r>
      <w:r>
        <w:rPr>
          <w:spacing w:val="-11"/>
        </w:rPr>
        <w:t xml:space="preserve"> </w:t>
      </w:r>
      <w:r>
        <w:t>zorunlu</w:t>
      </w:r>
      <w:r>
        <w:rPr>
          <w:spacing w:val="-11"/>
        </w:rPr>
        <w:t xml:space="preserve"> </w:t>
      </w:r>
      <w:r>
        <w:t>olmayıp, Piyasa Fiyat Araştırması yapmak</w:t>
      </w:r>
      <w:r>
        <w:rPr>
          <w:spacing w:val="-7"/>
        </w:rPr>
        <w:t xml:space="preserve"> </w:t>
      </w:r>
      <w:r>
        <w:t>zorunludur.)</w:t>
      </w:r>
    </w:p>
    <w:p w:rsidR="000E44BF" w:rsidRDefault="00AE77CB" w:rsidP="00521A65">
      <w:pPr>
        <w:pStyle w:val="ListeParagraf"/>
        <w:numPr>
          <w:ilvl w:val="0"/>
          <w:numId w:val="7"/>
        </w:numPr>
        <w:tabs>
          <w:tab w:val="left" w:pos="1250"/>
        </w:tabs>
        <w:spacing w:before="2" w:line="276" w:lineRule="auto"/>
        <w:ind w:right="509" w:firstLine="0"/>
        <w:jc w:val="both"/>
      </w:pPr>
      <w:r>
        <w:t>Piyasa araştırması neticesinde alım işi gerçekleştirilir ve işin gerçekleştiğine dair belgelerle birlikte</w:t>
      </w:r>
      <w:r>
        <w:rPr>
          <w:spacing w:val="-17"/>
        </w:rPr>
        <w:t xml:space="preserve"> </w:t>
      </w:r>
      <w:r>
        <w:t>tanzim</w:t>
      </w:r>
      <w:r>
        <w:rPr>
          <w:spacing w:val="-19"/>
        </w:rPr>
        <w:t xml:space="preserve"> </w:t>
      </w:r>
      <w:r>
        <w:t>edilen</w:t>
      </w:r>
      <w:r>
        <w:rPr>
          <w:spacing w:val="-15"/>
        </w:rPr>
        <w:t xml:space="preserve"> </w:t>
      </w:r>
      <w:r>
        <w:t>ödeme</w:t>
      </w:r>
      <w:r>
        <w:rPr>
          <w:spacing w:val="-15"/>
        </w:rPr>
        <w:t xml:space="preserve"> </w:t>
      </w:r>
      <w:r>
        <w:t>emri</w:t>
      </w:r>
      <w:r>
        <w:rPr>
          <w:spacing w:val="-14"/>
        </w:rPr>
        <w:t xml:space="preserve"> </w:t>
      </w:r>
      <w:r>
        <w:t>belgesi,</w:t>
      </w:r>
      <w:r>
        <w:rPr>
          <w:spacing w:val="-15"/>
        </w:rPr>
        <w:t xml:space="preserve"> </w:t>
      </w:r>
      <w:r>
        <w:t>gerçekleştirme</w:t>
      </w:r>
      <w:r>
        <w:rPr>
          <w:spacing w:val="-12"/>
        </w:rPr>
        <w:t xml:space="preserve"> </w:t>
      </w:r>
      <w:r>
        <w:t>görevlisi</w:t>
      </w:r>
      <w:r>
        <w:rPr>
          <w:spacing w:val="-14"/>
        </w:rPr>
        <w:t xml:space="preserve"> </w:t>
      </w:r>
      <w:r>
        <w:t>ve</w:t>
      </w:r>
      <w:r>
        <w:rPr>
          <w:spacing w:val="-15"/>
        </w:rPr>
        <w:t xml:space="preserve"> </w:t>
      </w:r>
      <w:r>
        <w:t>harcama</w:t>
      </w:r>
      <w:r>
        <w:rPr>
          <w:spacing w:val="-15"/>
        </w:rPr>
        <w:t xml:space="preserve"> </w:t>
      </w:r>
      <w:r>
        <w:t>yetkilisi</w:t>
      </w:r>
      <w:r>
        <w:rPr>
          <w:spacing w:val="-14"/>
        </w:rPr>
        <w:t xml:space="preserve"> </w:t>
      </w:r>
      <w:r>
        <w:t>tarafından imzalanarak Strateji Geliştirme Dairesi Başkanlığı Muhasebe Birimine</w:t>
      </w:r>
      <w:r>
        <w:rPr>
          <w:spacing w:val="-28"/>
        </w:rPr>
        <w:t xml:space="preserve"> </w:t>
      </w:r>
      <w:r>
        <w:t>gönderilir.</w:t>
      </w:r>
    </w:p>
    <w:p w:rsidR="000E44BF" w:rsidRDefault="00AE77CB" w:rsidP="00521A65">
      <w:pPr>
        <w:pStyle w:val="ListeParagraf"/>
        <w:numPr>
          <w:ilvl w:val="0"/>
          <w:numId w:val="7"/>
        </w:numPr>
        <w:tabs>
          <w:tab w:val="left" w:pos="1250"/>
        </w:tabs>
        <w:spacing w:before="2" w:line="276" w:lineRule="auto"/>
        <w:ind w:right="502" w:firstLine="0"/>
        <w:jc w:val="both"/>
      </w:pPr>
      <w:r>
        <w:t>Harcama birimlerince yukarıda belirtilen süreçte yapılacak her bir işlem, önceki işlemlerin kontrolünü</w:t>
      </w:r>
      <w:r>
        <w:rPr>
          <w:spacing w:val="-1"/>
        </w:rPr>
        <w:t xml:space="preserve"> </w:t>
      </w:r>
      <w:r>
        <w:t>içermelidir.</w:t>
      </w:r>
    </w:p>
    <w:p w:rsidR="000E44BF" w:rsidRDefault="000E44BF" w:rsidP="00521A65">
      <w:pPr>
        <w:pStyle w:val="GvdeMetni"/>
        <w:spacing w:line="276" w:lineRule="auto"/>
        <w:ind w:left="0"/>
        <w:jc w:val="left"/>
        <w:rPr>
          <w:sz w:val="24"/>
        </w:rPr>
      </w:pPr>
    </w:p>
    <w:p w:rsidR="000E44BF" w:rsidRDefault="000E44BF" w:rsidP="00521A65">
      <w:pPr>
        <w:pStyle w:val="GvdeMetni"/>
        <w:spacing w:before="2" w:line="276" w:lineRule="auto"/>
        <w:ind w:left="0"/>
        <w:jc w:val="left"/>
        <w:rPr>
          <w:sz w:val="19"/>
        </w:rPr>
      </w:pPr>
    </w:p>
    <w:p w:rsidR="000E44BF" w:rsidRDefault="00AE77CB" w:rsidP="00521A65">
      <w:pPr>
        <w:pStyle w:val="Balk1"/>
        <w:spacing w:before="1" w:line="276" w:lineRule="auto"/>
      </w:pPr>
      <w:r>
        <w:t>Kamu İhale Kanunu'na tabi olmayan taahhüt evrakı ve sözleşme tasarıları</w:t>
      </w:r>
    </w:p>
    <w:p w:rsidR="000E44BF" w:rsidRDefault="000E44BF" w:rsidP="00521A65">
      <w:pPr>
        <w:pStyle w:val="GvdeMetni"/>
        <w:spacing w:before="5" w:line="276" w:lineRule="auto"/>
        <w:ind w:left="0"/>
        <w:jc w:val="left"/>
        <w:rPr>
          <w:b/>
        </w:rPr>
      </w:pPr>
    </w:p>
    <w:p w:rsidR="000E44BF" w:rsidRDefault="00AE77CB" w:rsidP="00521A65">
      <w:pPr>
        <w:pStyle w:val="GvdeMetni"/>
        <w:spacing w:line="276" w:lineRule="auto"/>
        <w:ind w:right="509"/>
      </w:pPr>
      <w:r>
        <w:rPr>
          <w:b/>
        </w:rPr>
        <w:t>Madde(7)</w:t>
      </w:r>
      <w:r>
        <w:t>- (1)Harcama birimlerinin, ihale kanunlarına tâbi olmayan (bilimsel projelerden yapılacak alımlar dâhil) harcamayı gerektirecek taahhüt evrakı ve sözleşme tasarılarının hazırlanma süreci aşağıda belirtildiği şekilde yürütülecektir.</w:t>
      </w:r>
    </w:p>
    <w:p w:rsidR="000E44BF" w:rsidRDefault="00AE77CB" w:rsidP="00521A65">
      <w:pPr>
        <w:pStyle w:val="ListeParagraf"/>
        <w:numPr>
          <w:ilvl w:val="0"/>
          <w:numId w:val="6"/>
        </w:numPr>
        <w:tabs>
          <w:tab w:val="left" w:pos="1250"/>
        </w:tabs>
        <w:spacing w:before="2" w:line="276" w:lineRule="auto"/>
        <w:ind w:right="508" w:firstLine="0"/>
        <w:jc w:val="both"/>
      </w:pPr>
      <w:r>
        <w:t>İhtiyaç sahibi birim tarafından yazılı talep ve ekinde gerekiyorsa ihtiyaca yönelik teknik şartnameler ile maliyeti etkileyen diğer unsurların dokümanları hazırlanarak harcama birimine gönderilir.</w:t>
      </w:r>
    </w:p>
    <w:p w:rsidR="000E44BF" w:rsidRDefault="00AE77CB" w:rsidP="00521A65">
      <w:pPr>
        <w:pStyle w:val="ListeParagraf"/>
        <w:numPr>
          <w:ilvl w:val="0"/>
          <w:numId w:val="6"/>
        </w:numPr>
        <w:tabs>
          <w:tab w:val="left" w:pos="1250"/>
        </w:tabs>
        <w:spacing w:line="276" w:lineRule="auto"/>
        <w:ind w:firstLine="0"/>
        <w:jc w:val="both"/>
      </w:pPr>
      <w:r>
        <w:t>Harcama birimince ilgili personel tarafından yaklaşık maliyet tespiti yapılır. Bunun sonucuna göre bütçe ödenekleri dikkate alınarak onay belgesi hazırlanır ve ilan yapılacaksa ilan süreleri ile ihale tarihi tespit edilir. Onay belgesinde alım usulü (4734 Sayılı Kamu İhale Kanunun istisna maddesi ve var ise ilgili kararnamenin alım usulü), ilan yapılacaksa ilanın şekli, bütçe tertibi ve diğer bilgiler belirtilir ve onay belgesi gerçekleştirme görevlisi ve harcama yetkilisi tarafından imzalanır.</w:t>
      </w:r>
    </w:p>
    <w:p w:rsidR="000E44BF" w:rsidRDefault="00AE77CB" w:rsidP="00521A65">
      <w:pPr>
        <w:pStyle w:val="ListeParagraf"/>
        <w:numPr>
          <w:ilvl w:val="0"/>
          <w:numId w:val="6"/>
        </w:numPr>
        <w:tabs>
          <w:tab w:val="left" w:pos="1250"/>
        </w:tabs>
        <w:spacing w:before="1" w:line="276" w:lineRule="auto"/>
        <w:ind w:right="506" w:firstLine="0"/>
        <w:jc w:val="both"/>
      </w:pPr>
      <w:r>
        <w:t xml:space="preserve">Harcama birimince ihale yapılacaksa ihaleye ilişkin şartları kapsayan ihale dokümanının da yer aldığı ihaleye ait tüm bilgi ve belgeleri kapsayan ihale işlem dosyası hazırlanır. İhale için oluşturulan ihale komisyonu üyelerine ilan veya daveti izleyen üç gün içerisinde gerekli </w:t>
      </w:r>
      <w:r>
        <w:lastRenderedPageBreak/>
        <w:t>incelemeleri</w:t>
      </w:r>
      <w:r>
        <w:rPr>
          <w:spacing w:val="-2"/>
        </w:rPr>
        <w:t xml:space="preserve"> </w:t>
      </w:r>
      <w:r>
        <w:t>yapmalarını</w:t>
      </w:r>
      <w:r>
        <w:rPr>
          <w:spacing w:val="-4"/>
        </w:rPr>
        <w:t xml:space="preserve"> </w:t>
      </w:r>
      <w:r>
        <w:t>sağlamak</w:t>
      </w:r>
      <w:r>
        <w:rPr>
          <w:spacing w:val="-10"/>
        </w:rPr>
        <w:t xml:space="preserve"> </w:t>
      </w:r>
      <w:r>
        <w:t>için</w:t>
      </w:r>
      <w:r>
        <w:rPr>
          <w:spacing w:val="-13"/>
        </w:rPr>
        <w:t xml:space="preserve"> </w:t>
      </w:r>
      <w:r>
        <w:t>ihale</w:t>
      </w:r>
      <w:r>
        <w:rPr>
          <w:spacing w:val="-14"/>
        </w:rPr>
        <w:t xml:space="preserve"> </w:t>
      </w:r>
      <w:r>
        <w:t>işlem</w:t>
      </w:r>
      <w:r>
        <w:rPr>
          <w:spacing w:val="-16"/>
        </w:rPr>
        <w:t xml:space="preserve"> </w:t>
      </w:r>
      <w:r>
        <w:t>dosyasının</w:t>
      </w:r>
      <w:r>
        <w:rPr>
          <w:spacing w:val="-14"/>
        </w:rPr>
        <w:t xml:space="preserve"> </w:t>
      </w:r>
      <w:r>
        <w:t>birer</w:t>
      </w:r>
      <w:r>
        <w:rPr>
          <w:spacing w:val="-10"/>
        </w:rPr>
        <w:t xml:space="preserve"> </w:t>
      </w:r>
      <w:r>
        <w:t>örneği</w:t>
      </w:r>
      <w:r>
        <w:rPr>
          <w:spacing w:val="-1"/>
        </w:rPr>
        <w:t xml:space="preserve"> </w:t>
      </w:r>
      <w:r>
        <w:t>yazı</w:t>
      </w:r>
      <w:r>
        <w:rPr>
          <w:spacing w:val="-7"/>
        </w:rPr>
        <w:t xml:space="preserve"> </w:t>
      </w:r>
      <w:r>
        <w:t>ekinde</w:t>
      </w:r>
      <w:r>
        <w:rPr>
          <w:spacing w:val="-9"/>
        </w:rPr>
        <w:t xml:space="preserve"> </w:t>
      </w:r>
      <w:r>
        <w:t xml:space="preserve">gönderilir. Harcama birimlerince 4734 Sayılı Kamu İhale Kanunun 3. maddesinin (e) bendi gereğince yapılacak alımlar </w:t>
      </w:r>
      <w:proofErr w:type="gramStart"/>
      <w:r>
        <w:t>24/04/2009</w:t>
      </w:r>
      <w:proofErr w:type="gramEnd"/>
      <w:r>
        <w:t xml:space="preserve"> tarihli ve 27209 sayılı Resmi </w:t>
      </w:r>
      <w:proofErr w:type="spellStart"/>
      <w:r>
        <w:t>Gazete'de</w:t>
      </w:r>
      <w:proofErr w:type="spellEnd"/>
      <w:r>
        <w:t xml:space="preserve"> yayımlanan yönetmelik hükümlerine göre</w:t>
      </w:r>
      <w:r>
        <w:rPr>
          <w:spacing w:val="-1"/>
        </w:rPr>
        <w:t xml:space="preserve"> </w:t>
      </w:r>
      <w:r>
        <w:t>yapılır.</w:t>
      </w:r>
    </w:p>
    <w:p w:rsidR="000E44BF" w:rsidRDefault="00AE77CB" w:rsidP="00521A65">
      <w:pPr>
        <w:pStyle w:val="ListeParagraf"/>
        <w:numPr>
          <w:ilvl w:val="0"/>
          <w:numId w:val="6"/>
        </w:numPr>
        <w:tabs>
          <w:tab w:val="left" w:pos="1250"/>
        </w:tabs>
        <w:spacing w:before="1" w:line="276" w:lineRule="auto"/>
        <w:ind w:right="508" w:firstLine="0"/>
        <w:jc w:val="both"/>
      </w:pPr>
      <w:r>
        <w:t>İhale</w:t>
      </w:r>
      <w:r>
        <w:rPr>
          <w:spacing w:val="-8"/>
        </w:rPr>
        <w:t xml:space="preserve"> </w:t>
      </w:r>
      <w:r>
        <w:t>ile</w:t>
      </w:r>
      <w:r>
        <w:rPr>
          <w:spacing w:val="-8"/>
        </w:rPr>
        <w:t xml:space="preserve"> </w:t>
      </w:r>
      <w:r>
        <w:t>yapılan</w:t>
      </w:r>
      <w:r>
        <w:rPr>
          <w:spacing w:val="-8"/>
        </w:rPr>
        <w:t xml:space="preserve"> </w:t>
      </w:r>
      <w:r>
        <w:t>alımlarda</w:t>
      </w:r>
      <w:r>
        <w:rPr>
          <w:spacing w:val="-8"/>
        </w:rPr>
        <w:t xml:space="preserve"> </w:t>
      </w:r>
      <w:r>
        <w:t>ihale</w:t>
      </w:r>
      <w:r>
        <w:rPr>
          <w:spacing w:val="-8"/>
        </w:rPr>
        <w:t xml:space="preserve"> </w:t>
      </w:r>
      <w:r>
        <w:t>komisyonu</w:t>
      </w:r>
      <w:r>
        <w:rPr>
          <w:spacing w:val="-7"/>
        </w:rPr>
        <w:t xml:space="preserve"> </w:t>
      </w:r>
      <w:r>
        <w:t>yasal</w:t>
      </w:r>
      <w:r>
        <w:rPr>
          <w:spacing w:val="-7"/>
        </w:rPr>
        <w:t xml:space="preserve"> </w:t>
      </w:r>
      <w:proofErr w:type="gramStart"/>
      <w:r>
        <w:t>prosedüre</w:t>
      </w:r>
      <w:proofErr w:type="gramEnd"/>
      <w:r>
        <w:rPr>
          <w:spacing w:val="-8"/>
        </w:rPr>
        <w:t xml:space="preserve"> </w:t>
      </w:r>
      <w:r>
        <w:t>göre</w:t>
      </w:r>
      <w:r>
        <w:rPr>
          <w:spacing w:val="-10"/>
        </w:rPr>
        <w:t xml:space="preserve"> </w:t>
      </w:r>
      <w:r>
        <w:t>ihaleyi</w:t>
      </w:r>
      <w:r>
        <w:rPr>
          <w:spacing w:val="-7"/>
        </w:rPr>
        <w:t xml:space="preserve"> </w:t>
      </w:r>
      <w:r>
        <w:t>gerçekleştirir</w:t>
      </w:r>
      <w:r>
        <w:rPr>
          <w:spacing w:val="-7"/>
        </w:rPr>
        <w:t xml:space="preserve"> </w:t>
      </w:r>
      <w:r>
        <w:t>ve</w:t>
      </w:r>
      <w:r>
        <w:rPr>
          <w:spacing w:val="-7"/>
        </w:rPr>
        <w:t xml:space="preserve"> </w:t>
      </w:r>
      <w:r>
        <w:t>ihale komisyon kararı harcama yetkilisinin onayına sunulur. Harcama yetkilisinin ihale kararını onaylamasını</w:t>
      </w:r>
      <w:r>
        <w:rPr>
          <w:spacing w:val="-9"/>
        </w:rPr>
        <w:t xml:space="preserve"> </w:t>
      </w:r>
      <w:r>
        <w:t>müteakip</w:t>
      </w:r>
      <w:r>
        <w:rPr>
          <w:spacing w:val="-8"/>
        </w:rPr>
        <w:t xml:space="preserve"> </w:t>
      </w:r>
      <w:r>
        <w:t>yasal</w:t>
      </w:r>
      <w:r>
        <w:rPr>
          <w:spacing w:val="-7"/>
        </w:rPr>
        <w:t xml:space="preserve"> </w:t>
      </w:r>
      <w:proofErr w:type="gramStart"/>
      <w:r>
        <w:t>prosedür</w:t>
      </w:r>
      <w:proofErr w:type="gramEnd"/>
      <w:r>
        <w:rPr>
          <w:spacing w:val="-7"/>
        </w:rPr>
        <w:t xml:space="preserve"> </w:t>
      </w:r>
      <w:r>
        <w:t>sonunda</w:t>
      </w:r>
      <w:r>
        <w:rPr>
          <w:spacing w:val="-9"/>
        </w:rPr>
        <w:t xml:space="preserve"> </w:t>
      </w:r>
      <w:r>
        <w:t>ihale</w:t>
      </w:r>
      <w:r>
        <w:rPr>
          <w:spacing w:val="-8"/>
        </w:rPr>
        <w:t xml:space="preserve"> </w:t>
      </w:r>
      <w:r>
        <w:t>uhdesinde</w:t>
      </w:r>
      <w:r>
        <w:rPr>
          <w:spacing w:val="-10"/>
        </w:rPr>
        <w:t xml:space="preserve"> </w:t>
      </w:r>
      <w:r>
        <w:t>kalan</w:t>
      </w:r>
      <w:r>
        <w:rPr>
          <w:spacing w:val="-9"/>
        </w:rPr>
        <w:t xml:space="preserve"> </w:t>
      </w:r>
      <w:r>
        <w:t>istekli</w:t>
      </w:r>
      <w:r>
        <w:rPr>
          <w:spacing w:val="-9"/>
        </w:rPr>
        <w:t xml:space="preserve"> </w:t>
      </w:r>
      <w:r>
        <w:t>ile</w:t>
      </w:r>
      <w:r>
        <w:rPr>
          <w:spacing w:val="-10"/>
        </w:rPr>
        <w:t xml:space="preserve"> </w:t>
      </w:r>
      <w:r>
        <w:t>sözleşmeye</w:t>
      </w:r>
      <w:r>
        <w:rPr>
          <w:spacing w:val="-7"/>
        </w:rPr>
        <w:t xml:space="preserve"> </w:t>
      </w:r>
      <w:r>
        <w:t>davet aşamasına</w:t>
      </w:r>
      <w:r>
        <w:rPr>
          <w:spacing w:val="-1"/>
        </w:rPr>
        <w:t xml:space="preserve"> </w:t>
      </w:r>
      <w:r>
        <w:t>gelindiğinde;</w:t>
      </w:r>
    </w:p>
    <w:p w:rsidR="000E44BF" w:rsidRDefault="000E44BF" w:rsidP="00521A65">
      <w:pPr>
        <w:pStyle w:val="GvdeMetni"/>
        <w:spacing w:before="4" w:line="276" w:lineRule="auto"/>
        <w:ind w:left="0"/>
        <w:jc w:val="left"/>
      </w:pPr>
    </w:p>
    <w:p w:rsidR="000E44BF" w:rsidRDefault="00521A65" w:rsidP="00521A65">
      <w:pPr>
        <w:pStyle w:val="Balk1"/>
        <w:numPr>
          <w:ilvl w:val="0"/>
          <w:numId w:val="5"/>
        </w:numPr>
        <w:tabs>
          <w:tab w:val="left" w:pos="1250"/>
        </w:tabs>
        <w:spacing w:line="276" w:lineRule="auto"/>
        <w:ind w:right="511" w:firstLine="0"/>
        <w:jc w:val="both"/>
      </w:pPr>
      <w:r>
        <w:t xml:space="preserve">Kırşehir </w:t>
      </w:r>
      <w:r w:rsidR="00AE77CB">
        <w:t>Ahi Evran Üniversitesi İç Kontrol ve Ön Mali Kontrol Yönergesine göre belirlenen limitleri aşan</w:t>
      </w:r>
      <w:r w:rsidR="00AE77CB">
        <w:rPr>
          <w:spacing w:val="-14"/>
        </w:rPr>
        <w:t xml:space="preserve"> </w:t>
      </w:r>
      <w:r w:rsidR="00AE77CB">
        <w:t>alımlarda;</w:t>
      </w:r>
    </w:p>
    <w:p w:rsidR="000E44BF" w:rsidRDefault="00AE77CB" w:rsidP="00521A65">
      <w:pPr>
        <w:pStyle w:val="GvdeMetni"/>
        <w:spacing w:line="276" w:lineRule="auto"/>
        <w:ind w:right="508"/>
      </w:pPr>
      <w:proofErr w:type="gramStart"/>
      <w:r>
        <w:t>-Komisyon kurulan, karar alınan ve sözleşme (protokol) düzenlenmesi öngörülen hallerde sözleşme</w:t>
      </w:r>
      <w:r>
        <w:rPr>
          <w:spacing w:val="-4"/>
        </w:rPr>
        <w:t xml:space="preserve"> </w:t>
      </w:r>
      <w:r>
        <w:t>tasarısı</w:t>
      </w:r>
      <w:r>
        <w:rPr>
          <w:spacing w:val="-6"/>
        </w:rPr>
        <w:t xml:space="preserve"> </w:t>
      </w:r>
      <w:r>
        <w:t>ile</w:t>
      </w:r>
      <w:r>
        <w:rPr>
          <w:spacing w:val="-4"/>
        </w:rPr>
        <w:t xml:space="preserve"> </w:t>
      </w:r>
      <w:r>
        <w:t>bunlara</w:t>
      </w:r>
      <w:r>
        <w:rPr>
          <w:spacing w:val="-3"/>
        </w:rPr>
        <w:t xml:space="preserve"> </w:t>
      </w:r>
      <w:r>
        <w:t>ilişkin</w:t>
      </w:r>
      <w:r>
        <w:rPr>
          <w:spacing w:val="-5"/>
        </w:rPr>
        <w:t xml:space="preserve"> </w:t>
      </w:r>
      <w:r>
        <w:t>tüm</w:t>
      </w:r>
      <w:r>
        <w:rPr>
          <w:spacing w:val="-8"/>
        </w:rPr>
        <w:t xml:space="preserve"> </w:t>
      </w:r>
      <w:r>
        <w:t>bilgi</w:t>
      </w:r>
      <w:r>
        <w:rPr>
          <w:spacing w:val="-3"/>
        </w:rPr>
        <w:t xml:space="preserve"> </w:t>
      </w:r>
      <w:r>
        <w:t>ve</w:t>
      </w:r>
      <w:r>
        <w:rPr>
          <w:spacing w:val="-4"/>
        </w:rPr>
        <w:t xml:space="preserve"> </w:t>
      </w:r>
      <w:r>
        <w:t>belgeleri</w:t>
      </w:r>
      <w:r>
        <w:rPr>
          <w:spacing w:val="-6"/>
        </w:rPr>
        <w:t xml:space="preserve"> </w:t>
      </w:r>
      <w:r>
        <w:t>içeren</w:t>
      </w:r>
      <w:r>
        <w:rPr>
          <w:spacing w:val="-6"/>
        </w:rPr>
        <w:t xml:space="preserve"> </w:t>
      </w:r>
      <w:r>
        <w:t>işlem</w:t>
      </w:r>
      <w:r>
        <w:rPr>
          <w:spacing w:val="-8"/>
        </w:rPr>
        <w:t xml:space="preserve"> </w:t>
      </w:r>
      <w:r>
        <w:t>dosyası</w:t>
      </w:r>
      <w:r>
        <w:rPr>
          <w:spacing w:val="-4"/>
        </w:rPr>
        <w:t xml:space="preserve"> </w:t>
      </w:r>
      <w:r>
        <w:t>harcama</w:t>
      </w:r>
      <w:r>
        <w:rPr>
          <w:spacing w:val="-3"/>
        </w:rPr>
        <w:t xml:space="preserve"> </w:t>
      </w:r>
      <w:r>
        <w:t>birimince kronolojik sıraya göre fihristli olarak tanzim edilir ve harcama yetkilisi tarafından Strateji Geliştirme</w:t>
      </w:r>
      <w:r>
        <w:rPr>
          <w:spacing w:val="20"/>
        </w:rPr>
        <w:t xml:space="preserve"> </w:t>
      </w:r>
      <w:r>
        <w:t>Dairesi</w:t>
      </w:r>
      <w:r>
        <w:rPr>
          <w:spacing w:val="21"/>
        </w:rPr>
        <w:t xml:space="preserve"> </w:t>
      </w:r>
      <w:r>
        <w:t>Başkanlığı</w:t>
      </w:r>
      <w:r>
        <w:rPr>
          <w:spacing w:val="21"/>
        </w:rPr>
        <w:t xml:space="preserve"> </w:t>
      </w:r>
      <w:r>
        <w:t>İç</w:t>
      </w:r>
      <w:r>
        <w:rPr>
          <w:spacing w:val="21"/>
        </w:rPr>
        <w:t xml:space="preserve"> </w:t>
      </w:r>
      <w:r>
        <w:t>Kontrol</w:t>
      </w:r>
      <w:r>
        <w:rPr>
          <w:spacing w:val="19"/>
        </w:rPr>
        <w:t xml:space="preserve"> </w:t>
      </w:r>
      <w:r>
        <w:t>ve</w:t>
      </w:r>
      <w:r>
        <w:rPr>
          <w:spacing w:val="21"/>
        </w:rPr>
        <w:t xml:space="preserve"> </w:t>
      </w:r>
      <w:r>
        <w:t>Ön</w:t>
      </w:r>
      <w:r>
        <w:rPr>
          <w:spacing w:val="20"/>
        </w:rPr>
        <w:t xml:space="preserve"> </w:t>
      </w:r>
      <w:r>
        <w:t>Mali</w:t>
      </w:r>
      <w:r>
        <w:rPr>
          <w:spacing w:val="19"/>
        </w:rPr>
        <w:t xml:space="preserve"> </w:t>
      </w:r>
      <w:r>
        <w:t>Kontrol</w:t>
      </w:r>
      <w:r>
        <w:rPr>
          <w:spacing w:val="21"/>
        </w:rPr>
        <w:t xml:space="preserve"> </w:t>
      </w:r>
      <w:r>
        <w:t>Birimine</w:t>
      </w:r>
      <w:r>
        <w:rPr>
          <w:spacing w:val="21"/>
        </w:rPr>
        <w:t xml:space="preserve"> </w:t>
      </w:r>
      <w:r>
        <w:t>bir</w:t>
      </w:r>
      <w:r>
        <w:rPr>
          <w:spacing w:val="21"/>
        </w:rPr>
        <w:t xml:space="preserve"> </w:t>
      </w:r>
      <w:r>
        <w:t>asıl</w:t>
      </w:r>
      <w:r>
        <w:rPr>
          <w:spacing w:val="21"/>
        </w:rPr>
        <w:t xml:space="preserve"> </w:t>
      </w:r>
      <w:r>
        <w:t>ve</w:t>
      </w:r>
      <w:r>
        <w:rPr>
          <w:spacing w:val="21"/>
        </w:rPr>
        <w:t xml:space="preserve"> </w:t>
      </w:r>
      <w:r>
        <w:t>bir</w:t>
      </w:r>
      <w:r>
        <w:rPr>
          <w:spacing w:val="20"/>
        </w:rPr>
        <w:t xml:space="preserve"> </w:t>
      </w:r>
      <w:r>
        <w:t>de</w:t>
      </w:r>
      <w:r>
        <w:rPr>
          <w:spacing w:val="21"/>
        </w:rPr>
        <w:t xml:space="preserve"> </w:t>
      </w:r>
      <w:r>
        <w:t>suret</w:t>
      </w:r>
      <w:proofErr w:type="gramEnd"/>
    </w:p>
    <w:p w:rsidR="000E44BF" w:rsidRDefault="00AE77CB" w:rsidP="00521A65">
      <w:pPr>
        <w:pStyle w:val="GvdeMetni"/>
        <w:spacing w:before="92" w:line="276" w:lineRule="auto"/>
        <w:ind w:right="513"/>
      </w:pPr>
      <w:proofErr w:type="gramStart"/>
      <w:r>
        <w:t>olmak</w:t>
      </w:r>
      <w:proofErr w:type="gramEnd"/>
      <w:r>
        <w:rPr>
          <w:spacing w:val="-10"/>
        </w:rPr>
        <w:t xml:space="preserve"> </w:t>
      </w:r>
      <w:r>
        <w:t>üzere</w:t>
      </w:r>
      <w:r>
        <w:rPr>
          <w:spacing w:val="-7"/>
        </w:rPr>
        <w:t xml:space="preserve"> </w:t>
      </w:r>
      <w:r>
        <w:t>iki</w:t>
      </w:r>
      <w:r>
        <w:rPr>
          <w:spacing w:val="-7"/>
        </w:rPr>
        <w:t xml:space="preserve"> </w:t>
      </w:r>
      <w:r>
        <w:t>dosya</w:t>
      </w:r>
      <w:r>
        <w:rPr>
          <w:spacing w:val="-8"/>
        </w:rPr>
        <w:t xml:space="preserve"> </w:t>
      </w:r>
      <w:r>
        <w:t>(asıl</w:t>
      </w:r>
      <w:r>
        <w:rPr>
          <w:spacing w:val="-11"/>
        </w:rPr>
        <w:t xml:space="preserve"> </w:t>
      </w:r>
      <w:r>
        <w:t>dosya</w:t>
      </w:r>
      <w:r>
        <w:rPr>
          <w:spacing w:val="-7"/>
        </w:rPr>
        <w:t xml:space="preserve"> </w:t>
      </w:r>
      <w:r>
        <w:t>ile</w:t>
      </w:r>
      <w:r>
        <w:rPr>
          <w:spacing w:val="-8"/>
        </w:rPr>
        <w:t xml:space="preserve"> </w:t>
      </w:r>
      <w:r>
        <w:t>suret</w:t>
      </w:r>
      <w:r>
        <w:rPr>
          <w:spacing w:val="-7"/>
        </w:rPr>
        <w:t xml:space="preserve"> </w:t>
      </w:r>
      <w:r>
        <w:t>dosyadaki</w:t>
      </w:r>
      <w:r>
        <w:rPr>
          <w:spacing w:val="-9"/>
        </w:rPr>
        <w:t xml:space="preserve"> </w:t>
      </w:r>
      <w:r>
        <w:t>fotokopi</w:t>
      </w:r>
      <w:r>
        <w:rPr>
          <w:spacing w:val="-7"/>
        </w:rPr>
        <w:t xml:space="preserve"> </w:t>
      </w:r>
      <w:r>
        <w:t>olan</w:t>
      </w:r>
      <w:r>
        <w:rPr>
          <w:spacing w:val="-7"/>
        </w:rPr>
        <w:t xml:space="preserve"> </w:t>
      </w:r>
      <w:r>
        <w:t>evraklar</w:t>
      </w:r>
      <w:r>
        <w:rPr>
          <w:spacing w:val="-7"/>
        </w:rPr>
        <w:t xml:space="preserve"> </w:t>
      </w:r>
      <w:r>
        <w:t>asıl</w:t>
      </w:r>
      <w:r>
        <w:rPr>
          <w:spacing w:val="-6"/>
        </w:rPr>
        <w:t xml:space="preserve"> </w:t>
      </w:r>
      <w:r>
        <w:t>gibidir</w:t>
      </w:r>
      <w:r>
        <w:rPr>
          <w:spacing w:val="-7"/>
        </w:rPr>
        <w:t xml:space="preserve"> </w:t>
      </w:r>
      <w:r>
        <w:t>yapılarak) gönderilir.</w:t>
      </w:r>
    </w:p>
    <w:p w:rsidR="000E44BF" w:rsidRDefault="00AE77CB" w:rsidP="00521A65">
      <w:pPr>
        <w:pStyle w:val="GvdeMetni"/>
        <w:spacing w:line="276" w:lineRule="auto"/>
        <w:ind w:right="503"/>
      </w:pPr>
      <w:proofErr w:type="gramStart"/>
      <w:r>
        <w:t>-Komisyon kurulmayan ve karar alınmayan ancak sözleşme (protokol) düzenlenen hallerde taahhüt ve sözleşme tasarıları ile bunlara ilişkin tüm bilgi ve belgeleri içeren işlem dosyası harcama birimince kronolojik sıraya göre fihristli olarak tanzim edilir ve harcama yetkilisi tarafından Strateji Geliştirme Dairesi Başkanlığı İç Kontrol ve Ön Mali Kontrol Birimine bir asıl ve bir de suret olmak üzere iki dosya (asıl dosya ile suret dosyadaki fotokopi olan evraklar aslı gibidir yapılarak) gönderilir.</w:t>
      </w:r>
      <w:proofErr w:type="gramEnd"/>
    </w:p>
    <w:p w:rsidR="000E44BF" w:rsidRDefault="00AE77CB" w:rsidP="00521A65">
      <w:pPr>
        <w:pStyle w:val="GvdeMetni"/>
        <w:spacing w:before="1" w:line="276" w:lineRule="auto"/>
        <w:ind w:right="509"/>
      </w:pPr>
      <w:proofErr w:type="gramStart"/>
      <w:r>
        <w:t>-Komisyon kurulmayan, karar alınmayan ve sözleşme (protokol) düzenlenmeyen hallerde alıma ilişkin tüm bilgi ve belgeleri içeren işlem dosyası harcama birimince kronolojik sıraya göre fihristli</w:t>
      </w:r>
      <w:r>
        <w:rPr>
          <w:spacing w:val="-6"/>
        </w:rPr>
        <w:t xml:space="preserve"> </w:t>
      </w:r>
      <w:r>
        <w:t>olarak</w:t>
      </w:r>
      <w:r>
        <w:rPr>
          <w:spacing w:val="-8"/>
        </w:rPr>
        <w:t xml:space="preserve"> </w:t>
      </w:r>
      <w:r>
        <w:t>tanzim</w:t>
      </w:r>
      <w:r>
        <w:rPr>
          <w:spacing w:val="-10"/>
        </w:rPr>
        <w:t xml:space="preserve"> </w:t>
      </w:r>
      <w:r>
        <w:t>edilir</w:t>
      </w:r>
      <w:r>
        <w:rPr>
          <w:spacing w:val="-7"/>
        </w:rPr>
        <w:t xml:space="preserve"> </w:t>
      </w:r>
      <w:r>
        <w:t>ve</w:t>
      </w:r>
      <w:r>
        <w:rPr>
          <w:spacing w:val="-6"/>
        </w:rPr>
        <w:t xml:space="preserve"> </w:t>
      </w:r>
      <w:r>
        <w:t>harcama</w:t>
      </w:r>
      <w:r>
        <w:rPr>
          <w:spacing w:val="-5"/>
        </w:rPr>
        <w:t xml:space="preserve"> </w:t>
      </w:r>
      <w:r>
        <w:t>yetkilisi</w:t>
      </w:r>
      <w:r>
        <w:rPr>
          <w:spacing w:val="-6"/>
        </w:rPr>
        <w:t xml:space="preserve"> </w:t>
      </w:r>
      <w:r>
        <w:t>tarafından</w:t>
      </w:r>
      <w:r>
        <w:rPr>
          <w:spacing w:val="-5"/>
        </w:rPr>
        <w:t xml:space="preserve"> </w:t>
      </w:r>
      <w:r>
        <w:t>Strateji</w:t>
      </w:r>
      <w:r>
        <w:rPr>
          <w:spacing w:val="-6"/>
        </w:rPr>
        <w:t xml:space="preserve"> </w:t>
      </w:r>
      <w:r>
        <w:t>Geliştirme</w:t>
      </w:r>
      <w:r>
        <w:rPr>
          <w:spacing w:val="-5"/>
        </w:rPr>
        <w:t xml:space="preserve"> </w:t>
      </w:r>
      <w:r>
        <w:t>Dairesi</w:t>
      </w:r>
      <w:r>
        <w:rPr>
          <w:spacing w:val="-6"/>
        </w:rPr>
        <w:t xml:space="preserve"> </w:t>
      </w:r>
      <w:r>
        <w:t>Başkanlığı İç Kontrol ve Ön Mali Kontrol Birimine bir asıl ve bir de suret dosya olmak üzere iki dosya (asıl dosya ile suret dosyadaki fotokopi olan evraklar aslı gibidir yapılarak)</w:t>
      </w:r>
      <w:r>
        <w:rPr>
          <w:spacing w:val="-18"/>
        </w:rPr>
        <w:t xml:space="preserve"> </w:t>
      </w:r>
      <w:r>
        <w:t>gönderilir.</w:t>
      </w:r>
      <w:proofErr w:type="gramEnd"/>
    </w:p>
    <w:p w:rsidR="000E44BF" w:rsidRDefault="00521A65" w:rsidP="00521A65">
      <w:pPr>
        <w:pStyle w:val="Balk1"/>
        <w:numPr>
          <w:ilvl w:val="0"/>
          <w:numId w:val="5"/>
        </w:numPr>
        <w:tabs>
          <w:tab w:val="left" w:pos="1250"/>
        </w:tabs>
        <w:spacing w:before="42" w:line="276" w:lineRule="auto"/>
        <w:ind w:right="505" w:firstLine="0"/>
        <w:jc w:val="both"/>
      </w:pPr>
      <w:r>
        <w:t xml:space="preserve">Kırşehir </w:t>
      </w:r>
      <w:r w:rsidR="00AE77CB">
        <w:t>Ahi Evran Üniversitesi İç Kontrol ve Ön Mali Kontrol Yönergesine göre belirlenen limitlere eşit veya altında olan</w:t>
      </w:r>
      <w:r w:rsidR="00AE77CB">
        <w:rPr>
          <w:spacing w:val="-17"/>
        </w:rPr>
        <w:t xml:space="preserve"> </w:t>
      </w:r>
      <w:r w:rsidR="00AE77CB">
        <w:t>alımlarda;</w:t>
      </w:r>
    </w:p>
    <w:p w:rsidR="000E44BF" w:rsidRDefault="00AE77CB" w:rsidP="00521A65">
      <w:pPr>
        <w:pStyle w:val="GvdeMetni"/>
        <w:spacing w:line="276" w:lineRule="auto"/>
        <w:ind w:right="503"/>
      </w:pPr>
      <w:r>
        <w:t>-Komisyon kurulan, karar alınan ve sözleşme (protokol) düzenlenen hallerde istekli sözleşmeye davet edilir, sözleşme imzalanmadan önce (muafiyet yoksa) karar ve sözleşme damga vergisi bedellerinin ve kesin teminat alınması gereken hallerde kesin teminatın yatırılması istenir. Bu bedeller yatırıldıktan ve ilgili mevzuat gereğince ihale uhdesinde kalan isteklinin bu aşamada vermesi gereken diğer belge ve bilgilerde alındıktan sonra sözleşme taraflarca imzalanır. İş gerçekleştirildikten sonra işin gerçekleştiğini gösteren yasal diğer belgelerde işlem dosyasına eklenir ve harcama birimince ödeme emri belgesi tanzim edilir. Ödeme emri belgesi gerçekleştirme görevlisi tarafından "KONTROL EDİLMİŞ VE UYGUN GÖRÜLMÜŞTÜR" şerhi düşülerek imzalandıktan sonra harcama yetkilisi tarafından da imzalanır ve Strateji Geliştirme Daire Başkanlığı Muhasebe Birimine ödenmek üzere gönderilir.</w:t>
      </w:r>
    </w:p>
    <w:p w:rsidR="000E44BF" w:rsidRDefault="00AE77CB" w:rsidP="00521A65">
      <w:pPr>
        <w:pStyle w:val="GvdeMetni"/>
        <w:spacing w:line="276" w:lineRule="auto"/>
        <w:ind w:right="503"/>
      </w:pPr>
      <w:r>
        <w:t>-Komisyon kurulmayan ve karar alınmayan ancak sözleşme (protokol) düzenlenen hallerde sözleşme imzalanmadan önce muafiyet yoksa karar ve sözleşme damga vergisi bedellerinin ve kesin teminat alınması hallerinde kesin teminatın yatırılması istenir. Bu bedeller yatırıldıktan ve ilgili</w:t>
      </w:r>
      <w:r>
        <w:rPr>
          <w:spacing w:val="-6"/>
        </w:rPr>
        <w:t xml:space="preserve"> </w:t>
      </w:r>
      <w:r>
        <w:t>mevzuat</w:t>
      </w:r>
      <w:r>
        <w:rPr>
          <w:spacing w:val="-6"/>
        </w:rPr>
        <w:t xml:space="preserve"> </w:t>
      </w:r>
      <w:r>
        <w:t>gereğince</w:t>
      </w:r>
      <w:r>
        <w:rPr>
          <w:spacing w:val="-9"/>
        </w:rPr>
        <w:t xml:space="preserve"> </w:t>
      </w:r>
      <w:r>
        <w:t>ihale</w:t>
      </w:r>
      <w:r>
        <w:rPr>
          <w:spacing w:val="-7"/>
        </w:rPr>
        <w:t xml:space="preserve"> </w:t>
      </w:r>
      <w:r>
        <w:t>uhdesinde</w:t>
      </w:r>
      <w:r>
        <w:rPr>
          <w:spacing w:val="-7"/>
        </w:rPr>
        <w:t xml:space="preserve"> </w:t>
      </w:r>
      <w:r>
        <w:t>kalan</w:t>
      </w:r>
      <w:r>
        <w:rPr>
          <w:spacing w:val="-7"/>
        </w:rPr>
        <w:t xml:space="preserve"> </w:t>
      </w:r>
      <w:r>
        <w:t>isteklinin</w:t>
      </w:r>
      <w:r>
        <w:rPr>
          <w:spacing w:val="-7"/>
        </w:rPr>
        <w:t xml:space="preserve"> </w:t>
      </w:r>
      <w:r>
        <w:t>bu</w:t>
      </w:r>
      <w:r>
        <w:rPr>
          <w:spacing w:val="-7"/>
        </w:rPr>
        <w:t xml:space="preserve"> </w:t>
      </w:r>
      <w:r>
        <w:t>aşamada</w:t>
      </w:r>
      <w:r>
        <w:rPr>
          <w:spacing w:val="-7"/>
        </w:rPr>
        <w:t xml:space="preserve"> </w:t>
      </w:r>
      <w:r>
        <w:t>vermesi</w:t>
      </w:r>
      <w:r>
        <w:rPr>
          <w:spacing w:val="-6"/>
        </w:rPr>
        <w:t xml:space="preserve"> </w:t>
      </w:r>
      <w:r>
        <w:t>gereken</w:t>
      </w:r>
      <w:r>
        <w:rPr>
          <w:spacing w:val="-7"/>
        </w:rPr>
        <w:t xml:space="preserve"> </w:t>
      </w:r>
      <w:r>
        <w:t>diğer</w:t>
      </w:r>
      <w:r>
        <w:rPr>
          <w:spacing w:val="-6"/>
        </w:rPr>
        <w:t xml:space="preserve"> </w:t>
      </w:r>
      <w:r>
        <w:t xml:space="preserve">belge ve bilgilerde alındıktan sonra sözleşme taraflar tarafından imzalanır. İş gerçekleştirildikten sonra işin gerçekleştiğini gösteren yasal diğer belgelerde işlem dosyasına eklenir ve harcama birimince ödeme emri belgesi tanzim edilir. Ödeme emri belgesi gerçekleştirme görevlisi tarafından </w:t>
      </w:r>
      <w:r>
        <w:lastRenderedPageBreak/>
        <w:t>"KONTROL EDİLMİŞ VE UYGUN GÖRÜLMÜŞTÜR" şerhi düşülerek imzalandıktan sonra harcama yetkilisi tarafından da imza edilir ve Strateji Geliştirme Dairesi Başkanlığı Muhasebe Birimine</w:t>
      </w:r>
      <w:r>
        <w:rPr>
          <w:spacing w:val="-17"/>
        </w:rPr>
        <w:t xml:space="preserve"> </w:t>
      </w:r>
      <w:r>
        <w:t>ödenmek</w:t>
      </w:r>
      <w:r>
        <w:rPr>
          <w:spacing w:val="-14"/>
        </w:rPr>
        <w:t xml:space="preserve"> </w:t>
      </w:r>
      <w:r>
        <w:t>üzere</w:t>
      </w:r>
      <w:r>
        <w:rPr>
          <w:spacing w:val="-14"/>
        </w:rPr>
        <w:t xml:space="preserve"> </w:t>
      </w:r>
      <w:r>
        <w:t>gönderilir.</w:t>
      </w:r>
    </w:p>
    <w:p w:rsidR="000E44BF" w:rsidRDefault="00AE77CB" w:rsidP="00521A65">
      <w:pPr>
        <w:pStyle w:val="GvdeMetni"/>
        <w:spacing w:line="276" w:lineRule="auto"/>
        <w:ind w:right="502"/>
      </w:pPr>
      <w:r>
        <w:t>-Komisyon kurulmayan, karar alınmayan ve sözleşme (protokol) düzenlenmeyen hallerde iş gerçekleştirildikten sonra işin gerçekleştiğini gösteren yasal diğer belgeler de işlem dosyasına eklenir ve harcama birimince ödeme emri belgesi tanzim edilir. Ödeme emri belgesi gerçekleştirme görevlisi tarafından "KONTROL EDİLMİŞ VE UYGUN GÖRÜLMÜŞTÜR" şerhi düşülerek imzalandıktan sonra harcama yetkilisi tarafından da imza edilir ve Strateji Geliştirme Dairesi Başkanlığı Muhasebe Birimine ödenmek üzere gönderilir.</w:t>
      </w:r>
    </w:p>
    <w:p w:rsidR="000E44BF" w:rsidRDefault="00AE77CB" w:rsidP="00521A65">
      <w:pPr>
        <w:pStyle w:val="GvdeMetni"/>
        <w:spacing w:line="276" w:lineRule="auto"/>
        <w:ind w:right="507"/>
      </w:pPr>
      <w:proofErr w:type="gramStart"/>
      <w:r>
        <w:t>-</w:t>
      </w:r>
      <w:r w:rsidR="00521A65">
        <w:t xml:space="preserve">Kırşehir </w:t>
      </w:r>
      <w:r>
        <w:t>Ahi Evran Üniversitesi İç Kontrol ve Ön Mali Kontrol Yönergesine göre belirlenen limitlerin üstünde olan ve Strateji Geliştirme Dairesi Başkanlığı İç Kontrol Birimine gönderilen taahhüt evrakı ve sözleşme (protokol) tasarıları en geç 10 iş günü içerisinde kontrol edilir ve düzenlenen görüş yazısı işlem dosyası ile birlikte harcama yetkilisine gönderilir.</w:t>
      </w:r>
      <w:proofErr w:type="gramEnd"/>
    </w:p>
    <w:p w:rsidR="000E44BF" w:rsidRDefault="00AE77CB" w:rsidP="00521A65">
      <w:pPr>
        <w:pStyle w:val="GvdeMetni"/>
        <w:spacing w:line="276" w:lineRule="auto"/>
        <w:ind w:right="509"/>
      </w:pPr>
      <w:r>
        <w:t>-Strateji Geliştirme Dairesi Başkanlığı İç Kontrol Birimince kontrol edilerek uygun görüş yazısı ile harcama yetkilisine gönderilen taahhüt evraklarına ilişkin işlemler 5. maddenin 4. fıkrasının</w:t>
      </w:r>
    </w:p>
    <w:p w:rsidR="000E44BF" w:rsidRDefault="00AE77CB" w:rsidP="00521A65">
      <w:pPr>
        <w:pStyle w:val="GvdeMetni"/>
        <w:spacing w:line="276" w:lineRule="auto"/>
      </w:pPr>
      <w:r>
        <w:t>(B) bendi hükümlerine göre yürütülür.</w:t>
      </w:r>
    </w:p>
    <w:p w:rsidR="000E44BF" w:rsidRDefault="00AE77CB" w:rsidP="00521A65">
      <w:pPr>
        <w:pStyle w:val="GvdeMetni"/>
        <w:spacing w:line="276" w:lineRule="auto"/>
        <w:ind w:right="506"/>
      </w:pPr>
      <w:r>
        <w:t>-</w:t>
      </w:r>
      <w:r w:rsidR="00521A65">
        <w:t xml:space="preserve">Kırşehir </w:t>
      </w:r>
      <w:r>
        <w:t>Ahi Evran Üniversitesi İç Kontrol ve Ön Mali Kontrol Yönergesine göre belirlenen limitlerin üzerinde olan ödeme emri belgeleri ön mali kontrol işlemine tabi tutulmak üzere Strateji Geliştirme Dairesi Başkanlığı İç Kontrol Birimine, parasal limite eşit veya altında olanlar ise doğrudan Strateji Geliştirme Daire Başkanlığının Muhasebe Birimine gönderilir.</w:t>
      </w:r>
    </w:p>
    <w:p w:rsidR="000E44BF" w:rsidRDefault="000E44BF" w:rsidP="00521A65">
      <w:pPr>
        <w:pStyle w:val="GvdeMetni"/>
        <w:spacing w:before="3" w:line="276" w:lineRule="auto"/>
        <w:ind w:left="0"/>
        <w:jc w:val="left"/>
        <w:rPr>
          <w:sz w:val="15"/>
        </w:rPr>
      </w:pPr>
    </w:p>
    <w:p w:rsidR="000E44BF" w:rsidRDefault="00AE77CB" w:rsidP="00521A65">
      <w:pPr>
        <w:pStyle w:val="GvdeMetni"/>
        <w:spacing w:before="92" w:line="276" w:lineRule="auto"/>
        <w:ind w:right="507"/>
      </w:pPr>
      <w:r>
        <w:t>-Harcama birimlerince yukarıda belirtilen süreçte yapılacak her bir işlem, önceki işlemlerin kontrolünü içermelidir.</w:t>
      </w:r>
    </w:p>
    <w:p w:rsidR="000E44BF" w:rsidRDefault="000E44BF" w:rsidP="00521A65">
      <w:pPr>
        <w:pStyle w:val="GvdeMetni"/>
        <w:spacing w:before="4" w:line="276" w:lineRule="auto"/>
        <w:ind w:left="0"/>
        <w:jc w:val="left"/>
        <w:rPr>
          <w:sz w:val="23"/>
        </w:rPr>
      </w:pPr>
    </w:p>
    <w:p w:rsidR="000E44BF" w:rsidRDefault="00AE77CB" w:rsidP="00521A65">
      <w:pPr>
        <w:pStyle w:val="Balk1"/>
        <w:spacing w:line="276" w:lineRule="auto"/>
        <w:jc w:val="left"/>
      </w:pPr>
      <w:r>
        <w:t>Ön ödeme işlemlerinin süreci</w:t>
      </w:r>
    </w:p>
    <w:p w:rsidR="000E44BF" w:rsidRDefault="000E44BF" w:rsidP="00521A65">
      <w:pPr>
        <w:pStyle w:val="GvdeMetni"/>
        <w:spacing w:before="8" w:line="276" w:lineRule="auto"/>
        <w:ind w:left="0"/>
        <w:jc w:val="left"/>
        <w:rPr>
          <w:b/>
        </w:rPr>
      </w:pPr>
    </w:p>
    <w:p w:rsidR="000E44BF" w:rsidRDefault="00AE77CB" w:rsidP="00521A65">
      <w:pPr>
        <w:pStyle w:val="GvdeMetni"/>
        <w:spacing w:line="276" w:lineRule="auto"/>
        <w:ind w:right="512"/>
      </w:pPr>
      <w:r>
        <w:rPr>
          <w:b/>
        </w:rPr>
        <w:t xml:space="preserve">Madde(8)- </w:t>
      </w:r>
      <w:r>
        <w:t>(1)Harcama birimlerinin, harcamayı gerektirecek ön ödeme işlemlerinin hazırlanma süreci aşağıda belirtildiği şekilde yürütülecektir.</w:t>
      </w:r>
    </w:p>
    <w:p w:rsidR="000E44BF" w:rsidRDefault="000E44BF" w:rsidP="00521A65">
      <w:pPr>
        <w:pStyle w:val="GvdeMetni"/>
        <w:spacing w:before="2" w:line="276" w:lineRule="auto"/>
        <w:ind w:left="0"/>
        <w:jc w:val="left"/>
        <w:rPr>
          <w:sz w:val="23"/>
        </w:rPr>
      </w:pPr>
    </w:p>
    <w:p w:rsidR="000E44BF" w:rsidRDefault="00AE77CB" w:rsidP="00521A65">
      <w:pPr>
        <w:pStyle w:val="Balk1"/>
        <w:spacing w:line="276" w:lineRule="auto"/>
        <w:jc w:val="left"/>
      </w:pPr>
      <w:r>
        <w:t>Avans İşlemleri</w:t>
      </w:r>
    </w:p>
    <w:p w:rsidR="000E44BF" w:rsidRDefault="00AE77CB" w:rsidP="00521A65">
      <w:pPr>
        <w:pStyle w:val="ListeParagraf"/>
        <w:numPr>
          <w:ilvl w:val="0"/>
          <w:numId w:val="4"/>
        </w:numPr>
        <w:tabs>
          <w:tab w:val="left" w:pos="1250"/>
        </w:tabs>
        <w:spacing w:line="276" w:lineRule="auto"/>
        <w:ind w:right="510" w:firstLine="0"/>
        <w:jc w:val="both"/>
      </w:pPr>
      <w:r>
        <w:t>Kendisine ödenek tahsis edilen ya</w:t>
      </w:r>
      <w:r w:rsidR="00521A65">
        <w:t xml:space="preserve"> </w:t>
      </w:r>
      <w:r>
        <w:t>da ödenek gönderme belgesiyle ödenek verilen harcama yetkilileri kendilerine bağlı her bir birim için birer mutemet</w:t>
      </w:r>
      <w:r>
        <w:rPr>
          <w:spacing w:val="-31"/>
        </w:rPr>
        <w:t xml:space="preserve"> </w:t>
      </w:r>
      <w:r>
        <w:t>görevlendirebilir.</w:t>
      </w:r>
    </w:p>
    <w:p w:rsidR="000E44BF" w:rsidRDefault="00AE77CB" w:rsidP="00521A65">
      <w:pPr>
        <w:pStyle w:val="ListeParagraf"/>
        <w:numPr>
          <w:ilvl w:val="0"/>
          <w:numId w:val="4"/>
        </w:numPr>
        <w:tabs>
          <w:tab w:val="left" w:pos="1250"/>
        </w:tabs>
        <w:spacing w:line="276" w:lineRule="auto"/>
        <w:ind w:right="503" w:firstLine="0"/>
        <w:jc w:val="both"/>
      </w:pPr>
      <w:r>
        <w:t>Harcama birimlerinin Maliye Bakanlığınca her yıl parasal sınır ve oranlara ilişkin tebliğ ile belirlenen avans sınır tutarlarına kadar mal, hizmet ve yapım işlerini harcama yetkilisi mutemedi avansı ile gerçekleştirecekleri hallerde Merkezi Yönetim Harcama Belgeleri Yönetmeliği'nde belirtilen harcama talimatı ve onay belgesi hazırlanır. Avans ve Kredilerde Harcama Talimatı eklenir. Harcama</w:t>
      </w:r>
      <w:r>
        <w:rPr>
          <w:spacing w:val="-7"/>
        </w:rPr>
        <w:t xml:space="preserve"> </w:t>
      </w:r>
      <w:r>
        <w:t>talimatı</w:t>
      </w:r>
    </w:p>
    <w:p w:rsidR="000E44BF" w:rsidRDefault="00521A65" w:rsidP="00521A65">
      <w:pPr>
        <w:pStyle w:val="GvdeMetni"/>
        <w:spacing w:before="35" w:line="276" w:lineRule="auto"/>
        <w:ind w:right="502"/>
      </w:pPr>
      <w:proofErr w:type="gramStart"/>
      <w:r>
        <w:t>G</w:t>
      </w:r>
      <w:r w:rsidR="00AE77CB">
        <w:t>erçekleştirme</w:t>
      </w:r>
      <w:r>
        <w:t xml:space="preserve"> </w:t>
      </w:r>
      <w:r w:rsidR="00AE77CB">
        <w:rPr>
          <w:spacing w:val="-7"/>
        </w:rPr>
        <w:t xml:space="preserve"> </w:t>
      </w:r>
      <w:r w:rsidR="00AE77CB">
        <w:t>görevlisi</w:t>
      </w:r>
      <w:proofErr w:type="gramEnd"/>
      <w:r w:rsidR="00AE77CB">
        <w:rPr>
          <w:spacing w:val="-4"/>
        </w:rPr>
        <w:t xml:space="preserve"> </w:t>
      </w:r>
      <w:r w:rsidR="00AE77CB">
        <w:t>ve</w:t>
      </w:r>
      <w:r w:rsidR="00AE77CB">
        <w:rPr>
          <w:spacing w:val="-5"/>
        </w:rPr>
        <w:t xml:space="preserve"> </w:t>
      </w:r>
      <w:r w:rsidR="00AE77CB">
        <w:t>harcama</w:t>
      </w:r>
      <w:r w:rsidR="00AE77CB">
        <w:rPr>
          <w:spacing w:val="-8"/>
        </w:rPr>
        <w:t xml:space="preserve"> </w:t>
      </w:r>
      <w:r w:rsidR="00AE77CB">
        <w:t>yetkilisi</w:t>
      </w:r>
      <w:r w:rsidR="00AE77CB">
        <w:rPr>
          <w:spacing w:val="-6"/>
        </w:rPr>
        <w:t xml:space="preserve"> </w:t>
      </w:r>
      <w:r w:rsidR="00AE77CB">
        <w:t>tarafından</w:t>
      </w:r>
      <w:r w:rsidR="00AE77CB">
        <w:rPr>
          <w:spacing w:val="-10"/>
        </w:rPr>
        <w:t xml:space="preserve"> </w:t>
      </w:r>
      <w:r w:rsidR="00AE77CB">
        <w:t>imza</w:t>
      </w:r>
      <w:r w:rsidR="00AE77CB">
        <w:rPr>
          <w:spacing w:val="-5"/>
        </w:rPr>
        <w:t xml:space="preserve"> </w:t>
      </w:r>
      <w:r w:rsidR="00AE77CB">
        <w:t>edilir.</w:t>
      </w:r>
      <w:r w:rsidR="00AE77CB">
        <w:rPr>
          <w:spacing w:val="-6"/>
        </w:rPr>
        <w:t xml:space="preserve"> </w:t>
      </w:r>
      <w:r w:rsidR="00AE77CB">
        <w:t>Harcama</w:t>
      </w:r>
      <w:r w:rsidR="00AE77CB">
        <w:rPr>
          <w:spacing w:val="-7"/>
        </w:rPr>
        <w:t xml:space="preserve"> </w:t>
      </w:r>
      <w:r w:rsidR="00AE77CB">
        <w:t>talimatında</w:t>
      </w:r>
      <w:r w:rsidR="00AE77CB">
        <w:rPr>
          <w:spacing w:val="-7"/>
        </w:rPr>
        <w:t xml:space="preserve"> </w:t>
      </w:r>
      <w:r w:rsidR="00AE77CB">
        <w:t xml:space="preserve">avansın </w:t>
      </w:r>
      <w:r w:rsidR="00AE77CB">
        <w:rPr>
          <w:spacing w:val="-4"/>
        </w:rPr>
        <w:t>hangi</w:t>
      </w:r>
      <w:r w:rsidR="00AE77CB">
        <w:rPr>
          <w:spacing w:val="-6"/>
        </w:rPr>
        <w:t xml:space="preserve"> </w:t>
      </w:r>
      <w:r w:rsidR="00AE77CB">
        <w:t>iş</w:t>
      </w:r>
      <w:r w:rsidR="00AE77CB">
        <w:rPr>
          <w:spacing w:val="-8"/>
        </w:rPr>
        <w:t xml:space="preserve"> </w:t>
      </w:r>
      <w:r w:rsidR="00AE77CB">
        <w:t>için</w:t>
      </w:r>
      <w:r w:rsidR="00AE77CB">
        <w:rPr>
          <w:spacing w:val="-13"/>
        </w:rPr>
        <w:t xml:space="preserve"> </w:t>
      </w:r>
      <w:r w:rsidR="00AE77CB">
        <w:t>verileceği,</w:t>
      </w:r>
      <w:r w:rsidR="00AE77CB">
        <w:rPr>
          <w:spacing w:val="-10"/>
        </w:rPr>
        <w:t xml:space="preserve"> </w:t>
      </w:r>
      <w:r w:rsidR="00AE77CB">
        <w:t>bütçe</w:t>
      </w:r>
      <w:r w:rsidR="00AE77CB">
        <w:rPr>
          <w:spacing w:val="-10"/>
        </w:rPr>
        <w:t xml:space="preserve"> </w:t>
      </w:r>
      <w:r w:rsidR="00AE77CB">
        <w:t>tertibi,</w:t>
      </w:r>
      <w:r w:rsidR="00AE77CB">
        <w:rPr>
          <w:spacing w:val="-8"/>
        </w:rPr>
        <w:t xml:space="preserve"> </w:t>
      </w:r>
      <w:r w:rsidR="00AE77CB">
        <w:t>bütçe</w:t>
      </w:r>
      <w:r w:rsidR="00AE77CB">
        <w:rPr>
          <w:spacing w:val="-10"/>
        </w:rPr>
        <w:t xml:space="preserve"> </w:t>
      </w:r>
      <w:r w:rsidR="00AE77CB">
        <w:t>ödeneği,</w:t>
      </w:r>
      <w:r w:rsidR="00AE77CB">
        <w:rPr>
          <w:spacing w:val="1"/>
        </w:rPr>
        <w:t xml:space="preserve"> </w:t>
      </w:r>
      <w:r w:rsidR="00AE77CB">
        <w:t>kime</w:t>
      </w:r>
      <w:r w:rsidR="00AE77CB">
        <w:rPr>
          <w:spacing w:val="-8"/>
        </w:rPr>
        <w:t xml:space="preserve"> </w:t>
      </w:r>
      <w:r w:rsidR="00AE77CB">
        <w:t>verileceği</w:t>
      </w:r>
      <w:r w:rsidR="00AE77CB">
        <w:rPr>
          <w:spacing w:val="-5"/>
        </w:rPr>
        <w:t xml:space="preserve"> </w:t>
      </w:r>
      <w:r w:rsidR="00AE77CB">
        <w:t>ve</w:t>
      </w:r>
      <w:r w:rsidR="00AE77CB">
        <w:rPr>
          <w:spacing w:val="-7"/>
        </w:rPr>
        <w:t xml:space="preserve"> </w:t>
      </w:r>
      <w:r w:rsidR="00AE77CB">
        <w:t>diğer</w:t>
      </w:r>
      <w:r w:rsidR="00AE77CB">
        <w:rPr>
          <w:spacing w:val="-4"/>
        </w:rPr>
        <w:t xml:space="preserve"> </w:t>
      </w:r>
      <w:r w:rsidR="00AE77CB">
        <w:t>bilgiler</w:t>
      </w:r>
      <w:r w:rsidR="00AE77CB">
        <w:rPr>
          <w:spacing w:val="-5"/>
        </w:rPr>
        <w:t xml:space="preserve"> </w:t>
      </w:r>
      <w:r w:rsidR="00AE77CB">
        <w:t>yer</w:t>
      </w:r>
      <w:r w:rsidR="00AE77CB">
        <w:rPr>
          <w:spacing w:val="-5"/>
        </w:rPr>
        <w:t xml:space="preserve"> </w:t>
      </w:r>
      <w:r w:rsidR="00AE77CB">
        <w:t>alır.</w:t>
      </w:r>
    </w:p>
    <w:p w:rsidR="000E44BF" w:rsidRDefault="00AE77CB" w:rsidP="00521A65">
      <w:pPr>
        <w:pStyle w:val="ListeParagraf"/>
        <w:numPr>
          <w:ilvl w:val="0"/>
          <w:numId w:val="4"/>
        </w:numPr>
        <w:tabs>
          <w:tab w:val="left" w:pos="1250"/>
        </w:tabs>
        <w:spacing w:before="1" w:line="276" w:lineRule="auto"/>
        <w:ind w:right="508" w:firstLine="0"/>
        <w:jc w:val="both"/>
      </w:pPr>
      <w:r>
        <w:t>Harcama</w:t>
      </w:r>
      <w:r>
        <w:rPr>
          <w:spacing w:val="-6"/>
        </w:rPr>
        <w:t xml:space="preserve"> </w:t>
      </w:r>
      <w:r>
        <w:t>talimatı</w:t>
      </w:r>
      <w:r>
        <w:rPr>
          <w:spacing w:val="-5"/>
        </w:rPr>
        <w:t xml:space="preserve"> </w:t>
      </w:r>
      <w:r>
        <w:t>gerçekleştirme</w:t>
      </w:r>
      <w:r>
        <w:rPr>
          <w:spacing w:val="-5"/>
        </w:rPr>
        <w:t xml:space="preserve"> </w:t>
      </w:r>
      <w:r>
        <w:t>görevlisi</w:t>
      </w:r>
      <w:r>
        <w:rPr>
          <w:spacing w:val="-5"/>
        </w:rPr>
        <w:t xml:space="preserve"> </w:t>
      </w:r>
      <w:r>
        <w:t>ile</w:t>
      </w:r>
      <w:r>
        <w:rPr>
          <w:spacing w:val="-5"/>
        </w:rPr>
        <w:t xml:space="preserve"> </w:t>
      </w:r>
      <w:r>
        <w:t>harcama</w:t>
      </w:r>
      <w:r>
        <w:rPr>
          <w:spacing w:val="-5"/>
        </w:rPr>
        <w:t xml:space="preserve"> </w:t>
      </w:r>
      <w:r>
        <w:t>yetkilisinin</w:t>
      </w:r>
      <w:r>
        <w:rPr>
          <w:spacing w:val="-8"/>
        </w:rPr>
        <w:t xml:space="preserve"> </w:t>
      </w:r>
      <w:r>
        <w:t>imzaladığı</w:t>
      </w:r>
      <w:r>
        <w:rPr>
          <w:spacing w:val="-6"/>
        </w:rPr>
        <w:t xml:space="preserve"> </w:t>
      </w:r>
      <w:r>
        <w:t>muhasebe</w:t>
      </w:r>
      <w:r>
        <w:rPr>
          <w:spacing w:val="-8"/>
        </w:rPr>
        <w:t xml:space="preserve"> </w:t>
      </w:r>
      <w:r>
        <w:t>işlem fişine bağlanarak Strateji Geliştirme Dairesi Başkanlığı Muhasebe Birimine</w:t>
      </w:r>
      <w:r>
        <w:rPr>
          <w:spacing w:val="-29"/>
        </w:rPr>
        <w:t xml:space="preserve"> </w:t>
      </w:r>
      <w:r>
        <w:t>gönderilir.</w:t>
      </w:r>
    </w:p>
    <w:p w:rsidR="000E44BF" w:rsidRDefault="00AE77CB" w:rsidP="00521A65">
      <w:pPr>
        <w:pStyle w:val="ListeParagraf"/>
        <w:numPr>
          <w:ilvl w:val="0"/>
          <w:numId w:val="4"/>
        </w:numPr>
        <w:tabs>
          <w:tab w:val="left" w:pos="1250"/>
        </w:tabs>
        <w:spacing w:line="276" w:lineRule="auto"/>
        <w:ind w:right="504" w:firstLine="0"/>
        <w:jc w:val="both"/>
      </w:pPr>
      <w:r>
        <w:t>Strateji Geliştirme Dairesi Başkanlığı Muhasebe Birimi tarafından harcama yetkilisi mutemedine avans</w:t>
      </w:r>
      <w:r>
        <w:rPr>
          <w:spacing w:val="-7"/>
        </w:rPr>
        <w:t xml:space="preserve"> </w:t>
      </w:r>
      <w:r>
        <w:t>verilir.</w:t>
      </w:r>
    </w:p>
    <w:p w:rsidR="000E44BF" w:rsidRDefault="00AE77CB" w:rsidP="00521A65">
      <w:pPr>
        <w:pStyle w:val="ListeParagraf"/>
        <w:numPr>
          <w:ilvl w:val="0"/>
          <w:numId w:val="4"/>
        </w:numPr>
        <w:tabs>
          <w:tab w:val="left" w:pos="1250"/>
        </w:tabs>
        <w:spacing w:before="1" w:line="276" w:lineRule="auto"/>
        <w:ind w:right="0" w:firstLine="0"/>
      </w:pPr>
      <w:r>
        <w:t>Harcama</w:t>
      </w:r>
      <w:r>
        <w:rPr>
          <w:spacing w:val="-21"/>
        </w:rPr>
        <w:t xml:space="preserve"> </w:t>
      </w:r>
      <w:r>
        <w:t>yetkilileri,</w:t>
      </w:r>
      <w:r>
        <w:rPr>
          <w:spacing w:val="-21"/>
        </w:rPr>
        <w:t xml:space="preserve"> </w:t>
      </w:r>
      <w:r>
        <w:t>harcama</w:t>
      </w:r>
      <w:r>
        <w:rPr>
          <w:spacing w:val="-23"/>
        </w:rPr>
        <w:t xml:space="preserve"> </w:t>
      </w:r>
      <w:r>
        <w:t>yetkilisi</w:t>
      </w:r>
      <w:r>
        <w:rPr>
          <w:spacing w:val="-19"/>
        </w:rPr>
        <w:t xml:space="preserve"> </w:t>
      </w:r>
      <w:r>
        <w:t>mutemetlerine</w:t>
      </w:r>
      <w:r>
        <w:rPr>
          <w:spacing w:val="-23"/>
        </w:rPr>
        <w:t xml:space="preserve"> </w:t>
      </w:r>
      <w:r>
        <w:t>verilecek</w:t>
      </w:r>
      <w:r>
        <w:rPr>
          <w:spacing w:val="-23"/>
        </w:rPr>
        <w:t xml:space="preserve"> </w:t>
      </w:r>
      <w:r>
        <w:t>avanslarda;</w:t>
      </w:r>
    </w:p>
    <w:p w:rsidR="000E44BF" w:rsidRDefault="00AE77CB" w:rsidP="00521A65">
      <w:pPr>
        <w:pStyle w:val="GvdeMetni"/>
        <w:spacing w:before="2" w:line="276" w:lineRule="auto"/>
        <w:jc w:val="left"/>
      </w:pPr>
      <w:r>
        <w:t xml:space="preserve">-Belirlenen sınırlar </w:t>
      </w:r>
      <w:proofErr w:type="gramStart"/>
      <w:r>
        <w:t>dahilin</w:t>
      </w:r>
      <w:proofErr w:type="gramEnd"/>
      <w:r>
        <w:t xml:space="preserve"> de olmak şartıyla, ihtiyaç tutarında avans</w:t>
      </w:r>
      <w:r>
        <w:rPr>
          <w:spacing w:val="-33"/>
        </w:rPr>
        <w:t xml:space="preserve"> </w:t>
      </w:r>
      <w:r>
        <w:t>verilmesine,</w:t>
      </w:r>
    </w:p>
    <w:p w:rsidR="000E44BF" w:rsidRDefault="00AE77CB" w:rsidP="00521A65">
      <w:pPr>
        <w:pStyle w:val="GvdeMetni"/>
        <w:spacing w:before="1" w:line="276" w:lineRule="auto"/>
        <w:ind w:right="507"/>
      </w:pPr>
      <w:r>
        <w:t>-Avansın ivedi ihtiyaçlar için verildiği göz önünde bulundurularak, olağanüstü durumlar dışında alım işine, avansın verildiği tarihten itibaren en geç beş iş günü içinde başlanılmasına,</w:t>
      </w:r>
    </w:p>
    <w:p w:rsidR="000E44BF" w:rsidRDefault="00AE77CB" w:rsidP="00521A65">
      <w:pPr>
        <w:pStyle w:val="GvdeMetni"/>
        <w:spacing w:line="276" w:lineRule="auto"/>
        <w:ind w:right="506"/>
      </w:pPr>
      <w:r>
        <w:lastRenderedPageBreak/>
        <w:t>-Avans verilmesini gerektiren ihtiyaçların ortadan kalkması halinde avansın tamamının veya kullanılmayan</w:t>
      </w:r>
      <w:r>
        <w:rPr>
          <w:spacing w:val="-9"/>
        </w:rPr>
        <w:t xml:space="preserve"> </w:t>
      </w:r>
      <w:r>
        <w:t>kısmının,</w:t>
      </w:r>
      <w:r>
        <w:rPr>
          <w:spacing w:val="-9"/>
        </w:rPr>
        <w:t xml:space="preserve"> </w:t>
      </w:r>
      <w:r>
        <w:t>bekletilmeden</w:t>
      </w:r>
      <w:r>
        <w:rPr>
          <w:spacing w:val="-8"/>
        </w:rPr>
        <w:t xml:space="preserve"> </w:t>
      </w:r>
      <w:r>
        <w:t>Strateji</w:t>
      </w:r>
      <w:r>
        <w:rPr>
          <w:spacing w:val="-10"/>
        </w:rPr>
        <w:t xml:space="preserve"> </w:t>
      </w:r>
      <w:r>
        <w:t>Geliştirme</w:t>
      </w:r>
      <w:r>
        <w:rPr>
          <w:spacing w:val="-9"/>
        </w:rPr>
        <w:t xml:space="preserve"> </w:t>
      </w:r>
      <w:r>
        <w:t>Daire</w:t>
      </w:r>
      <w:r>
        <w:rPr>
          <w:spacing w:val="-8"/>
        </w:rPr>
        <w:t xml:space="preserve"> </w:t>
      </w:r>
      <w:r>
        <w:t>Başkanlığının</w:t>
      </w:r>
      <w:r>
        <w:rPr>
          <w:spacing w:val="-12"/>
        </w:rPr>
        <w:t xml:space="preserve"> </w:t>
      </w:r>
      <w:r>
        <w:t>banka</w:t>
      </w:r>
      <w:r>
        <w:rPr>
          <w:spacing w:val="-9"/>
        </w:rPr>
        <w:t xml:space="preserve"> </w:t>
      </w:r>
      <w:r>
        <w:t>hesaplarına yatırılmasına</w:t>
      </w:r>
      <w:r>
        <w:rPr>
          <w:spacing w:val="-14"/>
        </w:rPr>
        <w:t xml:space="preserve"> </w:t>
      </w:r>
      <w:r>
        <w:t>özen</w:t>
      </w:r>
      <w:r>
        <w:rPr>
          <w:spacing w:val="-14"/>
        </w:rPr>
        <w:t xml:space="preserve"> </w:t>
      </w:r>
      <w:r>
        <w:t>gösterecekler,</w:t>
      </w:r>
      <w:r>
        <w:rPr>
          <w:spacing w:val="-14"/>
        </w:rPr>
        <w:t xml:space="preserve"> </w:t>
      </w:r>
      <w:r>
        <w:t>İdareye</w:t>
      </w:r>
      <w:r>
        <w:rPr>
          <w:spacing w:val="-13"/>
        </w:rPr>
        <w:t xml:space="preserve"> </w:t>
      </w:r>
      <w:r>
        <w:t>ait</w:t>
      </w:r>
      <w:r>
        <w:rPr>
          <w:spacing w:val="-13"/>
        </w:rPr>
        <w:t xml:space="preserve"> </w:t>
      </w:r>
      <w:r>
        <w:t>paranın</w:t>
      </w:r>
      <w:r>
        <w:rPr>
          <w:spacing w:val="-14"/>
        </w:rPr>
        <w:t xml:space="preserve"> </w:t>
      </w:r>
      <w:r>
        <w:t>gereksiz</w:t>
      </w:r>
      <w:r>
        <w:rPr>
          <w:spacing w:val="-15"/>
        </w:rPr>
        <w:t xml:space="preserve"> </w:t>
      </w:r>
      <w:r>
        <w:t>yere</w:t>
      </w:r>
      <w:r>
        <w:rPr>
          <w:spacing w:val="-11"/>
        </w:rPr>
        <w:t xml:space="preserve"> </w:t>
      </w:r>
      <w:r>
        <w:t>mutemetler</w:t>
      </w:r>
      <w:r>
        <w:rPr>
          <w:spacing w:val="-13"/>
        </w:rPr>
        <w:t xml:space="preserve"> </w:t>
      </w:r>
      <w:r>
        <w:t>üzerinde</w:t>
      </w:r>
      <w:r>
        <w:rPr>
          <w:spacing w:val="-14"/>
        </w:rPr>
        <w:t xml:space="preserve"> </w:t>
      </w:r>
      <w:r>
        <w:t>kalmasına izin</w:t>
      </w:r>
      <w:r>
        <w:rPr>
          <w:spacing w:val="-1"/>
        </w:rPr>
        <w:t xml:space="preserve"> </w:t>
      </w:r>
      <w:r>
        <w:t>vermeyeceklerdir.</w:t>
      </w:r>
    </w:p>
    <w:p w:rsidR="000E44BF" w:rsidRDefault="00AE77CB" w:rsidP="00521A65">
      <w:pPr>
        <w:pStyle w:val="ListeParagraf"/>
        <w:numPr>
          <w:ilvl w:val="0"/>
          <w:numId w:val="4"/>
        </w:numPr>
        <w:tabs>
          <w:tab w:val="left" w:pos="1250"/>
        </w:tabs>
        <w:spacing w:line="276" w:lineRule="auto"/>
        <w:ind w:right="503" w:firstLine="0"/>
        <w:jc w:val="both"/>
      </w:pPr>
      <w:r>
        <w:t>Harcama yetkilisi mutemedi alım işini gerçekleştirdikten sonra harcama birimi alımın gerçekleştiğine</w:t>
      </w:r>
      <w:r>
        <w:rPr>
          <w:spacing w:val="-6"/>
        </w:rPr>
        <w:t xml:space="preserve"> </w:t>
      </w:r>
      <w:r>
        <w:t>dair</w:t>
      </w:r>
      <w:r>
        <w:rPr>
          <w:spacing w:val="-5"/>
        </w:rPr>
        <w:t xml:space="preserve"> </w:t>
      </w:r>
      <w:r>
        <w:t>yasal</w:t>
      </w:r>
      <w:r>
        <w:rPr>
          <w:spacing w:val="-4"/>
        </w:rPr>
        <w:t xml:space="preserve"> </w:t>
      </w:r>
      <w:r>
        <w:t>belgelerle</w:t>
      </w:r>
      <w:r>
        <w:rPr>
          <w:spacing w:val="-5"/>
        </w:rPr>
        <w:t xml:space="preserve"> </w:t>
      </w:r>
      <w:r>
        <w:t>birlikte</w:t>
      </w:r>
      <w:r>
        <w:rPr>
          <w:spacing w:val="-5"/>
        </w:rPr>
        <w:t xml:space="preserve"> </w:t>
      </w:r>
      <w:r>
        <w:t>ödeme</w:t>
      </w:r>
      <w:r>
        <w:rPr>
          <w:spacing w:val="-3"/>
        </w:rPr>
        <w:t xml:space="preserve"> </w:t>
      </w:r>
      <w:r>
        <w:t>emri</w:t>
      </w:r>
      <w:r>
        <w:rPr>
          <w:spacing w:val="-5"/>
        </w:rPr>
        <w:t xml:space="preserve"> </w:t>
      </w:r>
      <w:r>
        <w:t>belgesini</w:t>
      </w:r>
      <w:r>
        <w:rPr>
          <w:spacing w:val="-2"/>
        </w:rPr>
        <w:t xml:space="preserve"> </w:t>
      </w:r>
      <w:r>
        <w:t>düzenler.</w:t>
      </w:r>
      <w:r>
        <w:rPr>
          <w:spacing w:val="-4"/>
        </w:rPr>
        <w:t xml:space="preserve"> </w:t>
      </w:r>
      <w:r>
        <w:t>Ödeme</w:t>
      </w:r>
      <w:r>
        <w:rPr>
          <w:spacing w:val="-3"/>
        </w:rPr>
        <w:t xml:space="preserve"> </w:t>
      </w:r>
      <w:r>
        <w:t>emri</w:t>
      </w:r>
      <w:r>
        <w:rPr>
          <w:spacing w:val="-5"/>
        </w:rPr>
        <w:t xml:space="preserve"> </w:t>
      </w:r>
      <w:r>
        <w:t>belgesi, gerçekleştirme görevlisi ve harcama yetkilisi tarafından imzalanarak Strateji Geliştirme Dairesi Başkanlığı</w:t>
      </w:r>
      <w:r>
        <w:rPr>
          <w:spacing w:val="-17"/>
        </w:rPr>
        <w:t xml:space="preserve"> </w:t>
      </w:r>
      <w:r>
        <w:t>Muhasebe</w:t>
      </w:r>
      <w:r>
        <w:rPr>
          <w:spacing w:val="-17"/>
        </w:rPr>
        <w:t xml:space="preserve"> </w:t>
      </w:r>
      <w:r>
        <w:t>Birimine</w:t>
      </w:r>
      <w:r>
        <w:rPr>
          <w:spacing w:val="-15"/>
        </w:rPr>
        <w:t xml:space="preserve"> </w:t>
      </w:r>
      <w:r>
        <w:t>gönderilir.</w:t>
      </w:r>
      <w:r>
        <w:rPr>
          <w:spacing w:val="-15"/>
        </w:rPr>
        <w:t xml:space="preserve"> </w:t>
      </w:r>
      <w:r>
        <w:t>Avanstan</w:t>
      </w:r>
      <w:r>
        <w:rPr>
          <w:spacing w:val="-15"/>
        </w:rPr>
        <w:t xml:space="preserve"> </w:t>
      </w:r>
      <w:r>
        <w:t>arta</w:t>
      </w:r>
      <w:r>
        <w:rPr>
          <w:spacing w:val="-15"/>
        </w:rPr>
        <w:t xml:space="preserve"> </w:t>
      </w:r>
      <w:r>
        <w:t>kalan</w:t>
      </w:r>
      <w:r>
        <w:rPr>
          <w:spacing w:val="-17"/>
        </w:rPr>
        <w:t xml:space="preserve"> </w:t>
      </w:r>
      <w:r>
        <w:t>tutar</w:t>
      </w:r>
      <w:r>
        <w:rPr>
          <w:spacing w:val="-16"/>
        </w:rPr>
        <w:t xml:space="preserve"> </w:t>
      </w:r>
      <w:r>
        <w:t>harcama</w:t>
      </w:r>
      <w:r>
        <w:rPr>
          <w:spacing w:val="-15"/>
        </w:rPr>
        <w:t xml:space="preserve"> </w:t>
      </w:r>
      <w:r>
        <w:t>yetkilisi</w:t>
      </w:r>
      <w:r>
        <w:rPr>
          <w:spacing w:val="-14"/>
        </w:rPr>
        <w:t xml:space="preserve"> </w:t>
      </w:r>
      <w:r>
        <w:t>mutemetleri tarafından Strateji Geliştirme Dairesi Başkanlığı Muhasebe Birimi banka hesabına yatırılır. Buna ilişkin ödeme emri belgesi gerçekleştirme görevlisi ve harcama yetkilisince imzalanarak Strateji Geliştirme Daire Başkanlığının Muhasebe Birimine teslim edilir. Harcama yetkilisi mutemetleri avans mahsup</w:t>
      </w:r>
      <w:r w:rsidR="00521A65">
        <w:t xml:space="preserve"> </w:t>
      </w:r>
      <w:r>
        <w:t>işlemlerini en fazla bir ay içerisinde ve her halde yılsonuna kadar sonuçlandırmak zorundadırlar.</w:t>
      </w:r>
    </w:p>
    <w:p w:rsidR="000E44BF" w:rsidRDefault="00AE77CB" w:rsidP="00521A65">
      <w:pPr>
        <w:pStyle w:val="GvdeMetni"/>
        <w:spacing w:line="276" w:lineRule="auto"/>
        <w:ind w:right="508"/>
      </w:pPr>
      <w:r>
        <w:t>-Mutemet,</w:t>
      </w:r>
      <w:r>
        <w:rPr>
          <w:spacing w:val="-6"/>
        </w:rPr>
        <w:t xml:space="preserve"> </w:t>
      </w:r>
      <w:r>
        <w:t>işin</w:t>
      </w:r>
      <w:r>
        <w:rPr>
          <w:spacing w:val="-6"/>
        </w:rPr>
        <w:t xml:space="preserve"> </w:t>
      </w:r>
      <w:r>
        <w:t>tamamlanmasından</w:t>
      </w:r>
      <w:r>
        <w:rPr>
          <w:spacing w:val="-4"/>
        </w:rPr>
        <w:t xml:space="preserve"> </w:t>
      </w:r>
      <w:r>
        <w:t>sonra,</w:t>
      </w:r>
      <w:r>
        <w:rPr>
          <w:spacing w:val="-5"/>
        </w:rPr>
        <w:t xml:space="preserve"> </w:t>
      </w:r>
      <w:r>
        <w:t>yukarıdaki</w:t>
      </w:r>
      <w:r>
        <w:rPr>
          <w:spacing w:val="-5"/>
        </w:rPr>
        <w:t xml:space="preserve"> </w:t>
      </w:r>
      <w:r>
        <w:t>bir</w:t>
      </w:r>
      <w:r>
        <w:rPr>
          <w:spacing w:val="-5"/>
        </w:rPr>
        <w:t xml:space="preserve"> </w:t>
      </w:r>
      <w:r>
        <w:t>aylık</w:t>
      </w:r>
      <w:r>
        <w:rPr>
          <w:spacing w:val="-7"/>
        </w:rPr>
        <w:t xml:space="preserve"> </w:t>
      </w:r>
      <w:r>
        <w:t>sürelerin</w:t>
      </w:r>
      <w:r>
        <w:rPr>
          <w:spacing w:val="-6"/>
        </w:rPr>
        <w:t xml:space="preserve"> </w:t>
      </w:r>
      <w:r>
        <w:t>bitimini</w:t>
      </w:r>
      <w:r>
        <w:rPr>
          <w:spacing w:val="-4"/>
        </w:rPr>
        <w:t xml:space="preserve"> </w:t>
      </w:r>
      <w:r>
        <w:t>beklemeden,</w:t>
      </w:r>
      <w:r>
        <w:rPr>
          <w:spacing w:val="-6"/>
        </w:rPr>
        <w:t xml:space="preserve"> </w:t>
      </w:r>
      <w:r>
        <w:t>son harcama tarihini takip eden üç iş günü içinde avanstan arta kalan tutarı iade etmek ve süresinde mahsubunu yaparak hesabını kapatmak zorundadır. Zamanında kapatılmayan avanslarda 6183 sayılı Kanun hükümleri</w:t>
      </w:r>
      <w:r>
        <w:rPr>
          <w:spacing w:val="-5"/>
        </w:rPr>
        <w:t xml:space="preserve"> </w:t>
      </w:r>
      <w:r>
        <w:t>uygulanır.</w:t>
      </w:r>
    </w:p>
    <w:p w:rsidR="000E44BF" w:rsidRDefault="00AE77CB" w:rsidP="00521A65">
      <w:pPr>
        <w:pStyle w:val="ListeParagraf"/>
        <w:numPr>
          <w:ilvl w:val="0"/>
          <w:numId w:val="4"/>
        </w:numPr>
        <w:tabs>
          <w:tab w:val="left" w:pos="1250"/>
        </w:tabs>
        <w:spacing w:before="4" w:line="276" w:lineRule="auto"/>
        <w:ind w:right="509" w:firstLine="0"/>
        <w:jc w:val="both"/>
      </w:pPr>
      <w:r>
        <w:t>Harcama birimlerince yukarıda belirtilen süreçte yapılan her işlem önceki işlemlerin kontrolünü</w:t>
      </w:r>
      <w:r>
        <w:rPr>
          <w:spacing w:val="-1"/>
        </w:rPr>
        <w:t xml:space="preserve"> </w:t>
      </w:r>
      <w:r>
        <w:t>içerecektir.</w:t>
      </w:r>
    </w:p>
    <w:p w:rsidR="000E44BF" w:rsidRDefault="000E44BF" w:rsidP="00521A65">
      <w:pPr>
        <w:pStyle w:val="GvdeMetni"/>
        <w:spacing w:line="276" w:lineRule="auto"/>
        <w:ind w:left="0"/>
        <w:jc w:val="left"/>
        <w:rPr>
          <w:sz w:val="24"/>
        </w:rPr>
      </w:pPr>
    </w:p>
    <w:p w:rsidR="000E44BF" w:rsidRDefault="000E44BF" w:rsidP="00521A65">
      <w:pPr>
        <w:pStyle w:val="GvdeMetni"/>
        <w:spacing w:line="276" w:lineRule="auto"/>
        <w:ind w:left="0"/>
        <w:jc w:val="left"/>
        <w:rPr>
          <w:sz w:val="20"/>
        </w:rPr>
      </w:pPr>
    </w:p>
    <w:p w:rsidR="000E44BF" w:rsidRDefault="00AE77CB" w:rsidP="00521A65">
      <w:pPr>
        <w:pStyle w:val="Balk1"/>
        <w:spacing w:line="276" w:lineRule="auto"/>
        <w:jc w:val="left"/>
      </w:pPr>
      <w:r>
        <w:t>Kredi İşlemleri</w:t>
      </w:r>
    </w:p>
    <w:p w:rsidR="000E44BF" w:rsidRDefault="000E44BF" w:rsidP="00521A65">
      <w:pPr>
        <w:pStyle w:val="GvdeMetni"/>
        <w:spacing w:line="276" w:lineRule="auto"/>
        <w:ind w:left="0"/>
        <w:jc w:val="left"/>
        <w:rPr>
          <w:b/>
          <w:sz w:val="24"/>
        </w:rPr>
      </w:pPr>
    </w:p>
    <w:p w:rsidR="000E44BF" w:rsidRDefault="000E44BF" w:rsidP="00521A65">
      <w:pPr>
        <w:pStyle w:val="GvdeMetni"/>
        <w:spacing w:line="276" w:lineRule="auto"/>
        <w:ind w:left="0"/>
        <w:jc w:val="left"/>
        <w:rPr>
          <w:b/>
          <w:sz w:val="20"/>
        </w:rPr>
      </w:pPr>
    </w:p>
    <w:p w:rsidR="000E44BF" w:rsidRDefault="00AE77CB" w:rsidP="00521A65">
      <w:pPr>
        <w:pStyle w:val="ListeParagraf"/>
        <w:numPr>
          <w:ilvl w:val="0"/>
          <w:numId w:val="3"/>
        </w:numPr>
        <w:tabs>
          <w:tab w:val="left" w:pos="1250"/>
        </w:tabs>
        <w:spacing w:line="276" w:lineRule="auto"/>
        <w:ind w:firstLine="0"/>
        <w:jc w:val="both"/>
      </w:pPr>
      <w:r w:rsidRPr="007E6FE7">
        <w:rPr>
          <w:spacing w:val="-3"/>
        </w:rPr>
        <w:t xml:space="preserve">Harcama </w:t>
      </w:r>
      <w:r w:rsidRPr="007E6FE7">
        <w:rPr>
          <w:spacing w:val="-4"/>
        </w:rPr>
        <w:t xml:space="preserve">biriminin göstereceği </w:t>
      </w:r>
      <w:r w:rsidRPr="007E6FE7">
        <w:rPr>
          <w:spacing w:val="-3"/>
        </w:rPr>
        <w:t xml:space="preserve">lüzum </w:t>
      </w:r>
      <w:r>
        <w:t xml:space="preserve">ve harcama </w:t>
      </w:r>
      <w:r w:rsidRPr="007E6FE7">
        <w:rPr>
          <w:spacing w:val="-4"/>
        </w:rPr>
        <w:t xml:space="preserve">yetkilisinin </w:t>
      </w:r>
      <w:r w:rsidRPr="007E6FE7">
        <w:rPr>
          <w:spacing w:val="-3"/>
        </w:rPr>
        <w:t xml:space="preserve">onayı </w:t>
      </w:r>
      <w:r>
        <w:t xml:space="preserve">ile </w:t>
      </w:r>
      <w:r w:rsidRPr="007E6FE7">
        <w:rPr>
          <w:spacing w:val="-4"/>
        </w:rPr>
        <w:t xml:space="preserve">mutemetler </w:t>
      </w:r>
      <w:r>
        <w:t>adına banka veya muhasebe birimi nezdinde kredi</w:t>
      </w:r>
      <w:r w:rsidRPr="007E6FE7">
        <w:rPr>
          <w:spacing w:val="-2"/>
        </w:rPr>
        <w:t xml:space="preserve"> </w:t>
      </w:r>
      <w:r>
        <w:t>açtırılabilir.</w:t>
      </w:r>
    </w:p>
    <w:p w:rsidR="000E44BF" w:rsidRDefault="00AE77CB" w:rsidP="00521A65">
      <w:pPr>
        <w:pStyle w:val="ListeParagraf"/>
        <w:numPr>
          <w:ilvl w:val="0"/>
          <w:numId w:val="3"/>
        </w:numPr>
        <w:tabs>
          <w:tab w:val="left" w:pos="1250"/>
        </w:tabs>
        <w:spacing w:before="92" w:line="276" w:lineRule="auto"/>
        <w:ind w:right="509" w:firstLine="0"/>
        <w:jc w:val="both"/>
      </w:pPr>
      <w:r>
        <w:t>Harcama birimlerince kredi açtırılması hallerinde harcama talimatı onay belgesi ve kredi talepnamesi hazırlanır. Harcama talimatı gerçekleştirme görevlisi ve harcama yetkilisi tarafından imzalanır.</w:t>
      </w:r>
    </w:p>
    <w:p w:rsidR="000E44BF" w:rsidRDefault="00AE77CB" w:rsidP="00521A65">
      <w:pPr>
        <w:pStyle w:val="ListeParagraf"/>
        <w:numPr>
          <w:ilvl w:val="0"/>
          <w:numId w:val="3"/>
        </w:numPr>
        <w:tabs>
          <w:tab w:val="left" w:pos="1250"/>
        </w:tabs>
        <w:spacing w:before="1" w:line="276" w:lineRule="auto"/>
        <w:ind w:firstLine="0"/>
        <w:jc w:val="both"/>
      </w:pPr>
      <w:r>
        <w:t>Harcama birimi gerçekleştirme görevlisi ve harcama yetkilisinin imzaladığı muhasebe işlem fişi ekine harcama talimatını ve kredi talepnamesini ekleyerek Strateji Geliştirme Dairesi Başkanlığı Muhasebe Birimine</w:t>
      </w:r>
      <w:r>
        <w:rPr>
          <w:spacing w:val="-10"/>
        </w:rPr>
        <w:t xml:space="preserve"> </w:t>
      </w:r>
      <w:r>
        <w:t>gönderir.</w:t>
      </w:r>
    </w:p>
    <w:p w:rsidR="000E44BF" w:rsidRDefault="00AE77CB" w:rsidP="00521A65">
      <w:pPr>
        <w:pStyle w:val="ListeParagraf"/>
        <w:numPr>
          <w:ilvl w:val="0"/>
          <w:numId w:val="3"/>
        </w:numPr>
        <w:tabs>
          <w:tab w:val="left" w:pos="1250"/>
        </w:tabs>
        <w:spacing w:line="276" w:lineRule="auto"/>
        <w:ind w:firstLine="0"/>
        <w:jc w:val="both"/>
      </w:pPr>
      <w:r>
        <w:t>Muhasebe</w:t>
      </w:r>
      <w:r>
        <w:rPr>
          <w:spacing w:val="-12"/>
        </w:rPr>
        <w:t xml:space="preserve"> </w:t>
      </w:r>
      <w:r>
        <w:t>birimi</w:t>
      </w:r>
      <w:r>
        <w:rPr>
          <w:spacing w:val="-12"/>
        </w:rPr>
        <w:t xml:space="preserve"> </w:t>
      </w:r>
      <w:r>
        <w:t>kredi</w:t>
      </w:r>
      <w:r>
        <w:rPr>
          <w:spacing w:val="-12"/>
        </w:rPr>
        <w:t xml:space="preserve"> </w:t>
      </w:r>
      <w:r>
        <w:t>talepnamesinde</w:t>
      </w:r>
      <w:r>
        <w:rPr>
          <w:spacing w:val="-13"/>
        </w:rPr>
        <w:t xml:space="preserve"> </w:t>
      </w:r>
      <w:r>
        <w:t>belirtilen</w:t>
      </w:r>
      <w:r>
        <w:rPr>
          <w:spacing w:val="-12"/>
        </w:rPr>
        <w:t xml:space="preserve"> </w:t>
      </w:r>
      <w:r>
        <w:t>kamu</w:t>
      </w:r>
      <w:r>
        <w:rPr>
          <w:spacing w:val="-11"/>
        </w:rPr>
        <w:t xml:space="preserve"> </w:t>
      </w:r>
      <w:r>
        <w:t>kuruluşunun</w:t>
      </w:r>
      <w:r>
        <w:rPr>
          <w:spacing w:val="-12"/>
        </w:rPr>
        <w:t xml:space="preserve"> </w:t>
      </w:r>
      <w:r>
        <w:t>hesabına</w:t>
      </w:r>
      <w:r>
        <w:rPr>
          <w:spacing w:val="-9"/>
        </w:rPr>
        <w:t xml:space="preserve"> </w:t>
      </w:r>
      <w:r>
        <w:t>doğrudan</w:t>
      </w:r>
      <w:r>
        <w:rPr>
          <w:spacing w:val="-13"/>
        </w:rPr>
        <w:t xml:space="preserve"> </w:t>
      </w:r>
      <w:r>
        <w:t>ödeme yapar.</w:t>
      </w:r>
      <w:r>
        <w:rPr>
          <w:spacing w:val="-13"/>
        </w:rPr>
        <w:t xml:space="preserve"> </w:t>
      </w:r>
      <w:r>
        <w:t>Kredi,</w:t>
      </w:r>
      <w:r>
        <w:rPr>
          <w:spacing w:val="-9"/>
        </w:rPr>
        <w:t xml:space="preserve"> </w:t>
      </w:r>
      <w:r>
        <w:t>mutemede</w:t>
      </w:r>
      <w:r>
        <w:rPr>
          <w:spacing w:val="-11"/>
        </w:rPr>
        <w:t xml:space="preserve"> </w:t>
      </w:r>
      <w:r>
        <w:t>nakden</w:t>
      </w:r>
      <w:r>
        <w:rPr>
          <w:spacing w:val="-13"/>
        </w:rPr>
        <w:t xml:space="preserve"> </w:t>
      </w:r>
      <w:r>
        <w:t>verilmez</w:t>
      </w:r>
      <w:r>
        <w:rPr>
          <w:spacing w:val="-9"/>
        </w:rPr>
        <w:t xml:space="preserve"> </w:t>
      </w:r>
      <w:r>
        <w:t>veya</w:t>
      </w:r>
      <w:r>
        <w:rPr>
          <w:spacing w:val="-12"/>
        </w:rPr>
        <w:t xml:space="preserve"> </w:t>
      </w:r>
      <w:r>
        <w:t>şahsi</w:t>
      </w:r>
      <w:r>
        <w:rPr>
          <w:spacing w:val="-11"/>
        </w:rPr>
        <w:t xml:space="preserve"> </w:t>
      </w:r>
      <w:r>
        <w:t>hesabına</w:t>
      </w:r>
      <w:r>
        <w:rPr>
          <w:spacing w:val="-11"/>
        </w:rPr>
        <w:t xml:space="preserve"> </w:t>
      </w:r>
      <w:r>
        <w:t>aktarılmaz.</w:t>
      </w:r>
    </w:p>
    <w:p w:rsidR="000E44BF" w:rsidRDefault="00AE77CB" w:rsidP="00521A65">
      <w:pPr>
        <w:pStyle w:val="ListeParagraf"/>
        <w:numPr>
          <w:ilvl w:val="0"/>
          <w:numId w:val="3"/>
        </w:numPr>
        <w:tabs>
          <w:tab w:val="left" w:pos="1250"/>
        </w:tabs>
        <w:spacing w:line="276" w:lineRule="auto"/>
        <w:ind w:firstLine="0"/>
        <w:jc w:val="both"/>
      </w:pPr>
      <w:r>
        <w:t>Harcama</w:t>
      </w:r>
      <w:r>
        <w:rPr>
          <w:spacing w:val="-15"/>
        </w:rPr>
        <w:t xml:space="preserve"> </w:t>
      </w:r>
      <w:r>
        <w:t>birimi</w:t>
      </w:r>
      <w:r>
        <w:rPr>
          <w:spacing w:val="-14"/>
        </w:rPr>
        <w:t xml:space="preserve"> </w:t>
      </w:r>
      <w:r>
        <w:t>kredinin</w:t>
      </w:r>
      <w:r>
        <w:rPr>
          <w:spacing w:val="-15"/>
        </w:rPr>
        <w:t xml:space="preserve"> </w:t>
      </w:r>
      <w:r>
        <w:t>mahsubu</w:t>
      </w:r>
      <w:r>
        <w:rPr>
          <w:spacing w:val="-18"/>
        </w:rPr>
        <w:t xml:space="preserve"> </w:t>
      </w:r>
      <w:r>
        <w:t>için,</w:t>
      </w:r>
      <w:r>
        <w:rPr>
          <w:spacing w:val="-18"/>
        </w:rPr>
        <w:t xml:space="preserve"> </w:t>
      </w:r>
      <w:r>
        <w:t>işin</w:t>
      </w:r>
      <w:r>
        <w:rPr>
          <w:spacing w:val="-15"/>
        </w:rPr>
        <w:t xml:space="preserve"> </w:t>
      </w:r>
      <w:r>
        <w:t>gerçekleştiğine</w:t>
      </w:r>
      <w:r>
        <w:rPr>
          <w:spacing w:val="-14"/>
        </w:rPr>
        <w:t xml:space="preserve"> </w:t>
      </w:r>
      <w:r>
        <w:t>dair</w:t>
      </w:r>
      <w:r>
        <w:rPr>
          <w:spacing w:val="-15"/>
        </w:rPr>
        <w:t xml:space="preserve"> </w:t>
      </w:r>
      <w:r>
        <w:t>yasal</w:t>
      </w:r>
      <w:r>
        <w:rPr>
          <w:spacing w:val="-16"/>
        </w:rPr>
        <w:t xml:space="preserve"> </w:t>
      </w:r>
      <w:r>
        <w:t>belgelerle</w:t>
      </w:r>
      <w:r>
        <w:rPr>
          <w:spacing w:val="-15"/>
        </w:rPr>
        <w:t xml:space="preserve"> </w:t>
      </w:r>
      <w:r>
        <w:t>birlikte</w:t>
      </w:r>
      <w:r>
        <w:rPr>
          <w:spacing w:val="-15"/>
        </w:rPr>
        <w:t xml:space="preserve"> </w:t>
      </w:r>
      <w:r>
        <w:t>ödeme emri belgesi düzenler. Ödeme emri belgesi, gerçekleştirme görevlisi ve harcama yetkilisi tarafından imzalanır ve Strateji Geliştirme Dairesi Başkanlığı Muhasebe Birimine gönderilir. Krediden arta kalan tutar kredinin açıldığı kurum-kuruluş veya harcama yetkilisi mutemetleri tarafından muhasebe biriminin hesabına iade edilir. Harcama yetkilisi mutemetleri kredi mahsup işlemlerini en fazla üç ay içerisinde ve her halde yılsonuna kadar (üç aylık süre tamamlanmamış olsa bile) sonuçlandırmak</w:t>
      </w:r>
      <w:r>
        <w:rPr>
          <w:spacing w:val="-5"/>
        </w:rPr>
        <w:t xml:space="preserve"> </w:t>
      </w:r>
      <w:r>
        <w:t>zorundadırlar.</w:t>
      </w:r>
    </w:p>
    <w:p w:rsidR="000E44BF" w:rsidRDefault="00AE77CB" w:rsidP="00521A65">
      <w:pPr>
        <w:pStyle w:val="GvdeMetni"/>
        <w:spacing w:line="276" w:lineRule="auto"/>
        <w:ind w:right="505"/>
      </w:pPr>
      <w:r>
        <w:t>-Mutemet, işin tamamlanmasından sonra, yukarıdaki üç aylık sürelerin bitimini beklemeden, son harcama tarihini takip eden üç iş günü içinde ön ödemeden arta kalan tutarı iade etmek ve süresinde mahsubunu yaparak hesabını kapatmak zorundadır.</w:t>
      </w:r>
    </w:p>
    <w:p w:rsidR="000E44BF" w:rsidRDefault="00AE77CB" w:rsidP="00521A65">
      <w:pPr>
        <w:pStyle w:val="ListeParagraf"/>
        <w:numPr>
          <w:ilvl w:val="0"/>
          <w:numId w:val="3"/>
        </w:numPr>
        <w:tabs>
          <w:tab w:val="left" w:pos="1250"/>
        </w:tabs>
        <w:spacing w:before="1" w:line="276" w:lineRule="auto"/>
        <w:ind w:right="510" w:firstLine="0"/>
        <w:jc w:val="both"/>
      </w:pPr>
      <w:r>
        <w:t>Harcama birimlerince yukarıda belirtilen süreçte yapılan her bir işlem önceki işlemlerin kontrolünü</w:t>
      </w:r>
      <w:r>
        <w:rPr>
          <w:spacing w:val="-1"/>
        </w:rPr>
        <w:t xml:space="preserve"> </w:t>
      </w:r>
      <w:r>
        <w:t>içerecektir.</w:t>
      </w:r>
    </w:p>
    <w:p w:rsidR="000E44BF" w:rsidRDefault="000E44BF" w:rsidP="00521A65">
      <w:pPr>
        <w:pStyle w:val="GvdeMetni"/>
        <w:spacing w:before="8" w:line="276" w:lineRule="auto"/>
        <w:ind w:left="0"/>
        <w:jc w:val="left"/>
        <w:rPr>
          <w:sz w:val="25"/>
        </w:rPr>
      </w:pPr>
    </w:p>
    <w:p w:rsidR="000E44BF" w:rsidRDefault="00AE77CB" w:rsidP="00521A65">
      <w:pPr>
        <w:pStyle w:val="Balk1"/>
        <w:spacing w:line="276" w:lineRule="auto"/>
      </w:pPr>
      <w:r>
        <w:lastRenderedPageBreak/>
        <w:t>Diğer işlemlerin süreci</w:t>
      </w:r>
    </w:p>
    <w:p w:rsidR="000E44BF" w:rsidRDefault="000E44BF" w:rsidP="00521A65">
      <w:pPr>
        <w:pStyle w:val="GvdeMetni"/>
        <w:spacing w:before="8" w:line="276" w:lineRule="auto"/>
        <w:ind w:left="0"/>
        <w:jc w:val="left"/>
        <w:rPr>
          <w:b/>
        </w:rPr>
      </w:pPr>
    </w:p>
    <w:p w:rsidR="000E44BF" w:rsidRDefault="00AE77CB" w:rsidP="00521A65">
      <w:pPr>
        <w:pStyle w:val="GvdeMetni"/>
        <w:spacing w:line="276" w:lineRule="auto"/>
        <w:ind w:right="509"/>
      </w:pPr>
      <w:r>
        <w:rPr>
          <w:b/>
        </w:rPr>
        <w:t>Madde(9)-</w:t>
      </w:r>
      <w:r>
        <w:rPr>
          <w:b/>
          <w:spacing w:val="-12"/>
        </w:rPr>
        <w:t xml:space="preserve"> </w:t>
      </w:r>
      <w:r>
        <w:t>(1)Harcama</w:t>
      </w:r>
      <w:r>
        <w:rPr>
          <w:spacing w:val="-11"/>
        </w:rPr>
        <w:t xml:space="preserve"> </w:t>
      </w:r>
      <w:r>
        <w:t>birimlerinin,</w:t>
      </w:r>
      <w:r>
        <w:rPr>
          <w:spacing w:val="-14"/>
        </w:rPr>
        <w:t xml:space="preserve"> </w:t>
      </w:r>
      <w:r>
        <w:t>harcamayı</w:t>
      </w:r>
      <w:r>
        <w:rPr>
          <w:spacing w:val="-12"/>
        </w:rPr>
        <w:t xml:space="preserve"> </w:t>
      </w:r>
      <w:r>
        <w:t>gerektirecek</w:t>
      </w:r>
      <w:r>
        <w:rPr>
          <w:spacing w:val="-14"/>
        </w:rPr>
        <w:t xml:space="preserve"> </w:t>
      </w:r>
      <w:r>
        <w:t>diğer</w:t>
      </w:r>
      <w:r>
        <w:rPr>
          <w:spacing w:val="-10"/>
        </w:rPr>
        <w:t xml:space="preserve"> </w:t>
      </w:r>
      <w:r>
        <w:t>işlemlerinin</w:t>
      </w:r>
      <w:r>
        <w:rPr>
          <w:spacing w:val="-13"/>
        </w:rPr>
        <w:t xml:space="preserve"> </w:t>
      </w:r>
      <w:r>
        <w:t>hazırlanma</w:t>
      </w:r>
      <w:r>
        <w:rPr>
          <w:spacing w:val="-11"/>
        </w:rPr>
        <w:t xml:space="preserve"> </w:t>
      </w:r>
      <w:r>
        <w:t>süreci aşağıda belirtildiği şekilde</w:t>
      </w:r>
      <w:r>
        <w:rPr>
          <w:spacing w:val="-3"/>
        </w:rPr>
        <w:t xml:space="preserve"> </w:t>
      </w:r>
      <w:r>
        <w:t>işleyecektir.</w:t>
      </w:r>
    </w:p>
    <w:p w:rsidR="000E44BF" w:rsidRDefault="000E44BF" w:rsidP="00521A65">
      <w:pPr>
        <w:pStyle w:val="GvdeMetni"/>
        <w:spacing w:line="276" w:lineRule="auto"/>
        <w:ind w:left="0"/>
        <w:jc w:val="left"/>
        <w:rPr>
          <w:sz w:val="24"/>
        </w:rPr>
      </w:pPr>
    </w:p>
    <w:p w:rsidR="000E44BF" w:rsidRDefault="000E44BF" w:rsidP="00521A65">
      <w:pPr>
        <w:pStyle w:val="GvdeMetni"/>
        <w:spacing w:before="3" w:line="276" w:lineRule="auto"/>
        <w:ind w:left="0"/>
        <w:jc w:val="left"/>
        <w:rPr>
          <w:sz w:val="20"/>
        </w:rPr>
      </w:pPr>
    </w:p>
    <w:p w:rsidR="000E44BF" w:rsidRDefault="00AE77CB" w:rsidP="00521A65">
      <w:pPr>
        <w:pStyle w:val="Balk1"/>
        <w:spacing w:line="276" w:lineRule="auto"/>
      </w:pPr>
      <w:r>
        <w:t>Diğer işlemler Süreci</w:t>
      </w:r>
    </w:p>
    <w:p w:rsidR="000E44BF" w:rsidRDefault="00AE77CB" w:rsidP="00521A65">
      <w:pPr>
        <w:pStyle w:val="ListeParagraf"/>
        <w:numPr>
          <w:ilvl w:val="0"/>
          <w:numId w:val="2"/>
        </w:numPr>
        <w:tabs>
          <w:tab w:val="left" w:pos="1250"/>
        </w:tabs>
        <w:spacing w:line="276" w:lineRule="auto"/>
        <w:ind w:right="506" w:firstLine="0"/>
        <w:jc w:val="both"/>
      </w:pPr>
      <w:r>
        <w:t>Harcama biriminde görevlendirilen personelce, Merkezi Yönetim Harcama Belgeleri Yönetmeliğine</w:t>
      </w:r>
      <w:r>
        <w:rPr>
          <w:spacing w:val="-1"/>
        </w:rPr>
        <w:t xml:space="preserve"> </w:t>
      </w:r>
      <w:r>
        <w:t>göre</w:t>
      </w:r>
      <w:r>
        <w:rPr>
          <w:spacing w:val="-15"/>
        </w:rPr>
        <w:t xml:space="preserve"> </w:t>
      </w:r>
      <w:r>
        <w:t>hazırlanması</w:t>
      </w:r>
      <w:r>
        <w:rPr>
          <w:spacing w:val="-13"/>
        </w:rPr>
        <w:t xml:space="preserve"> </w:t>
      </w:r>
      <w:r>
        <w:t>gereken</w:t>
      </w:r>
      <w:r>
        <w:rPr>
          <w:spacing w:val="-15"/>
        </w:rPr>
        <w:t xml:space="preserve"> </w:t>
      </w:r>
      <w:r>
        <w:t>belgeler</w:t>
      </w:r>
      <w:r>
        <w:rPr>
          <w:spacing w:val="-13"/>
        </w:rPr>
        <w:t xml:space="preserve"> </w:t>
      </w:r>
      <w:r>
        <w:t>hazırlanır.</w:t>
      </w:r>
    </w:p>
    <w:p w:rsidR="000E44BF" w:rsidRDefault="00AE77CB" w:rsidP="00521A65">
      <w:pPr>
        <w:pStyle w:val="ListeParagraf"/>
        <w:numPr>
          <w:ilvl w:val="0"/>
          <w:numId w:val="2"/>
        </w:numPr>
        <w:tabs>
          <w:tab w:val="left" w:pos="1250"/>
        </w:tabs>
        <w:spacing w:line="276" w:lineRule="auto"/>
        <w:ind w:right="509" w:firstLine="0"/>
        <w:jc w:val="both"/>
      </w:pPr>
      <w:r>
        <w:t>Muhasebe i</w:t>
      </w:r>
      <w:r w:rsidR="00521A65">
        <w:t>şlem fişi düzenlenmesi gereken hallerde bu</w:t>
      </w:r>
      <w:r>
        <w:t xml:space="preserve"> </w:t>
      </w:r>
      <w:proofErr w:type="gramStart"/>
      <w:r>
        <w:t>belge  düzenlenir</w:t>
      </w:r>
      <w:proofErr w:type="gramEnd"/>
      <w:r>
        <w:t xml:space="preserve">  ve  gerçekleştirme görevlisi ile harcama yetkilisi tarafından imzalanarak Strateji Geliştirme Daire Başkanlığı Muhasebe Birimine</w:t>
      </w:r>
      <w:r>
        <w:rPr>
          <w:spacing w:val="-10"/>
        </w:rPr>
        <w:t xml:space="preserve"> </w:t>
      </w:r>
      <w:r>
        <w:t>gönderilir.</w:t>
      </w:r>
    </w:p>
    <w:p w:rsidR="000E44BF" w:rsidRDefault="00AE77CB" w:rsidP="00521A65">
      <w:pPr>
        <w:pStyle w:val="ListeParagraf"/>
        <w:numPr>
          <w:ilvl w:val="0"/>
          <w:numId w:val="2"/>
        </w:numPr>
        <w:tabs>
          <w:tab w:val="left" w:pos="1250"/>
        </w:tabs>
        <w:spacing w:line="276" w:lineRule="auto"/>
        <w:ind w:right="507" w:firstLine="0"/>
        <w:jc w:val="both"/>
      </w:pPr>
      <w:r>
        <w:t>Ödeme emri düzenlenmesi gerek</w:t>
      </w:r>
      <w:r w:rsidR="00521A65">
        <w:t>en hallerde bu belge düzenlenir</w:t>
      </w:r>
      <w:r>
        <w:t xml:space="preserve"> </w:t>
      </w:r>
      <w:proofErr w:type="gramStart"/>
      <w:r>
        <w:t>ve  gerçekleştirme</w:t>
      </w:r>
      <w:proofErr w:type="gramEnd"/>
      <w:r>
        <w:t xml:space="preserve">  görevlisi ile harcama yetkilisi tarafından imzalanarak Strateji Geliştirme Daire Başkanlığı Muhasebe Birimine</w:t>
      </w:r>
      <w:r>
        <w:rPr>
          <w:spacing w:val="-11"/>
        </w:rPr>
        <w:t xml:space="preserve"> </w:t>
      </w:r>
      <w:r>
        <w:t>gönderilir.</w:t>
      </w:r>
    </w:p>
    <w:p w:rsidR="000E44BF" w:rsidRDefault="000E44BF" w:rsidP="00521A65">
      <w:pPr>
        <w:pStyle w:val="GvdeMetni"/>
        <w:spacing w:line="276" w:lineRule="auto"/>
        <w:ind w:left="0"/>
        <w:jc w:val="left"/>
        <w:rPr>
          <w:sz w:val="24"/>
        </w:rPr>
      </w:pPr>
    </w:p>
    <w:p w:rsidR="000E44BF" w:rsidRDefault="000E44BF" w:rsidP="00521A65">
      <w:pPr>
        <w:pStyle w:val="GvdeMetni"/>
        <w:spacing w:before="3" w:line="276" w:lineRule="auto"/>
        <w:ind w:left="0"/>
        <w:jc w:val="left"/>
        <w:rPr>
          <w:sz w:val="19"/>
        </w:rPr>
      </w:pPr>
    </w:p>
    <w:p w:rsidR="000E44BF" w:rsidRDefault="00AE77CB" w:rsidP="00521A65">
      <w:pPr>
        <w:pStyle w:val="Balk1"/>
        <w:spacing w:line="276" w:lineRule="auto"/>
      </w:pPr>
      <w:r>
        <w:t>Harcama birimlerince yapılacak işlemler</w:t>
      </w:r>
    </w:p>
    <w:p w:rsidR="000E44BF" w:rsidRDefault="000E44BF" w:rsidP="00521A65">
      <w:pPr>
        <w:pStyle w:val="GvdeMetni"/>
        <w:spacing w:before="7" w:line="276" w:lineRule="auto"/>
        <w:ind w:left="0"/>
        <w:jc w:val="left"/>
        <w:rPr>
          <w:b/>
          <w:sz w:val="21"/>
        </w:rPr>
      </w:pPr>
    </w:p>
    <w:p w:rsidR="000E44BF" w:rsidRDefault="00AE77CB" w:rsidP="00521A65">
      <w:pPr>
        <w:pStyle w:val="GvdeMetni"/>
        <w:spacing w:line="276" w:lineRule="auto"/>
        <w:ind w:right="508"/>
      </w:pPr>
      <w:r>
        <w:rPr>
          <w:b/>
        </w:rPr>
        <w:t xml:space="preserve">Madde(10)- </w:t>
      </w:r>
      <w:r>
        <w:t>(1)Harcama birimlerince mali işlemlerin akış şemasında yer alan işlemleri gerçekleştirecek olan personel veya personellerin belirlenmesi ve buna göre görev dağılımlarının yazılı olarak yapılması gerekmektedir.</w:t>
      </w:r>
    </w:p>
    <w:p w:rsidR="000E44BF" w:rsidRDefault="000E44BF" w:rsidP="00521A65">
      <w:pPr>
        <w:pStyle w:val="GvdeMetni"/>
        <w:spacing w:line="276" w:lineRule="auto"/>
        <w:ind w:left="0"/>
        <w:jc w:val="left"/>
        <w:rPr>
          <w:sz w:val="24"/>
        </w:rPr>
      </w:pPr>
    </w:p>
    <w:p w:rsidR="000E44BF" w:rsidRDefault="000E44BF" w:rsidP="00521A65">
      <w:pPr>
        <w:pStyle w:val="GvdeMetni"/>
        <w:spacing w:before="4" w:line="276" w:lineRule="auto"/>
        <w:ind w:left="0"/>
        <w:jc w:val="left"/>
        <w:rPr>
          <w:sz w:val="20"/>
        </w:rPr>
      </w:pPr>
    </w:p>
    <w:p w:rsidR="000E44BF" w:rsidRDefault="00AE77CB" w:rsidP="00521A65">
      <w:pPr>
        <w:pStyle w:val="Balk1"/>
        <w:spacing w:before="1" w:line="276" w:lineRule="auto"/>
      </w:pPr>
      <w:r>
        <w:t>Tereddütlerin giderilmesi</w:t>
      </w:r>
    </w:p>
    <w:p w:rsidR="000E44BF" w:rsidRDefault="000E44BF" w:rsidP="00521A65">
      <w:pPr>
        <w:pStyle w:val="GvdeMetni"/>
        <w:spacing w:before="5" w:line="276" w:lineRule="auto"/>
        <w:ind w:left="0"/>
        <w:jc w:val="left"/>
        <w:rPr>
          <w:b/>
        </w:rPr>
      </w:pPr>
    </w:p>
    <w:p w:rsidR="000E44BF" w:rsidRDefault="00AE77CB" w:rsidP="00521A65">
      <w:pPr>
        <w:pStyle w:val="GvdeMetni"/>
        <w:spacing w:line="276" w:lineRule="auto"/>
        <w:ind w:right="511"/>
      </w:pPr>
      <w:r>
        <w:rPr>
          <w:b/>
        </w:rPr>
        <w:t xml:space="preserve">Madde(11)- </w:t>
      </w:r>
      <w:r>
        <w:t xml:space="preserve">(1)Mali işlemlerin Süreç Akış </w:t>
      </w:r>
      <w:proofErr w:type="spellStart"/>
      <w:r>
        <w:t>Şeması'nın</w:t>
      </w:r>
      <w:proofErr w:type="spellEnd"/>
      <w:r>
        <w:t xml:space="preserve"> uygulanmasında ortaya çıkabilecek tereddütleri gidermeye Strateji Geliştirme Daire Başkanlığı yetkilidir.</w:t>
      </w:r>
    </w:p>
    <w:p w:rsidR="000E44BF" w:rsidRDefault="00AE77CB" w:rsidP="00521A65">
      <w:pPr>
        <w:pStyle w:val="ListeParagraf"/>
        <w:numPr>
          <w:ilvl w:val="0"/>
          <w:numId w:val="1"/>
        </w:numPr>
        <w:tabs>
          <w:tab w:val="left" w:pos="1391"/>
        </w:tabs>
        <w:spacing w:line="276" w:lineRule="auto"/>
        <w:ind w:right="508" w:firstLine="0"/>
        <w:jc w:val="both"/>
      </w:pPr>
      <w:r>
        <w:t>Bu</w:t>
      </w:r>
      <w:r>
        <w:rPr>
          <w:spacing w:val="-6"/>
        </w:rPr>
        <w:t xml:space="preserve"> </w:t>
      </w:r>
      <w:r>
        <w:t>Mali</w:t>
      </w:r>
      <w:r>
        <w:rPr>
          <w:spacing w:val="-5"/>
        </w:rPr>
        <w:t xml:space="preserve"> </w:t>
      </w:r>
      <w:r>
        <w:t>İşlemlerin</w:t>
      </w:r>
      <w:r>
        <w:rPr>
          <w:spacing w:val="-8"/>
        </w:rPr>
        <w:t xml:space="preserve"> </w:t>
      </w:r>
      <w:r>
        <w:t>Süreç</w:t>
      </w:r>
      <w:r>
        <w:rPr>
          <w:spacing w:val="-5"/>
        </w:rPr>
        <w:t xml:space="preserve"> </w:t>
      </w:r>
      <w:r>
        <w:t>Akış</w:t>
      </w:r>
      <w:r>
        <w:rPr>
          <w:spacing w:val="-5"/>
        </w:rPr>
        <w:t xml:space="preserve"> </w:t>
      </w:r>
      <w:proofErr w:type="spellStart"/>
      <w:r>
        <w:t>Şeması'nda</w:t>
      </w:r>
      <w:proofErr w:type="spellEnd"/>
      <w:r>
        <w:rPr>
          <w:spacing w:val="-5"/>
        </w:rPr>
        <w:t xml:space="preserve"> </w:t>
      </w:r>
      <w:r>
        <w:t>belirtilen</w:t>
      </w:r>
      <w:r>
        <w:rPr>
          <w:spacing w:val="-5"/>
        </w:rPr>
        <w:t xml:space="preserve"> </w:t>
      </w:r>
      <w:r>
        <w:t>hususlarda</w:t>
      </w:r>
      <w:r>
        <w:rPr>
          <w:spacing w:val="-4"/>
        </w:rPr>
        <w:t xml:space="preserve"> </w:t>
      </w:r>
      <w:r>
        <w:t>ilgili</w:t>
      </w:r>
      <w:r>
        <w:rPr>
          <w:spacing w:val="-5"/>
        </w:rPr>
        <w:t xml:space="preserve"> </w:t>
      </w:r>
      <w:r>
        <w:t>olarak</w:t>
      </w:r>
      <w:r>
        <w:rPr>
          <w:spacing w:val="-8"/>
        </w:rPr>
        <w:t xml:space="preserve"> </w:t>
      </w:r>
      <w:r>
        <w:t>yasal</w:t>
      </w:r>
      <w:r>
        <w:rPr>
          <w:spacing w:val="-9"/>
        </w:rPr>
        <w:t xml:space="preserve"> </w:t>
      </w:r>
      <w:r>
        <w:t>mevzuatta meydana</w:t>
      </w:r>
      <w:r>
        <w:rPr>
          <w:spacing w:val="-12"/>
        </w:rPr>
        <w:t xml:space="preserve"> </w:t>
      </w:r>
      <w:r>
        <w:t>gelecek</w:t>
      </w:r>
      <w:r>
        <w:rPr>
          <w:spacing w:val="-14"/>
        </w:rPr>
        <w:t xml:space="preserve"> </w:t>
      </w:r>
      <w:r>
        <w:t>değişikliklerde</w:t>
      </w:r>
      <w:r>
        <w:rPr>
          <w:spacing w:val="-10"/>
        </w:rPr>
        <w:t xml:space="preserve"> </w:t>
      </w:r>
      <w:r>
        <w:t>yeni</w:t>
      </w:r>
      <w:r>
        <w:rPr>
          <w:spacing w:val="-12"/>
        </w:rPr>
        <w:t xml:space="preserve"> </w:t>
      </w:r>
      <w:r>
        <w:t>düzenlemeye</w:t>
      </w:r>
      <w:r>
        <w:rPr>
          <w:spacing w:val="-12"/>
        </w:rPr>
        <w:t xml:space="preserve"> </w:t>
      </w:r>
      <w:r>
        <w:t>göre</w:t>
      </w:r>
      <w:r>
        <w:rPr>
          <w:spacing w:val="-12"/>
        </w:rPr>
        <w:t xml:space="preserve"> </w:t>
      </w:r>
      <w:r>
        <w:t>işlem</w:t>
      </w:r>
      <w:r>
        <w:rPr>
          <w:spacing w:val="-15"/>
        </w:rPr>
        <w:t xml:space="preserve"> </w:t>
      </w:r>
      <w:r>
        <w:t>yapılır.</w:t>
      </w:r>
    </w:p>
    <w:p w:rsidR="000E44BF" w:rsidRDefault="00AE77CB" w:rsidP="00521A65">
      <w:pPr>
        <w:pStyle w:val="ListeParagraf"/>
        <w:numPr>
          <w:ilvl w:val="0"/>
          <w:numId w:val="1"/>
        </w:numPr>
        <w:tabs>
          <w:tab w:val="left" w:pos="1391"/>
        </w:tabs>
        <w:spacing w:before="3" w:line="276" w:lineRule="auto"/>
        <w:ind w:right="0" w:firstLine="0"/>
        <w:jc w:val="both"/>
      </w:pPr>
      <w:r>
        <w:t>Mali işlemlerin Süreç Akış Şeması en az yılda bir kez değerlendirmeye tabi tutulur.</w:t>
      </w:r>
      <w:r>
        <w:rPr>
          <w:spacing w:val="5"/>
        </w:rPr>
        <w:t xml:space="preserve"> </w:t>
      </w:r>
      <w:r>
        <w:t>İhtiyaç</w:t>
      </w:r>
    </w:p>
    <w:p w:rsidR="000E44BF" w:rsidRDefault="00AE77CB" w:rsidP="00521A65">
      <w:pPr>
        <w:pStyle w:val="GvdeMetni"/>
        <w:spacing w:before="92" w:line="276" w:lineRule="auto"/>
        <w:jc w:val="left"/>
      </w:pPr>
      <w:proofErr w:type="gramStart"/>
      <w:r>
        <w:t>duyulduğunda</w:t>
      </w:r>
      <w:proofErr w:type="gramEnd"/>
      <w:r>
        <w:t xml:space="preserve"> değişiklikler yapılabilir.</w:t>
      </w:r>
    </w:p>
    <w:p w:rsidR="000E44BF" w:rsidRDefault="000E44BF" w:rsidP="00521A65">
      <w:pPr>
        <w:pStyle w:val="GvdeMetni"/>
        <w:spacing w:before="4" w:line="276" w:lineRule="auto"/>
        <w:ind w:left="0"/>
        <w:jc w:val="left"/>
        <w:rPr>
          <w:sz w:val="20"/>
        </w:rPr>
      </w:pPr>
    </w:p>
    <w:p w:rsidR="000E44BF" w:rsidRDefault="00AE77CB" w:rsidP="00521A65">
      <w:pPr>
        <w:pStyle w:val="Balk1"/>
        <w:spacing w:line="276" w:lineRule="auto"/>
        <w:jc w:val="left"/>
      </w:pPr>
      <w:r>
        <w:t>Yürürlük</w:t>
      </w:r>
    </w:p>
    <w:p w:rsidR="000E44BF" w:rsidRDefault="000E44BF" w:rsidP="00521A65">
      <w:pPr>
        <w:pStyle w:val="GvdeMetni"/>
        <w:spacing w:before="5" w:line="276" w:lineRule="auto"/>
        <w:ind w:left="0"/>
        <w:jc w:val="left"/>
        <w:rPr>
          <w:b/>
        </w:rPr>
      </w:pPr>
    </w:p>
    <w:p w:rsidR="000E44BF" w:rsidRDefault="00AE77CB" w:rsidP="00521A65">
      <w:pPr>
        <w:pStyle w:val="GvdeMetni"/>
        <w:spacing w:line="276" w:lineRule="auto"/>
        <w:jc w:val="left"/>
      </w:pPr>
      <w:r>
        <w:rPr>
          <w:b/>
        </w:rPr>
        <w:t xml:space="preserve">Madde(12)- </w:t>
      </w:r>
      <w:r>
        <w:t>(1)Mali İşlemlerin Süreç Akış Şeması 02.01.2016 tarihinde yürürlüğe girer.</w:t>
      </w:r>
    </w:p>
    <w:p w:rsidR="000E44BF" w:rsidRDefault="000E44BF" w:rsidP="00521A65">
      <w:pPr>
        <w:pStyle w:val="GvdeMetni"/>
        <w:spacing w:before="5" w:line="276" w:lineRule="auto"/>
        <w:ind w:left="0"/>
        <w:jc w:val="left"/>
      </w:pPr>
    </w:p>
    <w:p w:rsidR="000E44BF" w:rsidRDefault="00AE77CB" w:rsidP="00521A65">
      <w:pPr>
        <w:pStyle w:val="Balk1"/>
        <w:spacing w:line="276" w:lineRule="auto"/>
        <w:jc w:val="left"/>
      </w:pPr>
      <w:r>
        <w:t>Yürütme</w:t>
      </w:r>
    </w:p>
    <w:p w:rsidR="000E44BF" w:rsidRDefault="000E44BF" w:rsidP="00521A65">
      <w:pPr>
        <w:pStyle w:val="GvdeMetni"/>
        <w:spacing w:before="8" w:line="276" w:lineRule="auto"/>
        <w:ind w:left="0"/>
        <w:jc w:val="left"/>
        <w:rPr>
          <w:b/>
        </w:rPr>
      </w:pPr>
    </w:p>
    <w:p w:rsidR="000E44BF" w:rsidRDefault="00AE77CB" w:rsidP="00521A65">
      <w:pPr>
        <w:pStyle w:val="GvdeMetni"/>
        <w:spacing w:before="1" w:line="276" w:lineRule="auto"/>
        <w:jc w:val="left"/>
      </w:pPr>
      <w:r>
        <w:rPr>
          <w:b/>
        </w:rPr>
        <w:t xml:space="preserve">Madde(13)- </w:t>
      </w:r>
      <w:r>
        <w:t>(1)Mali İşlemlerin Süreç Akış Şemasında belirtilen hususları Üst Yönetici yürütür.</w:t>
      </w:r>
    </w:p>
    <w:sectPr w:rsidR="000E44BF">
      <w:pgSz w:w="11910" w:h="16840"/>
      <w:pgMar w:top="2140" w:right="1020" w:bottom="760" w:left="880" w:header="713" w:footer="562"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18D0" w:rsidRDefault="001818D0">
      <w:r>
        <w:separator/>
      </w:r>
    </w:p>
  </w:endnote>
  <w:endnote w:type="continuationSeparator" w:id="0">
    <w:p w:rsidR="001818D0" w:rsidRDefault="001818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altName w:val="Tahoma"/>
    <w:panose1 w:val="020B0604030504040204"/>
    <w:charset w:val="A2"/>
    <w:family w:val="swiss"/>
    <w:pitch w:val="variable"/>
    <w:sig w:usb0="E1002EFF" w:usb1="C000605B" w:usb2="00000029" w:usb3="00000000" w:csb0="000101FF" w:csb1="00000000"/>
  </w:font>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44BF" w:rsidRDefault="007E6FE7">
    <w:pPr>
      <w:pStyle w:val="GvdeMetni"/>
      <w:spacing w:line="14" w:lineRule="auto"/>
      <w:ind w:left="0"/>
      <w:jc w:val="left"/>
      <w:rPr>
        <w:sz w:val="20"/>
      </w:rPr>
    </w:pPr>
    <w:r>
      <w:rPr>
        <w:noProof/>
        <w:lang w:bidi="ar-SA"/>
      </w:rPr>
      <mc:AlternateContent>
        <mc:Choice Requires="wps">
          <w:drawing>
            <wp:anchor distT="0" distB="0" distL="114300" distR="114300" simplePos="0" relativeHeight="503308472" behindDoc="1" locked="0" layoutInCell="1" allowOverlap="1">
              <wp:simplePos x="0" y="0"/>
              <wp:positionH relativeFrom="page">
                <wp:posOffset>618490</wp:posOffset>
              </wp:positionH>
              <wp:positionV relativeFrom="page">
                <wp:posOffset>10195560</wp:posOffset>
              </wp:positionV>
              <wp:extent cx="2927985" cy="139065"/>
              <wp:effectExtent l="0" t="381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798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44BF" w:rsidRDefault="00AE77CB">
                          <w:pPr>
                            <w:spacing w:before="14"/>
                            <w:ind w:left="20"/>
                            <w:rPr>
                              <w:i/>
                              <w:sz w:val="16"/>
                            </w:rPr>
                          </w:pPr>
                          <w:r>
                            <w:rPr>
                              <w:i/>
                              <w:sz w:val="16"/>
                            </w:rPr>
                            <w:t>(Form No: FR- 166 ; Revizyon Tarihi</w:t>
                          </w:r>
                          <w:proofErr w:type="gramStart"/>
                          <w:r>
                            <w:rPr>
                              <w:i/>
                              <w:sz w:val="16"/>
                            </w:rPr>
                            <w:t>:….</w:t>
                          </w:r>
                          <w:proofErr w:type="gramEnd"/>
                          <w:r>
                            <w:rPr>
                              <w:i/>
                              <w:sz w:val="16"/>
                            </w:rPr>
                            <w:t>/…/……..; Revizyon No:…….)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48.7pt;margin-top:802.8pt;width:230.55pt;height:10.95pt;z-index:-8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" filled="f" stroked="f">
              <v:textbox inset="0,0,0,0">
                <w:txbxContent>
                  <w:p w:rsidR="000E44BF" w:rsidRDefault="00AE77CB">
                    <w:pPr>
                      <w:spacing w:before="14"/>
                      <w:ind w:left="20"/>
                      <w:rPr>
                        <w:i/>
                        <w:sz w:val="16"/>
                      </w:rPr>
                    </w:pPr>
                    <w:r>
                      <w:rPr>
                        <w:i/>
                        <w:sz w:val="16"/>
                      </w:rPr>
                      <w:t>(Form No: FR- 166 ; Revizyon Tarihi:…./…/……..; Revizyon No:…….)</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18D0" w:rsidRDefault="001818D0">
      <w:r>
        <w:separator/>
      </w:r>
    </w:p>
  </w:footnote>
  <w:footnote w:type="continuationSeparator" w:id="0">
    <w:p w:rsidR="001818D0" w:rsidRDefault="001818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44BF" w:rsidRDefault="007E6FE7">
    <w:pPr>
      <w:pStyle w:val="GvdeMetni"/>
      <w:spacing w:line="14" w:lineRule="auto"/>
      <w:ind w:left="0"/>
      <w:jc w:val="left"/>
      <w:rPr>
        <w:sz w:val="20"/>
      </w:rPr>
    </w:pPr>
    <w:r>
      <w:rPr>
        <w:noProof/>
        <w:lang w:bidi="ar-SA"/>
      </w:rPr>
      <mc:AlternateContent>
        <mc:Choice Requires="wps">
          <w:drawing>
            <wp:anchor distT="0" distB="0" distL="114300" distR="114300" simplePos="0" relativeHeight="1024" behindDoc="0" locked="0" layoutInCell="1" allowOverlap="1">
              <wp:simplePos x="0" y="0"/>
              <wp:positionH relativeFrom="margin">
                <wp:posOffset>12699</wp:posOffset>
              </wp:positionH>
              <wp:positionV relativeFrom="page">
                <wp:posOffset>447675</wp:posOffset>
              </wp:positionV>
              <wp:extent cx="6410325" cy="915035"/>
              <wp:effectExtent l="0" t="0" r="9525" b="1841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0325" cy="915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22"/>
                            <w:gridCol w:w="5514"/>
                            <w:gridCol w:w="1618"/>
                            <w:gridCol w:w="1116"/>
                          </w:tblGrid>
                          <w:tr w:rsidR="000E44BF" w:rsidTr="00B05DAD">
                            <w:trPr>
                              <w:trHeight w:val="277"/>
                            </w:trPr>
                            <w:tc>
                              <w:tcPr>
                                <w:tcW w:w="1522" w:type="dxa"/>
                                <w:vMerge w:val="restart"/>
                              </w:tcPr>
                              <w:p w:rsidR="000E44BF" w:rsidRDefault="000E44BF">
                                <w:pPr>
                                  <w:pStyle w:val="TableParagraph"/>
                                  <w:spacing w:before="8"/>
                                  <w:ind w:left="0"/>
                                  <w:rPr>
                                    <w:sz w:val="7"/>
                                  </w:rPr>
                                </w:pPr>
                              </w:p>
                              <w:p w:rsidR="000E44BF" w:rsidRDefault="00521A65" w:rsidP="00521A65">
                                <w:pPr>
                                  <w:pStyle w:val="TableParagraph"/>
                                  <w:ind w:left="115"/>
                                  <w:jc w:val="center"/>
                                  <w:rPr>
                                    <w:sz w:val="20"/>
                                  </w:rPr>
                                </w:pPr>
                                <w:r>
                                  <w:rPr>
                                    <w:noProof/>
                                    <w:lang w:bidi="ar-SA"/>
                                  </w:rPr>
                                  <w:drawing>
                                    <wp:inline distT="0" distB="0" distL="0" distR="0" wp14:anchorId="2E516D2F" wp14:editId="04D672D4">
                                      <wp:extent cx="704850" cy="704850"/>
                                      <wp:effectExtent l="0" t="0" r="0" b="0"/>
                                      <wp:docPr id="3" name="Resim 3" descr="kÄ±rÅehir ahi evran Ã¼niversitesi logosu ile ilgili gÃ¶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Ä±rÅehir ahi evran Ã¼niversitesi logosu ile ilgili gÃ¶rsel sonuc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4850" cy="704850"/>
                                              </a:xfrm>
                                              <a:prstGeom prst="rect">
                                                <a:avLst/>
                                              </a:prstGeom>
                                              <a:noFill/>
                                              <a:ln>
                                                <a:noFill/>
                                              </a:ln>
                                            </pic:spPr>
                                          </pic:pic>
                                        </a:graphicData>
                                      </a:graphic>
                                    </wp:inline>
                                  </w:drawing>
                                </w:r>
                              </w:p>
                            </w:tc>
                            <w:tc>
                              <w:tcPr>
                                <w:tcW w:w="5514" w:type="dxa"/>
                                <w:vMerge w:val="restart"/>
                              </w:tcPr>
                              <w:p w:rsidR="000E44BF" w:rsidRDefault="000E44BF">
                                <w:pPr>
                                  <w:pStyle w:val="TableParagraph"/>
                                  <w:spacing w:before="11"/>
                                  <w:ind w:left="0"/>
                                  <w:rPr>
                                    <w:sz w:val="27"/>
                                  </w:rPr>
                                </w:pPr>
                              </w:p>
                              <w:p w:rsidR="000E44BF" w:rsidRDefault="00521A65" w:rsidP="00521A65">
                                <w:pPr>
                                  <w:pStyle w:val="TableParagraph"/>
                                  <w:spacing w:line="242" w:lineRule="auto"/>
                                  <w:ind w:left="326"/>
                                  <w:jc w:val="center"/>
                                  <w:rPr>
                                    <w:b/>
                                    <w:sz w:val="28"/>
                                  </w:rPr>
                                </w:pPr>
                                <w:r>
                                  <w:rPr>
                                    <w:b/>
                                    <w:sz w:val="28"/>
                                  </w:rPr>
                                  <w:t xml:space="preserve">KIRŞEHİR </w:t>
                                </w:r>
                                <w:r w:rsidR="00AE77CB">
                                  <w:rPr>
                                    <w:b/>
                                    <w:sz w:val="28"/>
                                  </w:rPr>
                                  <w:t>AHİ EVRAN ÜNİVERSİTESİ MALİ İŞLEMLERİN SÜREÇ AKIŞ</w:t>
                                </w:r>
                              </w:p>
                              <w:p w:rsidR="000E44BF" w:rsidRDefault="00AE77CB" w:rsidP="00521A65">
                                <w:pPr>
                                  <w:pStyle w:val="TableParagraph"/>
                                  <w:spacing w:line="318" w:lineRule="exact"/>
                                  <w:ind w:left="1896" w:right="1887"/>
                                  <w:jc w:val="center"/>
                                  <w:rPr>
                                    <w:b/>
                                    <w:sz w:val="28"/>
                                  </w:rPr>
                                </w:pPr>
                                <w:r>
                                  <w:rPr>
                                    <w:b/>
                                    <w:sz w:val="28"/>
                                  </w:rPr>
                                  <w:t>YÖNERGESİ</w:t>
                                </w:r>
                              </w:p>
                            </w:tc>
                            <w:tc>
                              <w:tcPr>
                                <w:tcW w:w="1618" w:type="dxa"/>
                              </w:tcPr>
                              <w:p w:rsidR="000E44BF" w:rsidRDefault="00AE77CB">
                                <w:pPr>
                                  <w:pStyle w:val="TableParagraph"/>
                                  <w:spacing w:before="17"/>
                                  <w:rPr>
                                    <w:sz w:val="20"/>
                                  </w:rPr>
                                </w:pPr>
                                <w:r>
                                  <w:rPr>
                                    <w:sz w:val="20"/>
                                  </w:rPr>
                                  <w:t>Doküman No</w:t>
                                </w:r>
                              </w:p>
                            </w:tc>
                            <w:tc>
                              <w:tcPr>
                                <w:tcW w:w="1116" w:type="dxa"/>
                                <w:tcBorders>
                                  <w:right w:val="single" w:sz="6" w:space="0" w:color="000000"/>
                                </w:tcBorders>
                              </w:tcPr>
                              <w:p w:rsidR="000E44BF" w:rsidRDefault="00AE77CB">
                                <w:pPr>
                                  <w:pStyle w:val="TableParagraph"/>
                                  <w:spacing w:before="30"/>
                                  <w:ind w:left="105"/>
                                  <w:rPr>
                                    <w:rFonts w:ascii="Arial" w:hAnsi="Arial"/>
                                    <w:b/>
                                    <w:sz w:val="18"/>
                                  </w:rPr>
                                </w:pPr>
                                <w:r>
                                  <w:rPr>
                                    <w:rFonts w:ascii="Arial" w:hAnsi="Arial"/>
                                    <w:b/>
                                    <w:sz w:val="18"/>
                                  </w:rPr>
                                  <w:t>YÖ-051</w:t>
                                </w:r>
                              </w:p>
                            </w:tc>
                          </w:tr>
                          <w:tr w:rsidR="000E44BF" w:rsidTr="00B05DAD">
                            <w:trPr>
                              <w:trHeight w:val="275"/>
                            </w:trPr>
                            <w:tc>
                              <w:tcPr>
                                <w:tcW w:w="1522" w:type="dxa"/>
                                <w:vMerge/>
                                <w:tcBorders>
                                  <w:top w:val="nil"/>
                                </w:tcBorders>
                              </w:tcPr>
                              <w:p w:rsidR="000E44BF" w:rsidRDefault="000E44BF">
                                <w:pPr>
                                  <w:rPr>
                                    <w:sz w:val="2"/>
                                    <w:szCs w:val="2"/>
                                  </w:rPr>
                                </w:pPr>
                              </w:p>
                            </w:tc>
                            <w:tc>
                              <w:tcPr>
                                <w:tcW w:w="5514" w:type="dxa"/>
                                <w:vMerge/>
                                <w:tcBorders>
                                  <w:top w:val="nil"/>
                                </w:tcBorders>
                              </w:tcPr>
                              <w:p w:rsidR="000E44BF" w:rsidRDefault="000E44BF">
                                <w:pPr>
                                  <w:rPr>
                                    <w:sz w:val="2"/>
                                    <w:szCs w:val="2"/>
                                  </w:rPr>
                                </w:pPr>
                              </w:p>
                            </w:tc>
                            <w:tc>
                              <w:tcPr>
                                <w:tcW w:w="1618" w:type="dxa"/>
                              </w:tcPr>
                              <w:p w:rsidR="000E44BF" w:rsidRDefault="00AE77CB">
                                <w:pPr>
                                  <w:pStyle w:val="TableParagraph"/>
                                  <w:spacing w:before="14"/>
                                  <w:rPr>
                                    <w:sz w:val="20"/>
                                  </w:rPr>
                                </w:pPr>
                                <w:r>
                                  <w:rPr>
                                    <w:sz w:val="20"/>
                                  </w:rPr>
                                  <w:t>İlk Yayın Tarihi</w:t>
                                </w:r>
                              </w:p>
                            </w:tc>
                            <w:tc>
                              <w:tcPr>
                                <w:tcW w:w="1116" w:type="dxa"/>
                                <w:tcBorders>
                                  <w:right w:val="single" w:sz="6" w:space="0" w:color="000000"/>
                                </w:tcBorders>
                              </w:tcPr>
                              <w:p w:rsidR="000E44BF" w:rsidRDefault="00AE77CB">
                                <w:pPr>
                                  <w:pStyle w:val="TableParagraph"/>
                                  <w:spacing w:before="27"/>
                                  <w:ind w:left="105"/>
                                  <w:rPr>
                                    <w:rFonts w:ascii="Arial"/>
                                    <w:b/>
                                    <w:sz w:val="18"/>
                                  </w:rPr>
                                </w:pPr>
                                <w:r>
                                  <w:rPr>
                                    <w:rFonts w:ascii="Arial"/>
                                    <w:b/>
                                    <w:sz w:val="18"/>
                                  </w:rPr>
                                  <w:t>30.12.2016</w:t>
                                </w:r>
                              </w:p>
                            </w:tc>
                          </w:tr>
                          <w:tr w:rsidR="000E44BF" w:rsidTr="00B05DAD">
                            <w:trPr>
                              <w:trHeight w:val="276"/>
                            </w:trPr>
                            <w:tc>
                              <w:tcPr>
                                <w:tcW w:w="1522" w:type="dxa"/>
                                <w:vMerge/>
                                <w:tcBorders>
                                  <w:top w:val="nil"/>
                                </w:tcBorders>
                              </w:tcPr>
                              <w:p w:rsidR="000E44BF" w:rsidRDefault="000E44BF">
                                <w:pPr>
                                  <w:rPr>
                                    <w:sz w:val="2"/>
                                    <w:szCs w:val="2"/>
                                  </w:rPr>
                                </w:pPr>
                              </w:p>
                            </w:tc>
                            <w:tc>
                              <w:tcPr>
                                <w:tcW w:w="5514" w:type="dxa"/>
                                <w:vMerge/>
                                <w:tcBorders>
                                  <w:top w:val="nil"/>
                                </w:tcBorders>
                              </w:tcPr>
                              <w:p w:rsidR="000E44BF" w:rsidRDefault="000E44BF">
                                <w:pPr>
                                  <w:rPr>
                                    <w:sz w:val="2"/>
                                    <w:szCs w:val="2"/>
                                  </w:rPr>
                                </w:pPr>
                              </w:p>
                            </w:tc>
                            <w:tc>
                              <w:tcPr>
                                <w:tcW w:w="1618" w:type="dxa"/>
                              </w:tcPr>
                              <w:p w:rsidR="000E44BF" w:rsidRDefault="00AE77CB">
                                <w:pPr>
                                  <w:pStyle w:val="TableParagraph"/>
                                  <w:spacing w:before="17"/>
                                  <w:rPr>
                                    <w:sz w:val="20"/>
                                  </w:rPr>
                                </w:pPr>
                                <w:r>
                                  <w:rPr>
                                    <w:sz w:val="20"/>
                                  </w:rPr>
                                  <w:t>Revizyon Tarihi</w:t>
                                </w:r>
                              </w:p>
                            </w:tc>
                            <w:tc>
                              <w:tcPr>
                                <w:tcW w:w="1116" w:type="dxa"/>
                                <w:tcBorders>
                                  <w:right w:val="single" w:sz="6" w:space="0" w:color="000000"/>
                                </w:tcBorders>
                              </w:tcPr>
                              <w:p w:rsidR="000E44BF" w:rsidRDefault="000E44BF">
                                <w:pPr>
                                  <w:pStyle w:val="TableParagraph"/>
                                  <w:ind w:left="0"/>
                                  <w:rPr>
                                    <w:sz w:val="20"/>
                                  </w:rPr>
                                </w:pPr>
                              </w:p>
                            </w:tc>
                          </w:tr>
                          <w:tr w:rsidR="000E44BF" w:rsidTr="00B05DAD">
                            <w:trPr>
                              <w:trHeight w:val="275"/>
                            </w:trPr>
                            <w:tc>
                              <w:tcPr>
                                <w:tcW w:w="1522" w:type="dxa"/>
                                <w:vMerge/>
                                <w:tcBorders>
                                  <w:top w:val="nil"/>
                                </w:tcBorders>
                              </w:tcPr>
                              <w:p w:rsidR="000E44BF" w:rsidRDefault="000E44BF">
                                <w:pPr>
                                  <w:rPr>
                                    <w:sz w:val="2"/>
                                    <w:szCs w:val="2"/>
                                  </w:rPr>
                                </w:pPr>
                              </w:p>
                            </w:tc>
                            <w:tc>
                              <w:tcPr>
                                <w:tcW w:w="5514" w:type="dxa"/>
                                <w:vMerge/>
                                <w:tcBorders>
                                  <w:top w:val="nil"/>
                                </w:tcBorders>
                              </w:tcPr>
                              <w:p w:rsidR="000E44BF" w:rsidRDefault="000E44BF">
                                <w:pPr>
                                  <w:rPr>
                                    <w:sz w:val="2"/>
                                    <w:szCs w:val="2"/>
                                  </w:rPr>
                                </w:pPr>
                              </w:p>
                            </w:tc>
                            <w:tc>
                              <w:tcPr>
                                <w:tcW w:w="1618" w:type="dxa"/>
                              </w:tcPr>
                              <w:p w:rsidR="000E44BF" w:rsidRDefault="00AE77CB">
                                <w:pPr>
                                  <w:pStyle w:val="TableParagraph"/>
                                  <w:spacing w:before="17"/>
                                  <w:rPr>
                                    <w:sz w:val="20"/>
                                  </w:rPr>
                                </w:pPr>
                                <w:r>
                                  <w:rPr>
                                    <w:sz w:val="20"/>
                                  </w:rPr>
                                  <w:t>Revizyon No</w:t>
                                </w:r>
                              </w:p>
                            </w:tc>
                            <w:tc>
                              <w:tcPr>
                                <w:tcW w:w="1116" w:type="dxa"/>
                                <w:tcBorders>
                                  <w:right w:val="single" w:sz="6" w:space="0" w:color="000000"/>
                                </w:tcBorders>
                              </w:tcPr>
                              <w:p w:rsidR="000E44BF" w:rsidRDefault="000E44BF">
                                <w:pPr>
                                  <w:pStyle w:val="TableParagraph"/>
                                  <w:ind w:left="0"/>
                                  <w:rPr>
                                    <w:sz w:val="20"/>
                                  </w:rPr>
                                </w:pPr>
                              </w:p>
                            </w:tc>
                          </w:tr>
                          <w:tr w:rsidR="000E44BF" w:rsidTr="00B05DAD">
                            <w:trPr>
                              <w:trHeight w:val="275"/>
                            </w:trPr>
                            <w:tc>
                              <w:tcPr>
                                <w:tcW w:w="1522" w:type="dxa"/>
                                <w:vMerge/>
                                <w:tcBorders>
                                  <w:top w:val="nil"/>
                                </w:tcBorders>
                              </w:tcPr>
                              <w:p w:rsidR="000E44BF" w:rsidRDefault="000E44BF">
                                <w:pPr>
                                  <w:rPr>
                                    <w:sz w:val="2"/>
                                    <w:szCs w:val="2"/>
                                  </w:rPr>
                                </w:pPr>
                              </w:p>
                            </w:tc>
                            <w:tc>
                              <w:tcPr>
                                <w:tcW w:w="5514" w:type="dxa"/>
                                <w:vMerge/>
                                <w:tcBorders>
                                  <w:top w:val="nil"/>
                                </w:tcBorders>
                              </w:tcPr>
                              <w:p w:rsidR="000E44BF" w:rsidRDefault="000E44BF">
                                <w:pPr>
                                  <w:rPr>
                                    <w:sz w:val="2"/>
                                    <w:szCs w:val="2"/>
                                  </w:rPr>
                                </w:pPr>
                              </w:p>
                            </w:tc>
                            <w:tc>
                              <w:tcPr>
                                <w:tcW w:w="1618" w:type="dxa"/>
                              </w:tcPr>
                              <w:p w:rsidR="000E44BF" w:rsidRDefault="00AE77CB">
                                <w:pPr>
                                  <w:pStyle w:val="TableParagraph"/>
                                  <w:spacing w:before="17"/>
                                  <w:rPr>
                                    <w:sz w:val="20"/>
                                  </w:rPr>
                                </w:pPr>
                                <w:r>
                                  <w:rPr>
                                    <w:sz w:val="20"/>
                                  </w:rPr>
                                  <w:t>Sayfa</w:t>
                                </w:r>
                              </w:p>
                            </w:tc>
                            <w:tc>
                              <w:tcPr>
                                <w:tcW w:w="1116" w:type="dxa"/>
                                <w:tcBorders>
                                  <w:right w:val="single" w:sz="6" w:space="0" w:color="000000"/>
                                </w:tcBorders>
                              </w:tcPr>
                              <w:p w:rsidR="000E44BF" w:rsidRDefault="00AE77CB">
                                <w:pPr>
                                  <w:pStyle w:val="TableParagraph"/>
                                  <w:spacing w:before="30"/>
                                  <w:ind w:left="105"/>
                                  <w:rPr>
                                    <w:rFonts w:ascii="Arial"/>
                                    <w:b/>
                                    <w:sz w:val="18"/>
                                  </w:rPr>
                                </w:pPr>
                                <w:r>
                                  <w:rPr>
                                    <w:rFonts w:ascii="Arial"/>
                                    <w:b/>
                                    <w:sz w:val="18"/>
                                  </w:rPr>
                                  <w:t>1/8</w:t>
                                </w:r>
                              </w:p>
                            </w:tc>
                          </w:tr>
                        </w:tbl>
                        <w:p w:rsidR="000E44BF" w:rsidRDefault="000E44BF">
                          <w:pPr>
                            <w:pStyle w:val="GvdeMetni"/>
                            <w:ind w:left="0"/>
                            <w:jc w:val="lef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pt;margin-top:35.25pt;width:504.75pt;height:72.05pt;z-index:102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" filled="f" stroked="f">
              <v:textbox inset="0,0,0,0">
                <w:txbxContent>
                  <w:tbl>
                    <w:tblPr>
                      <w:tblStyle w:val="TableNormal"/>
                      <w:tblW w:w="0" w:type="auto"/>
                      <w:tblInd w:w="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22"/>
                      <w:gridCol w:w="5514"/>
                      <w:gridCol w:w="1618"/>
                      <w:gridCol w:w="1116"/>
                    </w:tblGrid>
                    <w:tr w:rsidR="000E44BF" w:rsidTr="00B05DAD">
                      <w:trPr>
                        <w:trHeight w:val="277"/>
                      </w:trPr>
                      <w:tc>
                        <w:tcPr>
                          <w:tcW w:w="1522" w:type="dxa"/>
                          <w:vMerge w:val="restart"/>
                        </w:tcPr>
                        <w:p w:rsidR="000E44BF" w:rsidRDefault="000E44BF">
                          <w:pPr>
                            <w:pStyle w:val="TableParagraph"/>
                            <w:spacing w:before="8"/>
                            <w:ind w:left="0"/>
                            <w:rPr>
                              <w:sz w:val="7"/>
                            </w:rPr>
                          </w:pPr>
                        </w:p>
                        <w:p w:rsidR="000E44BF" w:rsidRDefault="00521A65" w:rsidP="00521A65">
                          <w:pPr>
                            <w:pStyle w:val="TableParagraph"/>
                            <w:ind w:left="115"/>
                            <w:jc w:val="center"/>
                            <w:rPr>
                              <w:sz w:val="20"/>
                            </w:rPr>
                          </w:pPr>
                          <w:r>
                            <w:rPr>
                              <w:noProof/>
                              <w:lang w:bidi="ar-SA"/>
                            </w:rPr>
                            <w:drawing>
                              <wp:inline distT="0" distB="0" distL="0" distR="0" wp14:anchorId="2E516D2F" wp14:editId="04D672D4">
                                <wp:extent cx="704850" cy="704850"/>
                                <wp:effectExtent l="0" t="0" r="0" b="0"/>
                                <wp:docPr id="3" name="Resim 3" descr="kÄ±rÅehir ahi evran Ã¼niversitesi logosu ile ilgili gÃ¶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Ä±rÅehir ahi evran Ã¼niversitesi logosu ile ilgili gÃ¶rsel sonuc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4850" cy="704850"/>
                                        </a:xfrm>
                                        <a:prstGeom prst="rect">
                                          <a:avLst/>
                                        </a:prstGeom>
                                        <a:noFill/>
                                        <a:ln>
                                          <a:noFill/>
                                        </a:ln>
                                      </pic:spPr>
                                    </pic:pic>
                                  </a:graphicData>
                                </a:graphic>
                              </wp:inline>
                            </w:drawing>
                          </w:r>
                        </w:p>
                      </w:tc>
                      <w:tc>
                        <w:tcPr>
                          <w:tcW w:w="5514" w:type="dxa"/>
                          <w:vMerge w:val="restart"/>
                        </w:tcPr>
                        <w:p w:rsidR="000E44BF" w:rsidRDefault="000E44BF">
                          <w:pPr>
                            <w:pStyle w:val="TableParagraph"/>
                            <w:spacing w:before="11"/>
                            <w:ind w:left="0"/>
                            <w:rPr>
                              <w:sz w:val="27"/>
                            </w:rPr>
                          </w:pPr>
                        </w:p>
                        <w:p w:rsidR="000E44BF" w:rsidRDefault="00521A65" w:rsidP="00521A65">
                          <w:pPr>
                            <w:pStyle w:val="TableParagraph"/>
                            <w:spacing w:line="242" w:lineRule="auto"/>
                            <w:ind w:left="326"/>
                            <w:jc w:val="center"/>
                            <w:rPr>
                              <w:b/>
                              <w:sz w:val="28"/>
                            </w:rPr>
                          </w:pPr>
                          <w:r>
                            <w:rPr>
                              <w:b/>
                              <w:sz w:val="28"/>
                            </w:rPr>
                            <w:t xml:space="preserve">KIRŞEHİR </w:t>
                          </w:r>
                          <w:r w:rsidR="00AE77CB">
                            <w:rPr>
                              <w:b/>
                              <w:sz w:val="28"/>
                            </w:rPr>
                            <w:t>AHİ EVRAN ÜNİVERSİTESİ MALİ İŞLEMLERİN SÜREÇ AKIŞ</w:t>
                          </w:r>
                        </w:p>
                        <w:p w:rsidR="000E44BF" w:rsidRDefault="00AE77CB" w:rsidP="00521A65">
                          <w:pPr>
                            <w:pStyle w:val="TableParagraph"/>
                            <w:spacing w:line="318" w:lineRule="exact"/>
                            <w:ind w:left="1896" w:right="1887"/>
                            <w:jc w:val="center"/>
                            <w:rPr>
                              <w:b/>
                              <w:sz w:val="28"/>
                            </w:rPr>
                          </w:pPr>
                          <w:r>
                            <w:rPr>
                              <w:b/>
                              <w:sz w:val="28"/>
                            </w:rPr>
                            <w:t>YÖNERGESİ</w:t>
                          </w:r>
                        </w:p>
                      </w:tc>
                      <w:tc>
                        <w:tcPr>
                          <w:tcW w:w="1618" w:type="dxa"/>
                        </w:tcPr>
                        <w:p w:rsidR="000E44BF" w:rsidRDefault="00AE77CB">
                          <w:pPr>
                            <w:pStyle w:val="TableParagraph"/>
                            <w:spacing w:before="17"/>
                            <w:rPr>
                              <w:sz w:val="20"/>
                            </w:rPr>
                          </w:pPr>
                          <w:r>
                            <w:rPr>
                              <w:sz w:val="20"/>
                            </w:rPr>
                            <w:t>Doküman No</w:t>
                          </w:r>
                        </w:p>
                      </w:tc>
                      <w:tc>
                        <w:tcPr>
                          <w:tcW w:w="1116" w:type="dxa"/>
                          <w:tcBorders>
                            <w:right w:val="single" w:sz="6" w:space="0" w:color="000000"/>
                          </w:tcBorders>
                        </w:tcPr>
                        <w:p w:rsidR="000E44BF" w:rsidRDefault="00AE77CB">
                          <w:pPr>
                            <w:pStyle w:val="TableParagraph"/>
                            <w:spacing w:before="30"/>
                            <w:ind w:left="105"/>
                            <w:rPr>
                              <w:rFonts w:ascii="Arial" w:hAnsi="Arial"/>
                              <w:b/>
                              <w:sz w:val="18"/>
                            </w:rPr>
                          </w:pPr>
                          <w:r>
                            <w:rPr>
                              <w:rFonts w:ascii="Arial" w:hAnsi="Arial"/>
                              <w:b/>
                              <w:sz w:val="18"/>
                            </w:rPr>
                            <w:t>YÖ-051</w:t>
                          </w:r>
                        </w:p>
                      </w:tc>
                    </w:tr>
                    <w:tr w:rsidR="000E44BF" w:rsidTr="00B05DAD">
                      <w:trPr>
                        <w:trHeight w:val="275"/>
                      </w:trPr>
                      <w:tc>
                        <w:tcPr>
                          <w:tcW w:w="1522" w:type="dxa"/>
                          <w:vMerge/>
                          <w:tcBorders>
                            <w:top w:val="nil"/>
                          </w:tcBorders>
                        </w:tcPr>
                        <w:p w:rsidR="000E44BF" w:rsidRDefault="000E44BF">
                          <w:pPr>
                            <w:rPr>
                              <w:sz w:val="2"/>
                              <w:szCs w:val="2"/>
                            </w:rPr>
                          </w:pPr>
                        </w:p>
                      </w:tc>
                      <w:tc>
                        <w:tcPr>
                          <w:tcW w:w="5514" w:type="dxa"/>
                          <w:vMerge/>
                          <w:tcBorders>
                            <w:top w:val="nil"/>
                          </w:tcBorders>
                        </w:tcPr>
                        <w:p w:rsidR="000E44BF" w:rsidRDefault="000E44BF">
                          <w:pPr>
                            <w:rPr>
                              <w:sz w:val="2"/>
                              <w:szCs w:val="2"/>
                            </w:rPr>
                          </w:pPr>
                        </w:p>
                      </w:tc>
                      <w:tc>
                        <w:tcPr>
                          <w:tcW w:w="1618" w:type="dxa"/>
                        </w:tcPr>
                        <w:p w:rsidR="000E44BF" w:rsidRDefault="00AE77CB">
                          <w:pPr>
                            <w:pStyle w:val="TableParagraph"/>
                            <w:spacing w:before="14"/>
                            <w:rPr>
                              <w:sz w:val="20"/>
                            </w:rPr>
                          </w:pPr>
                          <w:r>
                            <w:rPr>
                              <w:sz w:val="20"/>
                            </w:rPr>
                            <w:t>İlk Yayın Tarihi</w:t>
                          </w:r>
                        </w:p>
                      </w:tc>
                      <w:tc>
                        <w:tcPr>
                          <w:tcW w:w="1116" w:type="dxa"/>
                          <w:tcBorders>
                            <w:right w:val="single" w:sz="6" w:space="0" w:color="000000"/>
                          </w:tcBorders>
                        </w:tcPr>
                        <w:p w:rsidR="000E44BF" w:rsidRDefault="00AE77CB">
                          <w:pPr>
                            <w:pStyle w:val="TableParagraph"/>
                            <w:spacing w:before="27"/>
                            <w:ind w:left="105"/>
                            <w:rPr>
                              <w:rFonts w:ascii="Arial"/>
                              <w:b/>
                              <w:sz w:val="18"/>
                            </w:rPr>
                          </w:pPr>
                          <w:r>
                            <w:rPr>
                              <w:rFonts w:ascii="Arial"/>
                              <w:b/>
                              <w:sz w:val="18"/>
                            </w:rPr>
                            <w:t>30.12.2016</w:t>
                          </w:r>
                        </w:p>
                      </w:tc>
                    </w:tr>
                    <w:tr w:rsidR="000E44BF" w:rsidTr="00B05DAD">
                      <w:trPr>
                        <w:trHeight w:val="276"/>
                      </w:trPr>
                      <w:tc>
                        <w:tcPr>
                          <w:tcW w:w="1522" w:type="dxa"/>
                          <w:vMerge/>
                          <w:tcBorders>
                            <w:top w:val="nil"/>
                          </w:tcBorders>
                        </w:tcPr>
                        <w:p w:rsidR="000E44BF" w:rsidRDefault="000E44BF">
                          <w:pPr>
                            <w:rPr>
                              <w:sz w:val="2"/>
                              <w:szCs w:val="2"/>
                            </w:rPr>
                          </w:pPr>
                        </w:p>
                      </w:tc>
                      <w:tc>
                        <w:tcPr>
                          <w:tcW w:w="5514" w:type="dxa"/>
                          <w:vMerge/>
                          <w:tcBorders>
                            <w:top w:val="nil"/>
                          </w:tcBorders>
                        </w:tcPr>
                        <w:p w:rsidR="000E44BF" w:rsidRDefault="000E44BF">
                          <w:pPr>
                            <w:rPr>
                              <w:sz w:val="2"/>
                              <w:szCs w:val="2"/>
                            </w:rPr>
                          </w:pPr>
                        </w:p>
                      </w:tc>
                      <w:tc>
                        <w:tcPr>
                          <w:tcW w:w="1618" w:type="dxa"/>
                        </w:tcPr>
                        <w:p w:rsidR="000E44BF" w:rsidRDefault="00AE77CB">
                          <w:pPr>
                            <w:pStyle w:val="TableParagraph"/>
                            <w:spacing w:before="17"/>
                            <w:rPr>
                              <w:sz w:val="20"/>
                            </w:rPr>
                          </w:pPr>
                          <w:r>
                            <w:rPr>
                              <w:sz w:val="20"/>
                            </w:rPr>
                            <w:t>Revizyon Tarihi</w:t>
                          </w:r>
                        </w:p>
                      </w:tc>
                      <w:tc>
                        <w:tcPr>
                          <w:tcW w:w="1116" w:type="dxa"/>
                          <w:tcBorders>
                            <w:right w:val="single" w:sz="6" w:space="0" w:color="000000"/>
                          </w:tcBorders>
                        </w:tcPr>
                        <w:p w:rsidR="000E44BF" w:rsidRDefault="000E44BF">
                          <w:pPr>
                            <w:pStyle w:val="TableParagraph"/>
                            <w:ind w:left="0"/>
                            <w:rPr>
                              <w:sz w:val="20"/>
                            </w:rPr>
                          </w:pPr>
                        </w:p>
                      </w:tc>
                    </w:tr>
                    <w:tr w:rsidR="000E44BF" w:rsidTr="00B05DAD">
                      <w:trPr>
                        <w:trHeight w:val="275"/>
                      </w:trPr>
                      <w:tc>
                        <w:tcPr>
                          <w:tcW w:w="1522" w:type="dxa"/>
                          <w:vMerge/>
                          <w:tcBorders>
                            <w:top w:val="nil"/>
                          </w:tcBorders>
                        </w:tcPr>
                        <w:p w:rsidR="000E44BF" w:rsidRDefault="000E44BF">
                          <w:pPr>
                            <w:rPr>
                              <w:sz w:val="2"/>
                              <w:szCs w:val="2"/>
                            </w:rPr>
                          </w:pPr>
                        </w:p>
                      </w:tc>
                      <w:tc>
                        <w:tcPr>
                          <w:tcW w:w="5514" w:type="dxa"/>
                          <w:vMerge/>
                          <w:tcBorders>
                            <w:top w:val="nil"/>
                          </w:tcBorders>
                        </w:tcPr>
                        <w:p w:rsidR="000E44BF" w:rsidRDefault="000E44BF">
                          <w:pPr>
                            <w:rPr>
                              <w:sz w:val="2"/>
                              <w:szCs w:val="2"/>
                            </w:rPr>
                          </w:pPr>
                        </w:p>
                      </w:tc>
                      <w:tc>
                        <w:tcPr>
                          <w:tcW w:w="1618" w:type="dxa"/>
                        </w:tcPr>
                        <w:p w:rsidR="000E44BF" w:rsidRDefault="00AE77CB">
                          <w:pPr>
                            <w:pStyle w:val="TableParagraph"/>
                            <w:spacing w:before="17"/>
                            <w:rPr>
                              <w:sz w:val="20"/>
                            </w:rPr>
                          </w:pPr>
                          <w:r>
                            <w:rPr>
                              <w:sz w:val="20"/>
                            </w:rPr>
                            <w:t>Revizyon No</w:t>
                          </w:r>
                        </w:p>
                      </w:tc>
                      <w:tc>
                        <w:tcPr>
                          <w:tcW w:w="1116" w:type="dxa"/>
                          <w:tcBorders>
                            <w:right w:val="single" w:sz="6" w:space="0" w:color="000000"/>
                          </w:tcBorders>
                        </w:tcPr>
                        <w:p w:rsidR="000E44BF" w:rsidRDefault="000E44BF">
                          <w:pPr>
                            <w:pStyle w:val="TableParagraph"/>
                            <w:ind w:left="0"/>
                            <w:rPr>
                              <w:sz w:val="20"/>
                            </w:rPr>
                          </w:pPr>
                        </w:p>
                      </w:tc>
                    </w:tr>
                    <w:tr w:rsidR="000E44BF" w:rsidTr="00B05DAD">
                      <w:trPr>
                        <w:trHeight w:val="275"/>
                      </w:trPr>
                      <w:tc>
                        <w:tcPr>
                          <w:tcW w:w="1522" w:type="dxa"/>
                          <w:vMerge/>
                          <w:tcBorders>
                            <w:top w:val="nil"/>
                          </w:tcBorders>
                        </w:tcPr>
                        <w:p w:rsidR="000E44BF" w:rsidRDefault="000E44BF">
                          <w:pPr>
                            <w:rPr>
                              <w:sz w:val="2"/>
                              <w:szCs w:val="2"/>
                            </w:rPr>
                          </w:pPr>
                        </w:p>
                      </w:tc>
                      <w:tc>
                        <w:tcPr>
                          <w:tcW w:w="5514" w:type="dxa"/>
                          <w:vMerge/>
                          <w:tcBorders>
                            <w:top w:val="nil"/>
                          </w:tcBorders>
                        </w:tcPr>
                        <w:p w:rsidR="000E44BF" w:rsidRDefault="000E44BF">
                          <w:pPr>
                            <w:rPr>
                              <w:sz w:val="2"/>
                              <w:szCs w:val="2"/>
                            </w:rPr>
                          </w:pPr>
                        </w:p>
                      </w:tc>
                      <w:tc>
                        <w:tcPr>
                          <w:tcW w:w="1618" w:type="dxa"/>
                        </w:tcPr>
                        <w:p w:rsidR="000E44BF" w:rsidRDefault="00AE77CB">
                          <w:pPr>
                            <w:pStyle w:val="TableParagraph"/>
                            <w:spacing w:before="17"/>
                            <w:rPr>
                              <w:sz w:val="20"/>
                            </w:rPr>
                          </w:pPr>
                          <w:r>
                            <w:rPr>
                              <w:sz w:val="20"/>
                            </w:rPr>
                            <w:t>Sayfa</w:t>
                          </w:r>
                        </w:p>
                      </w:tc>
                      <w:tc>
                        <w:tcPr>
                          <w:tcW w:w="1116" w:type="dxa"/>
                          <w:tcBorders>
                            <w:right w:val="single" w:sz="6" w:space="0" w:color="000000"/>
                          </w:tcBorders>
                        </w:tcPr>
                        <w:p w:rsidR="000E44BF" w:rsidRDefault="00AE77CB">
                          <w:pPr>
                            <w:pStyle w:val="TableParagraph"/>
                            <w:spacing w:before="30"/>
                            <w:ind w:left="105"/>
                            <w:rPr>
                              <w:rFonts w:ascii="Arial"/>
                              <w:b/>
                              <w:sz w:val="18"/>
                            </w:rPr>
                          </w:pPr>
                          <w:r>
                            <w:rPr>
                              <w:rFonts w:ascii="Arial"/>
                              <w:b/>
                              <w:sz w:val="18"/>
                            </w:rPr>
                            <w:t>1/8</w:t>
                          </w:r>
                        </w:p>
                      </w:tc>
                    </w:tr>
                  </w:tbl>
                  <w:p w:rsidR="000E44BF" w:rsidRDefault="000E44BF">
                    <w:pPr>
                      <w:pStyle w:val="GvdeMetni"/>
                      <w:ind w:left="0"/>
                      <w:jc w:val="left"/>
                    </w:pPr>
                  </w:p>
                </w:txbxContent>
              </v:textbox>
              <w10:wrap anchorx="margin"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75799"/>
    <w:multiLevelType w:val="hybridMultilevel"/>
    <w:tmpl w:val="C284F444"/>
    <w:lvl w:ilvl="0" w:tplc="86088968">
      <w:start w:val="1"/>
      <w:numFmt w:val="decimal"/>
      <w:lvlText w:val="%1-"/>
      <w:lvlJc w:val="left"/>
      <w:pPr>
        <w:ind w:left="963" w:hanging="286"/>
        <w:jc w:val="left"/>
      </w:pPr>
      <w:rPr>
        <w:rFonts w:ascii="Tahoma" w:eastAsia="Tahoma" w:hAnsi="Tahoma" w:cs="Tahoma" w:hint="default"/>
        <w:spacing w:val="-1"/>
        <w:w w:val="100"/>
        <w:sz w:val="22"/>
        <w:szCs w:val="22"/>
        <w:lang w:val="tr-TR" w:eastAsia="tr-TR" w:bidi="tr-TR"/>
      </w:rPr>
    </w:lvl>
    <w:lvl w:ilvl="1" w:tplc="CD8050A8">
      <w:numFmt w:val="bullet"/>
      <w:lvlText w:val="•"/>
      <w:lvlJc w:val="left"/>
      <w:pPr>
        <w:ind w:left="1864" w:hanging="286"/>
      </w:pPr>
      <w:rPr>
        <w:rFonts w:hint="default"/>
        <w:lang w:val="tr-TR" w:eastAsia="tr-TR" w:bidi="tr-TR"/>
      </w:rPr>
    </w:lvl>
    <w:lvl w:ilvl="2" w:tplc="A524FF9E">
      <w:numFmt w:val="bullet"/>
      <w:lvlText w:val="•"/>
      <w:lvlJc w:val="left"/>
      <w:pPr>
        <w:ind w:left="2769" w:hanging="286"/>
      </w:pPr>
      <w:rPr>
        <w:rFonts w:hint="default"/>
        <w:lang w:val="tr-TR" w:eastAsia="tr-TR" w:bidi="tr-TR"/>
      </w:rPr>
    </w:lvl>
    <w:lvl w:ilvl="3" w:tplc="E9D66564">
      <w:numFmt w:val="bullet"/>
      <w:lvlText w:val="•"/>
      <w:lvlJc w:val="left"/>
      <w:pPr>
        <w:ind w:left="3673" w:hanging="286"/>
      </w:pPr>
      <w:rPr>
        <w:rFonts w:hint="default"/>
        <w:lang w:val="tr-TR" w:eastAsia="tr-TR" w:bidi="tr-TR"/>
      </w:rPr>
    </w:lvl>
    <w:lvl w:ilvl="4" w:tplc="2FDA309C">
      <w:numFmt w:val="bullet"/>
      <w:lvlText w:val="•"/>
      <w:lvlJc w:val="left"/>
      <w:pPr>
        <w:ind w:left="4578" w:hanging="286"/>
      </w:pPr>
      <w:rPr>
        <w:rFonts w:hint="default"/>
        <w:lang w:val="tr-TR" w:eastAsia="tr-TR" w:bidi="tr-TR"/>
      </w:rPr>
    </w:lvl>
    <w:lvl w:ilvl="5" w:tplc="58D8E938">
      <w:numFmt w:val="bullet"/>
      <w:lvlText w:val="•"/>
      <w:lvlJc w:val="left"/>
      <w:pPr>
        <w:ind w:left="5483" w:hanging="286"/>
      </w:pPr>
      <w:rPr>
        <w:rFonts w:hint="default"/>
        <w:lang w:val="tr-TR" w:eastAsia="tr-TR" w:bidi="tr-TR"/>
      </w:rPr>
    </w:lvl>
    <w:lvl w:ilvl="6" w:tplc="9B56A8F4">
      <w:numFmt w:val="bullet"/>
      <w:lvlText w:val="•"/>
      <w:lvlJc w:val="left"/>
      <w:pPr>
        <w:ind w:left="6387" w:hanging="286"/>
      </w:pPr>
      <w:rPr>
        <w:rFonts w:hint="default"/>
        <w:lang w:val="tr-TR" w:eastAsia="tr-TR" w:bidi="tr-TR"/>
      </w:rPr>
    </w:lvl>
    <w:lvl w:ilvl="7" w:tplc="1BACEA58">
      <w:numFmt w:val="bullet"/>
      <w:lvlText w:val="•"/>
      <w:lvlJc w:val="left"/>
      <w:pPr>
        <w:ind w:left="7292" w:hanging="286"/>
      </w:pPr>
      <w:rPr>
        <w:rFonts w:hint="default"/>
        <w:lang w:val="tr-TR" w:eastAsia="tr-TR" w:bidi="tr-TR"/>
      </w:rPr>
    </w:lvl>
    <w:lvl w:ilvl="8" w:tplc="C1D24628">
      <w:numFmt w:val="bullet"/>
      <w:lvlText w:val="•"/>
      <w:lvlJc w:val="left"/>
      <w:pPr>
        <w:ind w:left="8197" w:hanging="286"/>
      </w:pPr>
      <w:rPr>
        <w:rFonts w:hint="default"/>
        <w:lang w:val="tr-TR" w:eastAsia="tr-TR" w:bidi="tr-TR"/>
      </w:rPr>
    </w:lvl>
  </w:abstractNum>
  <w:abstractNum w:abstractNumId="1" w15:restartNumberingAfterBreak="0">
    <w:nsid w:val="0A953460"/>
    <w:multiLevelType w:val="hybridMultilevel"/>
    <w:tmpl w:val="03C61282"/>
    <w:lvl w:ilvl="0" w:tplc="5D8C201E">
      <w:start w:val="1"/>
      <w:numFmt w:val="decimal"/>
      <w:lvlText w:val="%1-"/>
      <w:lvlJc w:val="left"/>
      <w:pPr>
        <w:ind w:left="963" w:hanging="286"/>
        <w:jc w:val="left"/>
      </w:pPr>
      <w:rPr>
        <w:rFonts w:ascii="Times New Roman" w:eastAsia="Times New Roman" w:hAnsi="Times New Roman" w:cs="Times New Roman" w:hint="default"/>
        <w:w w:val="100"/>
        <w:sz w:val="22"/>
        <w:szCs w:val="22"/>
        <w:lang w:val="tr-TR" w:eastAsia="tr-TR" w:bidi="tr-TR"/>
      </w:rPr>
    </w:lvl>
    <w:lvl w:ilvl="1" w:tplc="67046798">
      <w:numFmt w:val="bullet"/>
      <w:lvlText w:val="•"/>
      <w:lvlJc w:val="left"/>
      <w:pPr>
        <w:ind w:left="1864" w:hanging="286"/>
      </w:pPr>
      <w:rPr>
        <w:rFonts w:hint="default"/>
        <w:lang w:val="tr-TR" w:eastAsia="tr-TR" w:bidi="tr-TR"/>
      </w:rPr>
    </w:lvl>
    <w:lvl w:ilvl="2" w:tplc="8FFADCEC">
      <w:numFmt w:val="bullet"/>
      <w:lvlText w:val="•"/>
      <w:lvlJc w:val="left"/>
      <w:pPr>
        <w:ind w:left="2769" w:hanging="286"/>
      </w:pPr>
      <w:rPr>
        <w:rFonts w:hint="default"/>
        <w:lang w:val="tr-TR" w:eastAsia="tr-TR" w:bidi="tr-TR"/>
      </w:rPr>
    </w:lvl>
    <w:lvl w:ilvl="3" w:tplc="EB4C5D50">
      <w:numFmt w:val="bullet"/>
      <w:lvlText w:val="•"/>
      <w:lvlJc w:val="left"/>
      <w:pPr>
        <w:ind w:left="3673" w:hanging="286"/>
      </w:pPr>
      <w:rPr>
        <w:rFonts w:hint="default"/>
        <w:lang w:val="tr-TR" w:eastAsia="tr-TR" w:bidi="tr-TR"/>
      </w:rPr>
    </w:lvl>
    <w:lvl w:ilvl="4" w:tplc="1B9A2D52">
      <w:numFmt w:val="bullet"/>
      <w:lvlText w:val="•"/>
      <w:lvlJc w:val="left"/>
      <w:pPr>
        <w:ind w:left="4578" w:hanging="286"/>
      </w:pPr>
      <w:rPr>
        <w:rFonts w:hint="default"/>
        <w:lang w:val="tr-TR" w:eastAsia="tr-TR" w:bidi="tr-TR"/>
      </w:rPr>
    </w:lvl>
    <w:lvl w:ilvl="5" w:tplc="EC308AC8">
      <w:numFmt w:val="bullet"/>
      <w:lvlText w:val="•"/>
      <w:lvlJc w:val="left"/>
      <w:pPr>
        <w:ind w:left="5483" w:hanging="286"/>
      </w:pPr>
      <w:rPr>
        <w:rFonts w:hint="default"/>
        <w:lang w:val="tr-TR" w:eastAsia="tr-TR" w:bidi="tr-TR"/>
      </w:rPr>
    </w:lvl>
    <w:lvl w:ilvl="6" w:tplc="B6EE57A6">
      <w:numFmt w:val="bullet"/>
      <w:lvlText w:val="•"/>
      <w:lvlJc w:val="left"/>
      <w:pPr>
        <w:ind w:left="6387" w:hanging="286"/>
      </w:pPr>
      <w:rPr>
        <w:rFonts w:hint="default"/>
        <w:lang w:val="tr-TR" w:eastAsia="tr-TR" w:bidi="tr-TR"/>
      </w:rPr>
    </w:lvl>
    <w:lvl w:ilvl="7" w:tplc="01580944">
      <w:numFmt w:val="bullet"/>
      <w:lvlText w:val="•"/>
      <w:lvlJc w:val="left"/>
      <w:pPr>
        <w:ind w:left="7292" w:hanging="286"/>
      </w:pPr>
      <w:rPr>
        <w:rFonts w:hint="default"/>
        <w:lang w:val="tr-TR" w:eastAsia="tr-TR" w:bidi="tr-TR"/>
      </w:rPr>
    </w:lvl>
    <w:lvl w:ilvl="8" w:tplc="CA76A558">
      <w:numFmt w:val="bullet"/>
      <w:lvlText w:val="•"/>
      <w:lvlJc w:val="left"/>
      <w:pPr>
        <w:ind w:left="8197" w:hanging="286"/>
      </w:pPr>
      <w:rPr>
        <w:rFonts w:hint="default"/>
        <w:lang w:val="tr-TR" w:eastAsia="tr-TR" w:bidi="tr-TR"/>
      </w:rPr>
    </w:lvl>
  </w:abstractNum>
  <w:abstractNum w:abstractNumId="2" w15:restartNumberingAfterBreak="0">
    <w:nsid w:val="0ADC421A"/>
    <w:multiLevelType w:val="hybridMultilevel"/>
    <w:tmpl w:val="3034A780"/>
    <w:lvl w:ilvl="0" w:tplc="6B225674">
      <w:start w:val="1"/>
      <w:numFmt w:val="decimal"/>
      <w:lvlText w:val="%1-"/>
      <w:lvlJc w:val="left"/>
      <w:pPr>
        <w:ind w:left="963" w:hanging="286"/>
        <w:jc w:val="left"/>
      </w:pPr>
      <w:rPr>
        <w:rFonts w:ascii="Times New Roman" w:eastAsia="Times New Roman" w:hAnsi="Times New Roman" w:cs="Times New Roman" w:hint="default"/>
        <w:w w:val="100"/>
        <w:sz w:val="22"/>
        <w:szCs w:val="22"/>
        <w:lang w:val="tr-TR" w:eastAsia="tr-TR" w:bidi="tr-TR"/>
      </w:rPr>
    </w:lvl>
    <w:lvl w:ilvl="1" w:tplc="13F4BD2C">
      <w:numFmt w:val="bullet"/>
      <w:lvlText w:val="•"/>
      <w:lvlJc w:val="left"/>
      <w:pPr>
        <w:ind w:left="1864" w:hanging="286"/>
      </w:pPr>
      <w:rPr>
        <w:rFonts w:hint="default"/>
        <w:lang w:val="tr-TR" w:eastAsia="tr-TR" w:bidi="tr-TR"/>
      </w:rPr>
    </w:lvl>
    <w:lvl w:ilvl="2" w:tplc="D7429D4E">
      <w:numFmt w:val="bullet"/>
      <w:lvlText w:val="•"/>
      <w:lvlJc w:val="left"/>
      <w:pPr>
        <w:ind w:left="2769" w:hanging="286"/>
      </w:pPr>
      <w:rPr>
        <w:rFonts w:hint="default"/>
        <w:lang w:val="tr-TR" w:eastAsia="tr-TR" w:bidi="tr-TR"/>
      </w:rPr>
    </w:lvl>
    <w:lvl w:ilvl="3" w:tplc="209A10AE">
      <w:numFmt w:val="bullet"/>
      <w:lvlText w:val="•"/>
      <w:lvlJc w:val="left"/>
      <w:pPr>
        <w:ind w:left="3673" w:hanging="286"/>
      </w:pPr>
      <w:rPr>
        <w:rFonts w:hint="default"/>
        <w:lang w:val="tr-TR" w:eastAsia="tr-TR" w:bidi="tr-TR"/>
      </w:rPr>
    </w:lvl>
    <w:lvl w:ilvl="4" w:tplc="6A42052E">
      <w:numFmt w:val="bullet"/>
      <w:lvlText w:val="•"/>
      <w:lvlJc w:val="left"/>
      <w:pPr>
        <w:ind w:left="4578" w:hanging="286"/>
      </w:pPr>
      <w:rPr>
        <w:rFonts w:hint="default"/>
        <w:lang w:val="tr-TR" w:eastAsia="tr-TR" w:bidi="tr-TR"/>
      </w:rPr>
    </w:lvl>
    <w:lvl w:ilvl="5" w:tplc="358A4CB0">
      <w:numFmt w:val="bullet"/>
      <w:lvlText w:val="•"/>
      <w:lvlJc w:val="left"/>
      <w:pPr>
        <w:ind w:left="5483" w:hanging="286"/>
      </w:pPr>
      <w:rPr>
        <w:rFonts w:hint="default"/>
        <w:lang w:val="tr-TR" w:eastAsia="tr-TR" w:bidi="tr-TR"/>
      </w:rPr>
    </w:lvl>
    <w:lvl w:ilvl="6" w:tplc="7F542DF6">
      <w:numFmt w:val="bullet"/>
      <w:lvlText w:val="•"/>
      <w:lvlJc w:val="left"/>
      <w:pPr>
        <w:ind w:left="6387" w:hanging="286"/>
      </w:pPr>
      <w:rPr>
        <w:rFonts w:hint="default"/>
        <w:lang w:val="tr-TR" w:eastAsia="tr-TR" w:bidi="tr-TR"/>
      </w:rPr>
    </w:lvl>
    <w:lvl w:ilvl="7" w:tplc="AAE45DB0">
      <w:numFmt w:val="bullet"/>
      <w:lvlText w:val="•"/>
      <w:lvlJc w:val="left"/>
      <w:pPr>
        <w:ind w:left="7292" w:hanging="286"/>
      </w:pPr>
      <w:rPr>
        <w:rFonts w:hint="default"/>
        <w:lang w:val="tr-TR" w:eastAsia="tr-TR" w:bidi="tr-TR"/>
      </w:rPr>
    </w:lvl>
    <w:lvl w:ilvl="8" w:tplc="BC209EE4">
      <w:numFmt w:val="bullet"/>
      <w:lvlText w:val="•"/>
      <w:lvlJc w:val="left"/>
      <w:pPr>
        <w:ind w:left="8197" w:hanging="286"/>
      </w:pPr>
      <w:rPr>
        <w:rFonts w:hint="default"/>
        <w:lang w:val="tr-TR" w:eastAsia="tr-TR" w:bidi="tr-TR"/>
      </w:rPr>
    </w:lvl>
  </w:abstractNum>
  <w:abstractNum w:abstractNumId="3" w15:restartNumberingAfterBreak="0">
    <w:nsid w:val="0AFD4A9D"/>
    <w:multiLevelType w:val="hybridMultilevel"/>
    <w:tmpl w:val="56FA12DE"/>
    <w:lvl w:ilvl="0" w:tplc="172AF41A">
      <w:start w:val="2"/>
      <w:numFmt w:val="decimal"/>
      <w:lvlText w:val="(%1)"/>
      <w:lvlJc w:val="left"/>
      <w:pPr>
        <w:ind w:left="963" w:hanging="428"/>
        <w:jc w:val="left"/>
      </w:pPr>
      <w:rPr>
        <w:rFonts w:ascii="Tahoma" w:eastAsia="Tahoma" w:hAnsi="Tahoma" w:cs="Tahoma" w:hint="default"/>
        <w:spacing w:val="-1"/>
        <w:w w:val="100"/>
        <w:sz w:val="22"/>
        <w:szCs w:val="22"/>
        <w:lang w:val="tr-TR" w:eastAsia="tr-TR" w:bidi="tr-TR"/>
      </w:rPr>
    </w:lvl>
    <w:lvl w:ilvl="1" w:tplc="185E12D4">
      <w:numFmt w:val="bullet"/>
      <w:lvlText w:val="•"/>
      <w:lvlJc w:val="left"/>
      <w:pPr>
        <w:ind w:left="1864" w:hanging="428"/>
      </w:pPr>
      <w:rPr>
        <w:rFonts w:hint="default"/>
        <w:lang w:val="tr-TR" w:eastAsia="tr-TR" w:bidi="tr-TR"/>
      </w:rPr>
    </w:lvl>
    <w:lvl w:ilvl="2" w:tplc="A73429B6">
      <w:numFmt w:val="bullet"/>
      <w:lvlText w:val="•"/>
      <w:lvlJc w:val="left"/>
      <w:pPr>
        <w:ind w:left="2769" w:hanging="428"/>
      </w:pPr>
      <w:rPr>
        <w:rFonts w:hint="default"/>
        <w:lang w:val="tr-TR" w:eastAsia="tr-TR" w:bidi="tr-TR"/>
      </w:rPr>
    </w:lvl>
    <w:lvl w:ilvl="3" w:tplc="7F4C2D72">
      <w:numFmt w:val="bullet"/>
      <w:lvlText w:val="•"/>
      <w:lvlJc w:val="left"/>
      <w:pPr>
        <w:ind w:left="3673" w:hanging="428"/>
      </w:pPr>
      <w:rPr>
        <w:rFonts w:hint="default"/>
        <w:lang w:val="tr-TR" w:eastAsia="tr-TR" w:bidi="tr-TR"/>
      </w:rPr>
    </w:lvl>
    <w:lvl w:ilvl="4" w:tplc="E73EB84A">
      <w:numFmt w:val="bullet"/>
      <w:lvlText w:val="•"/>
      <w:lvlJc w:val="left"/>
      <w:pPr>
        <w:ind w:left="4578" w:hanging="428"/>
      </w:pPr>
      <w:rPr>
        <w:rFonts w:hint="default"/>
        <w:lang w:val="tr-TR" w:eastAsia="tr-TR" w:bidi="tr-TR"/>
      </w:rPr>
    </w:lvl>
    <w:lvl w:ilvl="5" w:tplc="61601450">
      <w:numFmt w:val="bullet"/>
      <w:lvlText w:val="•"/>
      <w:lvlJc w:val="left"/>
      <w:pPr>
        <w:ind w:left="5483" w:hanging="428"/>
      </w:pPr>
      <w:rPr>
        <w:rFonts w:hint="default"/>
        <w:lang w:val="tr-TR" w:eastAsia="tr-TR" w:bidi="tr-TR"/>
      </w:rPr>
    </w:lvl>
    <w:lvl w:ilvl="6" w:tplc="9ECEBE66">
      <w:numFmt w:val="bullet"/>
      <w:lvlText w:val="•"/>
      <w:lvlJc w:val="left"/>
      <w:pPr>
        <w:ind w:left="6387" w:hanging="428"/>
      </w:pPr>
      <w:rPr>
        <w:rFonts w:hint="default"/>
        <w:lang w:val="tr-TR" w:eastAsia="tr-TR" w:bidi="tr-TR"/>
      </w:rPr>
    </w:lvl>
    <w:lvl w:ilvl="7" w:tplc="F02A4020">
      <w:numFmt w:val="bullet"/>
      <w:lvlText w:val="•"/>
      <w:lvlJc w:val="left"/>
      <w:pPr>
        <w:ind w:left="7292" w:hanging="428"/>
      </w:pPr>
      <w:rPr>
        <w:rFonts w:hint="default"/>
        <w:lang w:val="tr-TR" w:eastAsia="tr-TR" w:bidi="tr-TR"/>
      </w:rPr>
    </w:lvl>
    <w:lvl w:ilvl="8" w:tplc="9D461026">
      <w:numFmt w:val="bullet"/>
      <w:lvlText w:val="•"/>
      <w:lvlJc w:val="left"/>
      <w:pPr>
        <w:ind w:left="8197" w:hanging="428"/>
      </w:pPr>
      <w:rPr>
        <w:rFonts w:hint="default"/>
        <w:lang w:val="tr-TR" w:eastAsia="tr-TR" w:bidi="tr-TR"/>
      </w:rPr>
    </w:lvl>
  </w:abstractNum>
  <w:abstractNum w:abstractNumId="4" w15:restartNumberingAfterBreak="0">
    <w:nsid w:val="32FE7089"/>
    <w:multiLevelType w:val="hybridMultilevel"/>
    <w:tmpl w:val="31A60464"/>
    <w:lvl w:ilvl="0" w:tplc="B4860682">
      <w:start w:val="1"/>
      <w:numFmt w:val="decimal"/>
      <w:lvlText w:val="%1-"/>
      <w:lvlJc w:val="left"/>
      <w:pPr>
        <w:ind w:left="963" w:hanging="286"/>
        <w:jc w:val="left"/>
      </w:pPr>
      <w:rPr>
        <w:rFonts w:ascii="Times New Roman" w:eastAsia="Times New Roman" w:hAnsi="Times New Roman" w:cs="Times New Roman" w:hint="default"/>
        <w:w w:val="100"/>
        <w:sz w:val="22"/>
        <w:szCs w:val="22"/>
        <w:lang w:val="tr-TR" w:eastAsia="tr-TR" w:bidi="tr-TR"/>
      </w:rPr>
    </w:lvl>
    <w:lvl w:ilvl="1" w:tplc="0AF816E0">
      <w:numFmt w:val="bullet"/>
      <w:lvlText w:val="•"/>
      <w:lvlJc w:val="left"/>
      <w:pPr>
        <w:ind w:left="1864" w:hanging="286"/>
      </w:pPr>
      <w:rPr>
        <w:rFonts w:hint="default"/>
        <w:lang w:val="tr-TR" w:eastAsia="tr-TR" w:bidi="tr-TR"/>
      </w:rPr>
    </w:lvl>
    <w:lvl w:ilvl="2" w:tplc="FE1295D0">
      <w:numFmt w:val="bullet"/>
      <w:lvlText w:val="•"/>
      <w:lvlJc w:val="left"/>
      <w:pPr>
        <w:ind w:left="2769" w:hanging="286"/>
      </w:pPr>
      <w:rPr>
        <w:rFonts w:hint="default"/>
        <w:lang w:val="tr-TR" w:eastAsia="tr-TR" w:bidi="tr-TR"/>
      </w:rPr>
    </w:lvl>
    <w:lvl w:ilvl="3" w:tplc="DE864780">
      <w:numFmt w:val="bullet"/>
      <w:lvlText w:val="•"/>
      <w:lvlJc w:val="left"/>
      <w:pPr>
        <w:ind w:left="3673" w:hanging="286"/>
      </w:pPr>
      <w:rPr>
        <w:rFonts w:hint="default"/>
        <w:lang w:val="tr-TR" w:eastAsia="tr-TR" w:bidi="tr-TR"/>
      </w:rPr>
    </w:lvl>
    <w:lvl w:ilvl="4" w:tplc="622A58EA">
      <w:numFmt w:val="bullet"/>
      <w:lvlText w:val="•"/>
      <w:lvlJc w:val="left"/>
      <w:pPr>
        <w:ind w:left="4578" w:hanging="286"/>
      </w:pPr>
      <w:rPr>
        <w:rFonts w:hint="default"/>
        <w:lang w:val="tr-TR" w:eastAsia="tr-TR" w:bidi="tr-TR"/>
      </w:rPr>
    </w:lvl>
    <w:lvl w:ilvl="5" w:tplc="6C185FE0">
      <w:numFmt w:val="bullet"/>
      <w:lvlText w:val="•"/>
      <w:lvlJc w:val="left"/>
      <w:pPr>
        <w:ind w:left="5483" w:hanging="286"/>
      </w:pPr>
      <w:rPr>
        <w:rFonts w:hint="default"/>
        <w:lang w:val="tr-TR" w:eastAsia="tr-TR" w:bidi="tr-TR"/>
      </w:rPr>
    </w:lvl>
    <w:lvl w:ilvl="6" w:tplc="A41C4DA0">
      <w:numFmt w:val="bullet"/>
      <w:lvlText w:val="•"/>
      <w:lvlJc w:val="left"/>
      <w:pPr>
        <w:ind w:left="6387" w:hanging="286"/>
      </w:pPr>
      <w:rPr>
        <w:rFonts w:hint="default"/>
        <w:lang w:val="tr-TR" w:eastAsia="tr-TR" w:bidi="tr-TR"/>
      </w:rPr>
    </w:lvl>
    <w:lvl w:ilvl="7" w:tplc="71380D68">
      <w:numFmt w:val="bullet"/>
      <w:lvlText w:val="•"/>
      <w:lvlJc w:val="left"/>
      <w:pPr>
        <w:ind w:left="7292" w:hanging="286"/>
      </w:pPr>
      <w:rPr>
        <w:rFonts w:hint="default"/>
        <w:lang w:val="tr-TR" w:eastAsia="tr-TR" w:bidi="tr-TR"/>
      </w:rPr>
    </w:lvl>
    <w:lvl w:ilvl="8" w:tplc="ACF2726C">
      <w:numFmt w:val="bullet"/>
      <w:lvlText w:val="•"/>
      <w:lvlJc w:val="left"/>
      <w:pPr>
        <w:ind w:left="8197" w:hanging="286"/>
      </w:pPr>
      <w:rPr>
        <w:rFonts w:hint="default"/>
        <w:lang w:val="tr-TR" w:eastAsia="tr-TR" w:bidi="tr-TR"/>
      </w:rPr>
    </w:lvl>
  </w:abstractNum>
  <w:abstractNum w:abstractNumId="5" w15:restartNumberingAfterBreak="0">
    <w:nsid w:val="48693443"/>
    <w:multiLevelType w:val="hybridMultilevel"/>
    <w:tmpl w:val="674896A4"/>
    <w:lvl w:ilvl="0" w:tplc="B2D05870">
      <w:start w:val="1"/>
      <w:numFmt w:val="decimal"/>
      <w:lvlText w:val="%1-"/>
      <w:lvlJc w:val="left"/>
      <w:pPr>
        <w:ind w:left="963" w:hanging="286"/>
        <w:jc w:val="left"/>
      </w:pPr>
      <w:rPr>
        <w:rFonts w:ascii="Times New Roman" w:eastAsia="Times New Roman" w:hAnsi="Times New Roman" w:cs="Times New Roman" w:hint="default"/>
        <w:w w:val="100"/>
        <w:sz w:val="22"/>
        <w:szCs w:val="22"/>
        <w:lang w:val="tr-TR" w:eastAsia="tr-TR" w:bidi="tr-TR"/>
      </w:rPr>
    </w:lvl>
    <w:lvl w:ilvl="1" w:tplc="51D85E48">
      <w:numFmt w:val="bullet"/>
      <w:lvlText w:val="•"/>
      <w:lvlJc w:val="left"/>
      <w:pPr>
        <w:ind w:left="1864" w:hanging="286"/>
      </w:pPr>
      <w:rPr>
        <w:rFonts w:hint="default"/>
        <w:lang w:val="tr-TR" w:eastAsia="tr-TR" w:bidi="tr-TR"/>
      </w:rPr>
    </w:lvl>
    <w:lvl w:ilvl="2" w:tplc="5A2E0AD4">
      <w:numFmt w:val="bullet"/>
      <w:lvlText w:val="•"/>
      <w:lvlJc w:val="left"/>
      <w:pPr>
        <w:ind w:left="2769" w:hanging="286"/>
      </w:pPr>
      <w:rPr>
        <w:rFonts w:hint="default"/>
        <w:lang w:val="tr-TR" w:eastAsia="tr-TR" w:bidi="tr-TR"/>
      </w:rPr>
    </w:lvl>
    <w:lvl w:ilvl="3" w:tplc="CD48CBFE">
      <w:numFmt w:val="bullet"/>
      <w:lvlText w:val="•"/>
      <w:lvlJc w:val="left"/>
      <w:pPr>
        <w:ind w:left="3673" w:hanging="286"/>
      </w:pPr>
      <w:rPr>
        <w:rFonts w:hint="default"/>
        <w:lang w:val="tr-TR" w:eastAsia="tr-TR" w:bidi="tr-TR"/>
      </w:rPr>
    </w:lvl>
    <w:lvl w:ilvl="4" w:tplc="5AF4AA66">
      <w:numFmt w:val="bullet"/>
      <w:lvlText w:val="•"/>
      <w:lvlJc w:val="left"/>
      <w:pPr>
        <w:ind w:left="4578" w:hanging="286"/>
      </w:pPr>
      <w:rPr>
        <w:rFonts w:hint="default"/>
        <w:lang w:val="tr-TR" w:eastAsia="tr-TR" w:bidi="tr-TR"/>
      </w:rPr>
    </w:lvl>
    <w:lvl w:ilvl="5" w:tplc="7FEAA58C">
      <w:numFmt w:val="bullet"/>
      <w:lvlText w:val="•"/>
      <w:lvlJc w:val="left"/>
      <w:pPr>
        <w:ind w:left="5483" w:hanging="286"/>
      </w:pPr>
      <w:rPr>
        <w:rFonts w:hint="default"/>
        <w:lang w:val="tr-TR" w:eastAsia="tr-TR" w:bidi="tr-TR"/>
      </w:rPr>
    </w:lvl>
    <w:lvl w:ilvl="6" w:tplc="6D2A7DFC">
      <w:numFmt w:val="bullet"/>
      <w:lvlText w:val="•"/>
      <w:lvlJc w:val="left"/>
      <w:pPr>
        <w:ind w:left="6387" w:hanging="286"/>
      </w:pPr>
      <w:rPr>
        <w:rFonts w:hint="default"/>
        <w:lang w:val="tr-TR" w:eastAsia="tr-TR" w:bidi="tr-TR"/>
      </w:rPr>
    </w:lvl>
    <w:lvl w:ilvl="7" w:tplc="C7964476">
      <w:numFmt w:val="bullet"/>
      <w:lvlText w:val="•"/>
      <w:lvlJc w:val="left"/>
      <w:pPr>
        <w:ind w:left="7292" w:hanging="286"/>
      </w:pPr>
      <w:rPr>
        <w:rFonts w:hint="default"/>
        <w:lang w:val="tr-TR" w:eastAsia="tr-TR" w:bidi="tr-TR"/>
      </w:rPr>
    </w:lvl>
    <w:lvl w:ilvl="8" w:tplc="F8069D16">
      <w:numFmt w:val="bullet"/>
      <w:lvlText w:val="•"/>
      <w:lvlJc w:val="left"/>
      <w:pPr>
        <w:ind w:left="8197" w:hanging="286"/>
      </w:pPr>
      <w:rPr>
        <w:rFonts w:hint="default"/>
        <w:lang w:val="tr-TR" w:eastAsia="tr-TR" w:bidi="tr-TR"/>
      </w:rPr>
    </w:lvl>
  </w:abstractNum>
  <w:abstractNum w:abstractNumId="6" w15:restartNumberingAfterBreak="0">
    <w:nsid w:val="5AAE7C1D"/>
    <w:multiLevelType w:val="hybridMultilevel"/>
    <w:tmpl w:val="8AF69518"/>
    <w:lvl w:ilvl="0" w:tplc="6130D4DC">
      <w:start w:val="1"/>
      <w:numFmt w:val="upperLetter"/>
      <w:lvlText w:val="%1)"/>
      <w:lvlJc w:val="left"/>
      <w:pPr>
        <w:ind w:left="963" w:hanging="286"/>
        <w:jc w:val="left"/>
      </w:pPr>
      <w:rPr>
        <w:rFonts w:ascii="Times New Roman" w:eastAsia="Times New Roman" w:hAnsi="Times New Roman" w:cs="Times New Roman" w:hint="default"/>
        <w:b/>
        <w:bCs/>
        <w:spacing w:val="-2"/>
        <w:w w:val="100"/>
        <w:sz w:val="22"/>
        <w:szCs w:val="22"/>
        <w:lang w:val="tr-TR" w:eastAsia="tr-TR" w:bidi="tr-TR"/>
      </w:rPr>
    </w:lvl>
    <w:lvl w:ilvl="1" w:tplc="7D6AD8BE">
      <w:numFmt w:val="bullet"/>
      <w:lvlText w:val="•"/>
      <w:lvlJc w:val="left"/>
      <w:pPr>
        <w:ind w:left="1864" w:hanging="286"/>
      </w:pPr>
      <w:rPr>
        <w:rFonts w:hint="default"/>
        <w:lang w:val="tr-TR" w:eastAsia="tr-TR" w:bidi="tr-TR"/>
      </w:rPr>
    </w:lvl>
    <w:lvl w:ilvl="2" w:tplc="6DEC8C4C">
      <w:numFmt w:val="bullet"/>
      <w:lvlText w:val="•"/>
      <w:lvlJc w:val="left"/>
      <w:pPr>
        <w:ind w:left="2769" w:hanging="286"/>
      </w:pPr>
      <w:rPr>
        <w:rFonts w:hint="default"/>
        <w:lang w:val="tr-TR" w:eastAsia="tr-TR" w:bidi="tr-TR"/>
      </w:rPr>
    </w:lvl>
    <w:lvl w:ilvl="3" w:tplc="DEDE8548">
      <w:numFmt w:val="bullet"/>
      <w:lvlText w:val="•"/>
      <w:lvlJc w:val="left"/>
      <w:pPr>
        <w:ind w:left="3673" w:hanging="286"/>
      </w:pPr>
      <w:rPr>
        <w:rFonts w:hint="default"/>
        <w:lang w:val="tr-TR" w:eastAsia="tr-TR" w:bidi="tr-TR"/>
      </w:rPr>
    </w:lvl>
    <w:lvl w:ilvl="4" w:tplc="A40E4E0A">
      <w:numFmt w:val="bullet"/>
      <w:lvlText w:val="•"/>
      <w:lvlJc w:val="left"/>
      <w:pPr>
        <w:ind w:left="4578" w:hanging="286"/>
      </w:pPr>
      <w:rPr>
        <w:rFonts w:hint="default"/>
        <w:lang w:val="tr-TR" w:eastAsia="tr-TR" w:bidi="tr-TR"/>
      </w:rPr>
    </w:lvl>
    <w:lvl w:ilvl="5" w:tplc="276A6462">
      <w:numFmt w:val="bullet"/>
      <w:lvlText w:val="•"/>
      <w:lvlJc w:val="left"/>
      <w:pPr>
        <w:ind w:left="5483" w:hanging="286"/>
      </w:pPr>
      <w:rPr>
        <w:rFonts w:hint="default"/>
        <w:lang w:val="tr-TR" w:eastAsia="tr-TR" w:bidi="tr-TR"/>
      </w:rPr>
    </w:lvl>
    <w:lvl w:ilvl="6" w:tplc="6D6C268A">
      <w:numFmt w:val="bullet"/>
      <w:lvlText w:val="•"/>
      <w:lvlJc w:val="left"/>
      <w:pPr>
        <w:ind w:left="6387" w:hanging="286"/>
      </w:pPr>
      <w:rPr>
        <w:rFonts w:hint="default"/>
        <w:lang w:val="tr-TR" w:eastAsia="tr-TR" w:bidi="tr-TR"/>
      </w:rPr>
    </w:lvl>
    <w:lvl w:ilvl="7" w:tplc="CE9256E4">
      <w:numFmt w:val="bullet"/>
      <w:lvlText w:val="•"/>
      <w:lvlJc w:val="left"/>
      <w:pPr>
        <w:ind w:left="7292" w:hanging="286"/>
      </w:pPr>
      <w:rPr>
        <w:rFonts w:hint="default"/>
        <w:lang w:val="tr-TR" w:eastAsia="tr-TR" w:bidi="tr-TR"/>
      </w:rPr>
    </w:lvl>
    <w:lvl w:ilvl="8" w:tplc="C908F1CE">
      <w:numFmt w:val="bullet"/>
      <w:lvlText w:val="•"/>
      <w:lvlJc w:val="left"/>
      <w:pPr>
        <w:ind w:left="8197" w:hanging="286"/>
      </w:pPr>
      <w:rPr>
        <w:rFonts w:hint="default"/>
        <w:lang w:val="tr-TR" w:eastAsia="tr-TR" w:bidi="tr-TR"/>
      </w:rPr>
    </w:lvl>
  </w:abstractNum>
  <w:abstractNum w:abstractNumId="7" w15:restartNumberingAfterBreak="0">
    <w:nsid w:val="642F32A5"/>
    <w:multiLevelType w:val="hybridMultilevel"/>
    <w:tmpl w:val="5540F906"/>
    <w:lvl w:ilvl="0" w:tplc="2622523C">
      <w:start w:val="1"/>
      <w:numFmt w:val="decimal"/>
      <w:lvlText w:val="%1-"/>
      <w:lvlJc w:val="left"/>
      <w:pPr>
        <w:ind w:left="963" w:hanging="286"/>
        <w:jc w:val="left"/>
      </w:pPr>
      <w:rPr>
        <w:rFonts w:ascii="Times New Roman" w:eastAsia="Times New Roman" w:hAnsi="Times New Roman" w:cs="Times New Roman" w:hint="default"/>
        <w:spacing w:val="-3"/>
        <w:w w:val="100"/>
        <w:sz w:val="22"/>
        <w:szCs w:val="22"/>
        <w:lang w:val="tr-TR" w:eastAsia="tr-TR" w:bidi="tr-TR"/>
      </w:rPr>
    </w:lvl>
    <w:lvl w:ilvl="1" w:tplc="55563EF0">
      <w:numFmt w:val="bullet"/>
      <w:lvlText w:val="•"/>
      <w:lvlJc w:val="left"/>
      <w:pPr>
        <w:ind w:left="1864" w:hanging="286"/>
      </w:pPr>
      <w:rPr>
        <w:rFonts w:hint="default"/>
        <w:lang w:val="tr-TR" w:eastAsia="tr-TR" w:bidi="tr-TR"/>
      </w:rPr>
    </w:lvl>
    <w:lvl w:ilvl="2" w:tplc="CE88E16C">
      <w:numFmt w:val="bullet"/>
      <w:lvlText w:val="•"/>
      <w:lvlJc w:val="left"/>
      <w:pPr>
        <w:ind w:left="2769" w:hanging="286"/>
      </w:pPr>
      <w:rPr>
        <w:rFonts w:hint="default"/>
        <w:lang w:val="tr-TR" w:eastAsia="tr-TR" w:bidi="tr-TR"/>
      </w:rPr>
    </w:lvl>
    <w:lvl w:ilvl="3" w:tplc="AF12E38A">
      <w:numFmt w:val="bullet"/>
      <w:lvlText w:val="•"/>
      <w:lvlJc w:val="left"/>
      <w:pPr>
        <w:ind w:left="3673" w:hanging="286"/>
      </w:pPr>
      <w:rPr>
        <w:rFonts w:hint="default"/>
        <w:lang w:val="tr-TR" w:eastAsia="tr-TR" w:bidi="tr-TR"/>
      </w:rPr>
    </w:lvl>
    <w:lvl w:ilvl="4" w:tplc="C09CBC14">
      <w:numFmt w:val="bullet"/>
      <w:lvlText w:val="•"/>
      <w:lvlJc w:val="left"/>
      <w:pPr>
        <w:ind w:left="4578" w:hanging="286"/>
      </w:pPr>
      <w:rPr>
        <w:rFonts w:hint="default"/>
        <w:lang w:val="tr-TR" w:eastAsia="tr-TR" w:bidi="tr-TR"/>
      </w:rPr>
    </w:lvl>
    <w:lvl w:ilvl="5" w:tplc="F028E262">
      <w:numFmt w:val="bullet"/>
      <w:lvlText w:val="•"/>
      <w:lvlJc w:val="left"/>
      <w:pPr>
        <w:ind w:left="5483" w:hanging="286"/>
      </w:pPr>
      <w:rPr>
        <w:rFonts w:hint="default"/>
        <w:lang w:val="tr-TR" w:eastAsia="tr-TR" w:bidi="tr-TR"/>
      </w:rPr>
    </w:lvl>
    <w:lvl w:ilvl="6" w:tplc="781ADC84">
      <w:numFmt w:val="bullet"/>
      <w:lvlText w:val="•"/>
      <w:lvlJc w:val="left"/>
      <w:pPr>
        <w:ind w:left="6387" w:hanging="286"/>
      </w:pPr>
      <w:rPr>
        <w:rFonts w:hint="default"/>
        <w:lang w:val="tr-TR" w:eastAsia="tr-TR" w:bidi="tr-TR"/>
      </w:rPr>
    </w:lvl>
    <w:lvl w:ilvl="7" w:tplc="40904794">
      <w:numFmt w:val="bullet"/>
      <w:lvlText w:val="•"/>
      <w:lvlJc w:val="left"/>
      <w:pPr>
        <w:ind w:left="7292" w:hanging="286"/>
      </w:pPr>
      <w:rPr>
        <w:rFonts w:hint="default"/>
        <w:lang w:val="tr-TR" w:eastAsia="tr-TR" w:bidi="tr-TR"/>
      </w:rPr>
    </w:lvl>
    <w:lvl w:ilvl="8" w:tplc="884C3DD6">
      <w:numFmt w:val="bullet"/>
      <w:lvlText w:val="•"/>
      <w:lvlJc w:val="left"/>
      <w:pPr>
        <w:ind w:left="8197" w:hanging="286"/>
      </w:pPr>
      <w:rPr>
        <w:rFonts w:hint="default"/>
        <w:lang w:val="tr-TR" w:eastAsia="tr-TR" w:bidi="tr-TR"/>
      </w:rPr>
    </w:lvl>
  </w:abstractNum>
  <w:abstractNum w:abstractNumId="8" w15:restartNumberingAfterBreak="0">
    <w:nsid w:val="69CC157A"/>
    <w:multiLevelType w:val="hybridMultilevel"/>
    <w:tmpl w:val="49C47630"/>
    <w:lvl w:ilvl="0" w:tplc="AC188458">
      <w:start w:val="1"/>
      <w:numFmt w:val="upperLetter"/>
      <w:lvlText w:val="%1)"/>
      <w:lvlJc w:val="left"/>
      <w:pPr>
        <w:ind w:left="963" w:hanging="286"/>
        <w:jc w:val="left"/>
      </w:pPr>
      <w:rPr>
        <w:rFonts w:ascii="Times New Roman" w:eastAsia="Times New Roman" w:hAnsi="Times New Roman" w:cs="Times New Roman" w:hint="default"/>
        <w:b/>
        <w:bCs/>
        <w:spacing w:val="-2"/>
        <w:w w:val="100"/>
        <w:sz w:val="22"/>
        <w:szCs w:val="22"/>
        <w:lang w:val="tr-TR" w:eastAsia="tr-TR" w:bidi="tr-TR"/>
      </w:rPr>
    </w:lvl>
    <w:lvl w:ilvl="1" w:tplc="B4747EBC">
      <w:numFmt w:val="bullet"/>
      <w:lvlText w:val="•"/>
      <w:lvlJc w:val="left"/>
      <w:pPr>
        <w:ind w:left="1864" w:hanging="286"/>
      </w:pPr>
      <w:rPr>
        <w:rFonts w:hint="default"/>
        <w:lang w:val="tr-TR" w:eastAsia="tr-TR" w:bidi="tr-TR"/>
      </w:rPr>
    </w:lvl>
    <w:lvl w:ilvl="2" w:tplc="92D6B516">
      <w:numFmt w:val="bullet"/>
      <w:lvlText w:val="•"/>
      <w:lvlJc w:val="left"/>
      <w:pPr>
        <w:ind w:left="2769" w:hanging="286"/>
      </w:pPr>
      <w:rPr>
        <w:rFonts w:hint="default"/>
        <w:lang w:val="tr-TR" w:eastAsia="tr-TR" w:bidi="tr-TR"/>
      </w:rPr>
    </w:lvl>
    <w:lvl w:ilvl="3" w:tplc="89AE4E18">
      <w:numFmt w:val="bullet"/>
      <w:lvlText w:val="•"/>
      <w:lvlJc w:val="left"/>
      <w:pPr>
        <w:ind w:left="3673" w:hanging="286"/>
      </w:pPr>
      <w:rPr>
        <w:rFonts w:hint="default"/>
        <w:lang w:val="tr-TR" w:eastAsia="tr-TR" w:bidi="tr-TR"/>
      </w:rPr>
    </w:lvl>
    <w:lvl w:ilvl="4" w:tplc="762A8FDA">
      <w:numFmt w:val="bullet"/>
      <w:lvlText w:val="•"/>
      <w:lvlJc w:val="left"/>
      <w:pPr>
        <w:ind w:left="4578" w:hanging="286"/>
      </w:pPr>
      <w:rPr>
        <w:rFonts w:hint="default"/>
        <w:lang w:val="tr-TR" w:eastAsia="tr-TR" w:bidi="tr-TR"/>
      </w:rPr>
    </w:lvl>
    <w:lvl w:ilvl="5" w:tplc="4434D8DA">
      <w:numFmt w:val="bullet"/>
      <w:lvlText w:val="•"/>
      <w:lvlJc w:val="left"/>
      <w:pPr>
        <w:ind w:left="5483" w:hanging="286"/>
      </w:pPr>
      <w:rPr>
        <w:rFonts w:hint="default"/>
        <w:lang w:val="tr-TR" w:eastAsia="tr-TR" w:bidi="tr-TR"/>
      </w:rPr>
    </w:lvl>
    <w:lvl w:ilvl="6" w:tplc="C4A21136">
      <w:numFmt w:val="bullet"/>
      <w:lvlText w:val="•"/>
      <w:lvlJc w:val="left"/>
      <w:pPr>
        <w:ind w:left="6387" w:hanging="286"/>
      </w:pPr>
      <w:rPr>
        <w:rFonts w:hint="default"/>
        <w:lang w:val="tr-TR" w:eastAsia="tr-TR" w:bidi="tr-TR"/>
      </w:rPr>
    </w:lvl>
    <w:lvl w:ilvl="7" w:tplc="A0EE3B3E">
      <w:numFmt w:val="bullet"/>
      <w:lvlText w:val="•"/>
      <w:lvlJc w:val="left"/>
      <w:pPr>
        <w:ind w:left="7292" w:hanging="286"/>
      </w:pPr>
      <w:rPr>
        <w:rFonts w:hint="default"/>
        <w:lang w:val="tr-TR" w:eastAsia="tr-TR" w:bidi="tr-TR"/>
      </w:rPr>
    </w:lvl>
    <w:lvl w:ilvl="8" w:tplc="42120D66">
      <w:numFmt w:val="bullet"/>
      <w:lvlText w:val="•"/>
      <w:lvlJc w:val="left"/>
      <w:pPr>
        <w:ind w:left="8197" w:hanging="286"/>
      </w:pPr>
      <w:rPr>
        <w:rFonts w:hint="default"/>
        <w:lang w:val="tr-TR" w:eastAsia="tr-TR" w:bidi="tr-TR"/>
      </w:rPr>
    </w:lvl>
  </w:abstractNum>
  <w:num w:numId="1">
    <w:abstractNumId w:val="3"/>
  </w:num>
  <w:num w:numId="2">
    <w:abstractNumId w:val="0"/>
  </w:num>
  <w:num w:numId="3">
    <w:abstractNumId w:val="7"/>
  </w:num>
  <w:num w:numId="4">
    <w:abstractNumId w:val="5"/>
  </w:num>
  <w:num w:numId="5">
    <w:abstractNumId w:val="8"/>
  </w:num>
  <w:num w:numId="6">
    <w:abstractNumId w:val="4"/>
  </w:num>
  <w:num w:numId="7">
    <w:abstractNumId w:val="1"/>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4BF"/>
    <w:rsid w:val="000E44BF"/>
    <w:rsid w:val="001818D0"/>
    <w:rsid w:val="00521A65"/>
    <w:rsid w:val="007E6FE7"/>
    <w:rsid w:val="00AE77CB"/>
    <w:rsid w:val="00B05DA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6A13F75-7BE9-44AB-AD86-291716706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tr-TR" w:eastAsia="tr-TR" w:bidi="tr-TR"/>
    </w:rPr>
  </w:style>
  <w:style w:type="paragraph" w:styleId="Balk1">
    <w:name w:val="heading 1"/>
    <w:basedOn w:val="Normal"/>
    <w:uiPriority w:val="1"/>
    <w:qFormat/>
    <w:pPr>
      <w:ind w:left="963"/>
      <w:jc w:val="both"/>
      <w:outlineLvl w:val="0"/>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pPr>
      <w:ind w:left="963"/>
      <w:jc w:val="both"/>
    </w:pPr>
  </w:style>
  <w:style w:type="paragraph" w:styleId="ListeParagraf">
    <w:name w:val="List Paragraph"/>
    <w:basedOn w:val="Normal"/>
    <w:uiPriority w:val="1"/>
    <w:qFormat/>
    <w:pPr>
      <w:ind w:left="963" w:right="505"/>
      <w:jc w:val="both"/>
    </w:pPr>
  </w:style>
  <w:style w:type="paragraph" w:customStyle="1" w:styleId="TableParagraph">
    <w:name w:val="Table Paragraph"/>
    <w:basedOn w:val="Normal"/>
    <w:uiPriority w:val="1"/>
    <w:qFormat/>
    <w:pPr>
      <w:ind w:left="107"/>
    </w:pPr>
  </w:style>
  <w:style w:type="paragraph" w:styleId="stbilgi">
    <w:name w:val="header"/>
    <w:basedOn w:val="Normal"/>
    <w:link w:val="stbilgiChar"/>
    <w:uiPriority w:val="99"/>
    <w:unhideWhenUsed/>
    <w:rsid w:val="00521A65"/>
    <w:pPr>
      <w:tabs>
        <w:tab w:val="center" w:pos="4536"/>
        <w:tab w:val="right" w:pos="9072"/>
      </w:tabs>
    </w:pPr>
  </w:style>
  <w:style w:type="character" w:customStyle="1" w:styleId="stbilgiChar">
    <w:name w:val="Üstbilgi Char"/>
    <w:basedOn w:val="VarsaylanParagrafYazTipi"/>
    <w:link w:val="stbilgi"/>
    <w:uiPriority w:val="99"/>
    <w:rsid w:val="00521A65"/>
    <w:rPr>
      <w:rFonts w:ascii="Times New Roman" w:eastAsia="Times New Roman" w:hAnsi="Times New Roman" w:cs="Times New Roman"/>
      <w:lang w:val="tr-TR" w:eastAsia="tr-TR" w:bidi="tr-TR"/>
    </w:rPr>
  </w:style>
  <w:style w:type="paragraph" w:styleId="Altbilgi">
    <w:name w:val="footer"/>
    <w:basedOn w:val="Normal"/>
    <w:link w:val="AltbilgiChar"/>
    <w:uiPriority w:val="99"/>
    <w:unhideWhenUsed/>
    <w:rsid w:val="00521A65"/>
    <w:pPr>
      <w:tabs>
        <w:tab w:val="center" w:pos="4536"/>
        <w:tab w:val="right" w:pos="9072"/>
      </w:tabs>
    </w:pPr>
  </w:style>
  <w:style w:type="character" w:customStyle="1" w:styleId="AltbilgiChar">
    <w:name w:val="Altbilgi Char"/>
    <w:basedOn w:val="VarsaylanParagrafYazTipi"/>
    <w:link w:val="Altbilgi"/>
    <w:uiPriority w:val="99"/>
    <w:rsid w:val="00521A65"/>
    <w:rPr>
      <w:rFonts w:ascii="Times New Roman" w:eastAsia="Times New Roman" w:hAnsi="Times New Roman" w:cs="Times New Roman"/>
      <w:lang w:val="tr-TR" w:eastAsia="tr-TR" w:bidi="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3785</Words>
  <Characters>21575</Characters>
  <Application>Microsoft Office Word</Application>
  <DocSecurity>0</DocSecurity>
  <Lines>179</Lines>
  <Paragraphs>50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Bektas</dc:creator>
  <cp:lastModifiedBy>Döne KURAK AYDOĞAN</cp:lastModifiedBy>
  <cp:revision>3</cp:revision>
  <dcterms:created xsi:type="dcterms:W3CDTF">2018-05-29T08:18:00Z</dcterms:created>
  <dcterms:modified xsi:type="dcterms:W3CDTF">2018-05-29T12:53:00Z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2017-02-22T00:00:00Z</vt:filetime>
  </property>
  <property fmtid="{D5CDD505-2E9C-101B-9397-08002B2CF9AE}" pid="3" name="Creator">
    <vt:lpwstr>Microsoft® Word 2013</vt:lpwstr>
  </property>
  <property fmtid="{D5CDD505-2E9C-101B-9397-08002B2CF9AE}" pid="4" name="LastSaved">
    <vt:filetime>2018-05-29T00:00:00Z</vt:filetime>
  </property>
</Properties>
</file>