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786" w:rsidRDefault="00FE0786" w:rsidP="00F223FF">
      <w:pPr>
        <w:spacing w:after="0"/>
        <w:jc w:val="center"/>
      </w:pPr>
    </w:p>
    <w:p w:rsidR="00FE0786" w:rsidRDefault="00FE0786" w:rsidP="00F223FF">
      <w:pPr>
        <w:spacing w:after="0"/>
        <w:jc w:val="center"/>
      </w:pPr>
      <w:r>
        <w:rPr>
          <w:noProof/>
          <w:lang w:eastAsia="tr-TR"/>
        </w:rPr>
        <w:drawing>
          <wp:inline distT="0" distB="0" distL="0" distR="0">
            <wp:extent cx="990600" cy="800100"/>
            <wp:effectExtent l="19050" t="0" r="0" b="0"/>
            <wp:docPr id="2" name="Resim 1" descr="https://www.ahievran.edu.tr/images/haberler/basin/logomuz/ahievran_logo_2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hievran.edu.tr/images/haberler/basin/logomuz/ahievran_logo_260216.jpg"/>
                    <pic:cNvPicPr>
                      <a:picLocks noChangeAspect="1" noChangeArrowheads="1"/>
                    </pic:cNvPicPr>
                  </pic:nvPicPr>
                  <pic:blipFill>
                    <a:blip r:embed="rId8" cstate="print"/>
                    <a:srcRect/>
                    <a:stretch>
                      <a:fillRect/>
                    </a:stretch>
                  </pic:blipFill>
                  <pic:spPr bwMode="auto">
                    <a:xfrm>
                      <a:off x="0" y="0"/>
                      <a:ext cx="990600" cy="800100"/>
                    </a:xfrm>
                    <a:prstGeom prst="rect">
                      <a:avLst/>
                    </a:prstGeom>
                    <a:noFill/>
                    <a:ln w="9525">
                      <a:noFill/>
                      <a:miter lim="800000"/>
                      <a:headEnd/>
                      <a:tailEnd/>
                    </a:ln>
                  </pic:spPr>
                </pic:pic>
              </a:graphicData>
            </a:graphic>
          </wp:inline>
        </w:drawing>
      </w:r>
    </w:p>
    <w:p w:rsidR="00FE0786" w:rsidRDefault="00815FD2" w:rsidP="00F223FF">
      <w:pPr>
        <w:spacing w:after="0"/>
        <w:jc w:val="center"/>
      </w:pPr>
      <w:r>
        <w:rPr>
          <w:noProof/>
          <w:lang w:eastAsia="tr-TR"/>
        </w:rPr>
        <w:drawing>
          <wp:anchor distT="0" distB="0" distL="114300" distR="114300" simplePos="0" relativeHeight="251659264" behindDoc="0" locked="0" layoutInCell="1" allowOverlap="1">
            <wp:simplePos x="0" y="0"/>
            <wp:positionH relativeFrom="column">
              <wp:posOffset>-509270</wp:posOffset>
            </wp:positionH>
            <wp:positionV relativeFrom="paragraph">
              <wp:posOffset>135890</wp:posOffset>
            </wp:positionV>
            <wp:extent cx="1838325" cy="1152525"/>
            <wp:effectExtent l="19050" t="0" r="9525"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9525" algn="ctr">
                          <a:solidFill>
                            <a:schemeClr val="tx1"/>
                          </a:solidFill>
                          <a:miter lim="800000"/>
                          <a:headEnd/>
                          <a:tailEnd/>
                        </a14:hiddenLine>
                      </a:ext>
                    </a:extLst>
                  </pic:spPr>
                </pic:pic>
              </a:graphicData>
            </a:graphic>
          </wp:anchor>
        </w:drawing>
      </w:r>
    </w:p>
    <w:p w:rsidR="00FE0786" w:rsidRDefault="00FE0786" w:rsidP="00F223FF">
      <w:pPr>
        <w:spacing w:after="0"/>
        <w:jc w:val="center"/>
      </w:pPr>
    </w:p>
    <w:p w:rsidR="00F223FF" w:rsidRPr="005349DA" w:rsidRDefault="00D66625" w:rsidP="00F223FF">
      <w:pPr>
        <w:spacing w:after="0"/>
        <w:jc w:val="center"/>
        <w:rPr>
          <w:rFonts w:ascii="Times New Roman" w:hAnsi="Times New Roman" w:cs="Times New Roman"/>
          <w:b/>
          <w:bCs/>
          <w:sz w:val="24"/>
          <w:szCs w:val="24"/>
        </w:rPr>
      </w:pPr>
      <w:r>
        <w:rPr>
          <w:rFonts w:ascii="Times New Roman" w:hAnsi="Times New Roman" w:cs="Times New Roman"/>
          <w:b/>
          <w:bCs/>
          <w:sz w:val="24"/>
          <w:szCs w:val="24"/>
        </w:rPr>
        <w:t>AHİ EVRAN</w:t>
      </w:r>
      <w:r w:rsidR="00F223FF" w:rsidRPr="005349DA">
        <w:rPr>
          <w:rFonts w:ascii="Times New Roman" w:hAnsi="Times New Roman" w:cs="Times New Roman"/>
          <w:b/>
          <w:bCs/>
          <w:sz w:val="24"/>
          <w:szCs w:val="24"/>
        </w:rPr>
        <w:t xml:space="preserve"> ÜNİVERSİTESİ</w:t>
      </w:r>
    </w:p>
    <w:p w:rsidR="00F223FF" w:rsidRPr="005349DA" w:rsidRDefault="00F223FF" w:rsidP="00F223FF">
      <w:pPr>
        <w:spacing w:after="0"/>
        <w:jc w:val="center"/>
        <w:rPr>
          <w:rFonts w:ascii="Times New Roman" w:hAnsi="Times New Roman" w:cs="Times New Roman"/>
          <w:b/>
          <w:bCs/>
          <w:sz w:val="24"/>
          <w:szCs w:val="24"/>
        </w:rPr>
      </w:pPr>
      <w:r w:rsidRPr="005349DA">
        <w:rPr>
          <w:rFonts w:ascii="Times New Roman" w:hAnsi="Times New Roman" w:cs="Times New Roman"/>
          <w:b/>
          <w:bCs/>
          <w:sz w:val="24"/>
          <w:szCs w:val="24"/>
        </w:rPr>
        <w:t>İç Kontrol</w:t>
      </w:r>
      <w:r>
        <w:rPr>
          <w:rFonts w:ascii="Times New Roman" w:hAnsi="Times New Roman" w:cs="Times New Roman"/>
          <w:b/>
          <w:bCs/>
          <w:sz w:val="24"/>
          <w:szCs w:val="24"/>
        </w:rPr>
        <w:t xml:space="preserve"> Standartları </w:t>
      </w:r>
      <w:r w:rsidRPr="005349DA">
        <w:rPr>
          <w:rFonts w:ascii="Times New Roman" w:hAnsi="Times New Roman" w:cs="Times New Roman"/>
          <w:b/>
          <w:bCs/>
          <w:sz w:val="24"/>
          <w:szCs w:val="24"/>
        </w:rPr>
        <w:t>Uyum Eylem Planı</w:t>
      </w:r>
    </w:p>
    <w:p w:rsidR="00F223FF" w:rsidRPr="005349DA" w:rsidRDefault="00F223FF" w:rsidP="00F223FF">
      <w:pPr>
        <w:spacing w:after="0"/>
        <w:jc w:val="center"/>
        <w:rPr>
          <w:rFonts w:ascii="Times New Roman" w:hAnsi="Times New Roman" w:cs="Times New Roman"/>
          <w:b/>
          <w:bCs/>
          <w:sz w:val="24"/>
          <w:szCs w:val="24"/>
        </w:rPr>
      </w:pPr>
      <w:r w:rsidRPr="005349DA">
        <w:rPr>
          <w:rFonts w:ascii="Times New Roman" w:hAnsi="Times New Roman" w:cs="Times New Roman"/>
          <w:b/>
          <w:bCs/>
          <w:sz w:val="24"/>
          <w:szCs w:val="24"/>
        </w:rPr>
        <w:t>Strateji Geliştirme Daire Başkanlığı</w:t>
      </w:r>
    </w:p>
    <w:p w:rsidR="00F223FF" w:rsidRPr="005349DA" w:rsidRDefault="00F223FF" w:rsidP="00F223FF">
      <w:pPr>
        <w:spacing w:after="0"/>
        <w:jc w:val="center"/>
        <w:rPr>
          <w:rFonts w:ascii="Times New Roman" w:hAnsi="Times New Roman" w:cs="Times New Roman"/>
          <w:b/>
          <w:bCs/>
          <w:sz w:val="24"/>
          <w:szCs w:val="24"/>
        </w:rPr>
      </w:pPr>
      <w:r w:rsidRPr="005349DA">
        <w:rPr>
          <w:rFonts w:ascii="Times New Roman" w:hAnsi="Times New Roman" w:cs="Times New Roman"/>
          <w:b/>
          <w:bCs/>
          <w:sz w:val="24"/>
          <w:szCs w:val="24"/>
        </w:rPr>
        <w:t>Hassas Görevlere İlişkin Bilgilendirme Notu</w:t>
      </w:r>
    </w:p>
    <w:p w:rsidR="00F223FF" w:rsidRPr="005349DA" w:rsidRDefault="00F223FF" w:rsidP="00F223FF">
      <w:pPr>
        <w:rPr>
          <w:rFonts w:ascii="Times New Roman" w:hAnsi="Times New Roman" w:cs="Times New Roman"/>
          <w:b/>
          <w:bCs/>
          <w:sz w:val="24"/>
          <w:szCs w:val="24"/>
        </w:rPr>
      </w:pPr>
    </w:p>
    <w:p w:rsidR="00FE0786" w:rsidRDefault="00FE0786" w:rsidP="00F223FF">
      <w:pPr>
        <w:ind w:firstLine="708"/>
        <w:jc w:val="both"/>
        <w:rPr>
          <w:rFonts w:ascii="Times New Roman" w:eastAsia="Times New Roman" w:hAnsi="Times New Roman" w:cs="Times New Roman"/>
          <w:sz w:val="24"/>
          <w:szCs w:val="24"/>
          <w:lang w:eastAsia="tr-TR"/>
        </w:rPr>
      </w:pPr>
    </w:p>
    <w:p w:rsidR="00F223FF" w:rsidRPr="005349DA" w:rsidRDefault="00F223FF" w:rsidP="00F223FF">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14.03.2017 tarih ve 020-28 </w:t>
      </w:r>
      <w:r w:rsidRPr="005349DA">
        <w:rPr>
          <w:rFonts w:ascii="Times New Roman" w:eastAsia="Times New Roman" w:hAnsi="Times New Roman" w:cs="Times New Roman"/>
          <w:sz w:val="24"/>
          <w:szCs w:val="24"/>
          <w:lang w:eastAsia="tr-TR"/>
        </w:rPr>
        <w:t>sayılı Rektörlük olurlarına isti</w:t>
      </w:r>
      <w:r>
        <w:rPr>
          <w:rFonts w:ascii="Times New Roman" w:eastAsia="Times New Roman" w:hAnsi="Times New Roman" w:cs="Times New Roman"/>
          <w:sz w:val="24"/>
          <w:szCs w:val="24"/>
          <w:lang w:eastAsia="tr-TR"/>
        </w:rPr>
        <w:t xml:space="preserve">naden revize edilmiş olan Ahi Evran </w:t>
      </w:r>
      <w:r w:rsidRPr="005349DA">
        <w:rPr>
          <w:rFonts w:ascii="Times New Roman" w:eastAsia="Times New Roman" w:hAnsi="Times New Roman" w:cs="Times New Roman"/>
          <w:sz w:val="24"/>
          <w:szCs w:val="24"/>
          <w:lang w:eastAsia="tr-TR"/>
        </w:rPr>
        <w:t xml:space="preserve">Üniversitesi İç Kontrol </w:t>
      </w:r>
      <w:r w:rsidR="00D66625">
        <w:rPr>
          <w:rFonts w:ascii="Times New Roman" w:eastAsia="Times New Roman" w:hAnsi="Times New Roman" w:cs="Times New Roman"/>
          <w:sz w:val="24"/>
          <w:szCs w:val="24"/>
          <w:lang w:eastAsia="tr-TR"/>
        </w:rPr>
        <w:t xml:space="preserve">Standartları </w:t>
      </w:r>
      <w:r w:rsidRPr="005349DA">
        <w:rPr>
          <w:rFonts w:ascii="Times New Roman" w:eastAsia="Times New Roman" w:hAnsi="Times New Roman" w:cs="Times New Roman"/>
          <w:sz w:val="24"/>
          <w:szCs w:val="24"/>
          <w:lang w:eastAsia="tr-TR"/>
        </w:rPr>
        <w:t xml:space="preserve">Uyum Eylem Planının, hassas görevlere ilişkin </w:t>
      </w:r>
      <w:r w:rsidRPr="005349DA">
        <w:rPr>
          <w:rFonts w:ascii="Times New Roman" w:eastAsia="Times New Roman" w:hAnsi="Times New Roman" w:cs="Times New Roman"/>
          <w:b/>
          <w:i/>
          <w:sz w:val="24"/>
          <w:szCs w:val="24"/>
          <w:u w:val="single"/>
          <w:lang w:eastAsia="tr-TR"/>
        </w:rPr>
        <w:t>Kos 2.6.1</w:t>
      </w:r>
      <w:r w:rsidRPr="005349DA">
        <w:rPr>
          <w:rFonts w:ascii="Times New Roman" w:eastAsia="Times New Roman" w:hAnsi="Times New Roman" w:cs="Times New Roman"/>
          <w:sz w:val="24"/>
          <w:szCs w:val="24"/>
          <w:lang w:eastAsia="tr-TR"/>
        </w:rPr>
        <w:t xml:space="preserve"> eylemi çerçevesince birimler tarafından hassas görevlerini tespit ederken göz önünde bulundurmaları gereken hususlar ve tespit ettikleri hassas görevlere ilişkin almaları gereken asgari tedbirler şunlardır:</w:t>
      </w:r>
    </w:p>
    <w:p w:rsidR="00F223FF" w:rsidRPr="005349DA" w:rsidRDefault="00F223FF" w:rsidP="00F223FF">
      <w:pPr>
        <w:ind w:firstLine="708"/>
        <w:jc w:val="both"/>
        <w:rPr>
          <w:rFonts w:ascii="Times New Roman" w:hAnsi="Times New Roman" w:cs="Times New Roman"/>
          <w:b/>
          <w:bCs/>
          <w:i/>
          <w:color w:val="C00000"/>
          <w:sz w:val="24"/>
          <w:szCs w:val="24"/>
          <w:u w:val="single"/>
        </w:rPr>
      </w:pPr>
      <w:r w:rsidRPr="005349DA">
        <w:rPr>
          <w:rFonts w:ascii="Times New Roman" w:hAnsi="Times New Roman" w:cs="Times New Roman"/>
          <w:b/>
          <w:bCs/>
          <w:i/>
          <w:color w:val="C00000"/>
          <w:sz w:val="24"/>
          <w:szCs w:val="24"/>
          <w:u w:val="single"/>
        </w:rPr>
        <w:t>Hassas Görev Nedir?</w:t>
      </w:r>
    </w:p>
    <w:p w:rsidR="00F223FF" w:rsidRPr="005349DA" w:rsidRDefault="00F223FF" w:rsidP="00F223FF">
      <w:pPr>
        <w:autoSpaceDE w:val="0"/>
        <w:autoSpaceDN w:val="0"/>
        <w:adjustRightInd w:val="0"/>
        <w:spacing w:after="0" w:line="240" w:lineRule="auto"/>
        <w:ind w:firstLine="708"/>
        <w:jc w:val="both"/>
        <w:rPr>
          <w:rFonts w:ascii="Times New Roman" w:hAnsi="Times New Roman" w:cs="Times New Roman"/>
          <w:sz w:val="24"/>
          <w:szCs w:val="24"/>
        </w:rPr>
      </w:pPr>
      <w:r w:rsidRPr="005349DA">
        <w:rPr>
          <w:rFonts w:ascii="Times New Roman" w:hAnsi="Times New Roman" w:cs="Times New Roman"/>
          <w:sz w:val="24"/>
          <w:szCs w:val="24"/>
        </w:rPr>
        <w:t>Birimin temel işlevini etkin biçimde yerine</w:t>
      </w:r>
      <w:r>
        <w:rPr>
          <w:rFonts w:ascii="Times New Roman" w:hAnsi="Times New Roman" w:cs="Times New Roman"/>
          <w:sz w:val="24"/>
          <w:szCs w:val="24"/>
        </w:rPr>
        <w:t xml:space="preserve"> </w:t>
      </w:r>
      <w:r w:rsidRPr="005349DA">
        <w:rPr>
          <w:rFonts w:ascii="Times New Roman" w:hAnsi="Times New Roman" w:cs="Times New Roman"/>
          <w:sz w:val="24"/>
          <w:szCs w:val="24"/>
        </w:rPr>
        <w:t>getirmesini etkileyebilecek riskler içeren,</w:t>
      </w:r>
      <w:r w:rsidR="002E2827">
        <w:rPr>
          <w:rFonts w:ascii="Times New Roman" w:hAnsi="Times New Roman" w:cs="Times New Roman"/>
          <w:sz w:val="24"/>
          <w:szCs w:val="24"/>
        </w:rPr>
        <w:t xml:space="preserve"> </w:t>
      </w:r>
      <w:r w:rsidRPr="005349DA">
        <w:rPr>
          <w:rFonts w:ascii="Times New Roman" w:hAnsi="Times New Roman" w:cs="Times New Roman"/>
          <w:sz w:val="24"/>
          <w:szCs w:val="24"/>
        </w:rPr>
        <w:t>zamanında ve/veya doğru bir şekilde yerine</w:t>
      </w:r>
      <w:r>
        <w:rPr>
          <w:rFonts w:ascii="Times New Roman" w:hAnsi="Times New Roman" w:cs="Times New Roman"/>
          <w:sz w:val="24"/>
          <w:szCs w:val="24"/>
        </w:rPr>
        <w:t xml:space="preserve"> </w:t>
      </w:r>
      <w:r w:rsidRPr="005349DA">
        <w:rPr>
          <w:rFonts w:ascii="Times New Roman" w:hAnsi="Times New Roman" w:cs="Times New Roman"/>
          <w:sz w:val="24"/>
          <w:szCs w:val="24"/>
        </w:rPr>
        <w:t>getirilmesi halinde karar alma süreçlerini</w:t>
      </w:r>
      <w:r>
        <w:rPr>
          <w:rFonts w:ascii="Times New Roman" w:hAnsi="Times New Roman" w:cs="Times New Roman"/>
          <w:sz w:val="24"/>
          <w:szCs w:val="24"/>
        </w:rPr>
        <w:t xml:space="preserve"> </w:t>
      </w:r>
      <w:r w:rsidRPr="005349DA">
        <w:rPr>
          <w:rFonts w:ascii="Times New Roman" w:hAnsi="Times New Roman" w:cs="Times New Roman"/>
          <w:sz w:val="24"/>
          <w:szCs w:val="24"/>
        </w:rPr>
        <w:t>güçlendiren ve kaynakların etkin kullanımını</w:t>
      </w:r>
      <w:r>
        <w:rPr>
          <w:rFonts w:ascii="Times New Roman" w:hAnsi="Times New Roman" w:cs="Times New Roman"/>
          <w:sz w:val="24"/>
          <w:szCs w:val="24"/>
        </w:rPr>
        <w:t xml:space="preserve"> </w:t>
      </w:r>
      <w:r w:rsidRPr="005349DA">
        <w:rPr>
          <w:rFonts w:ascii="Times New Roman" w:hAnsi="Times New Roman" w:cs="Times New Roman"/>
          <w:sz w:val="24"/>
          <w:szCs w:val="24"/>
        </w:rPr>
        <w:t>sağlayan kritik öneme sahip sınırlı sayıdaki</w:t>
      </w:r>
      <w:r>
        <w:rPr>
          <w:rFonts w:ascii="Times New Roman" w:hAnsi="Times New Roman" w:cs="Times New Roman"/>
          <w:sz w:val="24"/>
          <w:szCs w:val="24"/>
        </w:rPr>
        <w:t xml:space="preserve"> </w:t>
      </w:r>
      <w:r w:rsidRPr="005349DA">
        <w:rPr>
          <w:rFonts w:ascii="Times New Roman" w:hAnsi="Times New Roman" w:cs="Times New Roman"/>
          <w:sz w:val="24"/>
          <w:szCs w:val="24"/>
        </w:rPr>
        <w:t>görevler hassas görevdir.</w:t>
      </w:r>
    </w:p>
    <w:p w:rsidR="00F223FF" w:rsidRDefault="00F223FF" w:rsidP="00F223FF">
      <w:pPr>
        <w:autoSpaceDE w:val="0"/>
        <w:autoSpaceDN w:val="0"/>
        <w:adjustRightInd w:val="0"/>
        <w:spacing w:after="0" w:line="240" w:lineRule="auto"/>
        <w:jc w:val="both"/>
        <w:rPr>
          <w:rFonts w:ascii="Times New Roman" w:hAnsi="Times New Roman" w:cs="Times New Roman"/>
          <w:b/>
          <w:bCs/>
          <w:color w:val="CD0000"/>
          <w:sz w:val="24"/>
          <w:szCs w:val="24"/>
        </w:rPr>
      </w:pPr>
    </w:p>
    <w:p w:rsidR="00F223FF" w:rsidRPr="005349DA" w:rsidRDefault="00F223FF" w:rsidP="00F223FF">
      <w:pPr>
        <w:autoSpaceDE w:val="0"/>
        <w:autoSpaceDN w:val="0"/>
        <w:adjustRightInd w:val="0"/>
        <w:spacing w:after="0" w:line="240" w:lineRule="auto"/>
        <w:jc w:val="both"/>
        <w:rPr>
          <w:rFonts w:ascii="Times New Roman" w:hAnsi="Times New Roman" w:cs="Times New Roman"/>
          <w:b/>
          <w:bCs/>
          <w:i/>
          <w:color w:val="CD0000"/>
          <w:sz w:val="24"/>
          <w:szCs w:val="24"/>
          <w:u w:val="single"/>
        </w:rPr>
      </w:pPr>
      <w:r w:rsidRPr="005349DA">
        <w:rPr>
          <w:rFonts w:ascii="Times New Roman" w:hAnsi="Times New Roman" w:cs="Times New Roman"/>
          <w:b/>
          <w:bCs/>
          <w:i/>
          <w:color w:val="CD0000"/>
          <w:sz w:val="24"/>
          <w:szCs w:val="24"/>
          <w:u w:val="single"/>
        </w:rPr>
        <w:t>Hassas Görevler neden tespit edilmelidir?</w:t>
      </w:r>
    </w:p>
    <w:p w:rsidR="00F223FF" w:rsidRPr="00221EE7" w:rsidRDefault="00F223FF"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görevlerin tespit edilmesi: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fonksiyonlarını etkin bir şekilde ifa</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edebilmesi için kritik faaliyetlerin tespit</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edilmesini,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faaliyetlerin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gözden geçirilmesini ve</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bu sayede aksaklıklar</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varsa tespit edilmesini,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 için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gerekli kontrol</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önlemlerinin alınmasını,</w:t>
      </w:r>
      <w:r w:rsidR="00D66625">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temin eder.</w:t>
      </w:r>
    </w:p>
    <w:p w:rsidR="00F223FF" w:rsidRPr="00221EE7" w:rsidRDefault="00F223FF" w:rsidP="00D66625">
      <w:pPr>
        <w:pStyle w:val="ListeParagraf"/>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Böylece;</w:t>
      </w:r>
    </w:p>
    <w:p w:rsidR="00F223FF"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faaliyetlerinin aksamadan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yürütülmesine,</w:t>
      </w:r>
    </w:p>
    <w:p w:rsidR="00F223FF" w:rsidRPr="00FE0786"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E0786">
        <w:rPr>
          <w:rFonts w:ascii="Times New Roman" w:hAnsi="Times New Roman" w:cs="Times New Roman"/>
          <w:color w:val="000000" w:themeColor="text1"/>
          <w:sz w:val="24"/>
          <w:szCs w:val="24"/>
        </w:rPr>
        <w:t>Kamu kaynaklarının verimli biçimde kullanılmasına,</w:t>
      </w:r>
      <w:r w:rsidR="00FE0786">
        <w:rPr>
          <w:rFonts w:ascii="Times New Roman" w:hAnsi="Times New Roman" w:cs="Times New Roman"/>
          <w:color w:val="000000" w:themeColor="text1"/>
          <w:sz w:val="24"/>
          <w:szCs w:val="24"/>
        </w:rPr>
        <w:t xml:space="preserve"> </w:t>
      </w:r>
      <w:r w:rsidRPr="00FE0786">
        <w:rPr>
          <w:rFonts w:ascii="Times New Roman" w:hAnsi="Times New Roman" w:cs="Times New Roman"/>
          <w:color w:val="000000" w:themeColor="text1"/>
          <w:sz w:val="24"/>
          <w:szCs w:val="24"/>
        </w:rPr>
        <w:t>yardımcı olur.</w:t>
      </w: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Pr="00221EE7"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2E2827" w:rsidRDefault="00FE0786"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r>
        <w:rPr>
          <w:rFonts w:ascii="Times New Roman" w:hAnsi="Times New Roman" w:cs="Times New Roman"/>
          <w:b/>
          <w:bCs/>
          <w:i/>
          <w:color w:val="C00000"/>
          <w:sz w:val="24"/>
          <w:szCs w:val="24"/>
          <w:u w:val="single"/>
        </w:rPr>
        <w:lastRenderedPageBreak/>
        <w:t>H</w:t>
      </w:r>
      <w:r w:rsidR="002E2827" w:rsidRPr="005349DA">
        <w:rPr>
          <w:rFonts w:ascii="Times New Roman" w:hAnsi="Times New Roman" w:cs="Times New Roman"/>
          <w:b/>
          <w:bCs/>
          <w:i/>
          <w:color w:val="C00000"/>
          <w:sz w:val="24"/>
          <w:szCs w:val="24"/>
          <w:u w:val="single"/>
        </w:rPr>
        <w:t>assas Görevler nasıl tespit edilir?</w:t>
      </w:r>
      <w:r w:rsidR="002E2827" w:rsidRPr="005349DA">
        <w:rPr>
          <w:rFonts w:ascii="Times New Roman" w:eastAsia="Times New Roman" w:hAnsi="Times New Roman" w:cs="Times New Roman"/>
          <w:noProof/>
          <w:color w:val="A50021"/>
          <w:sz w:val="24"/>
          <w:szCs w:val="24"/>
          <w:lang w:eastAsia="tr-TR"/>
        </w:rPr>
        <w:drawing>
          <wp:inline distT="0" distB="0" distL="0" distR="0">
            <wp:extent cx="1271920" cy="1028700"/>
            <wp:effectExtent l="0" t="0" r="4445" b="0"/>
            <wp:docPr id="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771" cy="1030197"/>
                    </a:xfrm>
                    <a:prstGeom prst="rect">
                      <a:avLst/>
                    </a:prstGeom>
                  </pic:spPr>
                </pic:pic>
              </a:graphicData>
            </a:graphic>
          </wp:inline>
        </w:drawing>
      </w:r>
    </w:p>
    <w:p w:rsidR="002E2827" w:rsidRDefault="002E2827"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p>
    <w:p w:rsidR="002E2827" w:rsidRPr="005349DA" w:rsidRDefault="002E2827" w:rsidP="002E2827">
      <w:pPr>
        <w:autoSpaceDE w:val="0"/>
        <w:autoSpaceDN w:val="0"/>
        <w:adjustRightInd w:val="0"/>
        <w:spacing w:after="0"/>
        <w:ind w:firstLine="708"/>
        <w:jc w:val="both"/>
        <w:rPr>
          <w:rFonts w:ascii="Times New Roman" w:hAnsi="Times New Roman" w:cs="Times New Roman"/>
          <w:sz w:val="24"/>
          <w:szCs w:val="24"/>
        </w:rPr>
      </w:pPr>
      <w:r w:rsidRPr="005349DA">
        <w:rPr>
          <w:rFonts w:ascii="Times New Roman" w:hAnsi="Times New Roman" w:cs="Times New Roman"/>
          <w:sz w:val="24"/>
          <w:szCs w:val="24"/>
        </w:rPr>
        <w:t>Hassas görevler; bi</w:t>
      </w:r>
      <w:r w:rsidR="008529FA">
        <w:rPr>
          <w:rFonts w:ascii="Times New Roman" w:hAnsi="Times New Roman" w:cs="Times New Roman"/>
          <w:sz w:val="24"/>
          <w:szCs w:val="24"/>
        </w:rPr>
        <w:t>rim bazında ve birim yöneticisi</w:t>
      </w:r>
      <w:r w:rsidRPr="005349DA">
        <w:rPr>
          <w:rFonts w:ascii="Times New Roman" w:hAnsi="Times New Roman" w:cs="Times New Roman"/>
          <w:sz w:val="24"/>
          <w:szCs w:val="24"/>
        </w:rPr>
        <w:t xml:space="preserve"> sorumluluğunda ol</w:t>
      </w:r>
      <w:r w:rsidR="008529FA">
        <w:rPr>
          <w:rFonts w:ascii="Times New Roman" w:hAnsi="Times New Roman" w:cs="Times New Roman"/>
          <w:sz w:val="24"/>
          <w:szCs w:val="24"/>
        </w:rPr>
        <w:t xml:space="preserve">mak üzere bu amaçla oluşturup </w:t>
      </w:r>
      <w:r w:rsidRPr="005349DA">
        <w:rPr>
          <w:rFonts w:ascii="Times New Roman" w:hAnsi="Times New Roman" w:cs="Times New Roman"/>
          <w:sz w:val="24"/>
          <w:szCs w:val="24"/>
        </w:rPr>
        <w:t xml:space="preserve">tespit edilerek </w:t>
      </w:r>
      <w:r w:rsidRPr="005349DA">
        <w:rPr>
          <w:rFonts w:ascii="Times New Roman" w:hAnsi="Times New Roman" w:cs="Times New Roman"/>
          <w:b/>
          <w:sz w:val="24"/>
          <w:szCs w:val="24"/>
        </w:rPr>
        <w:t xml:space="preserve">“Hassas Görev Tespit Formuna” </w:t>
      </w:r>
      <w:r w:rsidR="008529FA">
        <w:rPr>
          <w:rFonts w:ascii="Times New Roman" w:hAnsi="Times New Roman" w:cs="Times New Roman"/>
          <w:sz w:val="24"/>
          <w:szCs w:val="24"/>
        </w:rPr>
        <w:t xml:space="preserve"> işlenmiştir</w:t>
      </w:r>
      <w:r w:rsidRPr="005349DA">
        <w:rPr>
          <w:rFonts w:ascii="Times New Roman" w:hAnsi="Times New Roman" w:cs="Times New Roman"/>
          <w:sz w:val="24"/>
          <w:szCs w:val="24"/>
        </w:rPr>
        <w:t xml:space="preserve"> ve birim </w:t>
      </w:r>
      <w:r w:rsidR="008529FA">
        <w:rPr>
          <w:rFonts w:ascii="Times New Roman" w:hAnsi="Times New Roman" w:cs="Times New Roman"/>
          <w:sz w:val="24"/>
          <w:szCs w:val="24"/>
        </w:rPr>
        <w:t xml:space="preserve">yöneticisi </w:t>
      </w:r>
      <w:r w:rsidRPr="005349DA">
        <w:rPr>
          <w:rFonts w:ascii="Times New Roman" w:hAnsi="Times New Roman" w:cs="Times New Roman"/>
          <w:sz w:val="24"/>
          <w:szCs w:val="24"/>
        </w:rPr>
        <w:t xml:space="preserve">onayına sunulmalıdır. </w:t>
      </w:r>
    </w:p>
    <w:p w:rsidR="002E2827" w:rsidRDefault="002E2827" w:rsidP="002E2827">
      <w:pPr>
        <w:autoSpaceDE w:val="0"/>
        <w:autoSpaceDN w:val="0"/>
        <w:adjustRightInd w:val="0"/>
        <w:spacing w:after="0"/>
        <w:ind w:firstLine="36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 tespit edilirken birimlerin;</w:t>
      </w:r>
      <w:r w:rsidR="00D66625">
        <w:rPr>
          <w:rFonts w:ascii="Times New Roman" w:hAnsi="Times New Roman" w:cs="Times New Roman"/>
          <w:color w:val="000000" w:themeColor="text1"/>
          <w:sz w:val="24"/>
          <w:szCs w:val="24"/>
        </w:rPr>
        <w:t xml:space="preserve"> hizmet rehberinde (</w:t>
      </w:r>
      <w:r w:rsidRPr="00221EE7">
        <w:rPr>
          <w:rFonts w:ascii="Times New Roman" w:hAnsi="Times New Roman" w:cs="Times New Roman"/>
          <w:color w:val="000000" w:themeColor="text1"/>
          <w:sz w:val="24"/>
          <w:szCs w:val="24"/>
        </w:rPr>
        <w:t>hizmet envanteri,</w:t>
      </w:r>
      <w:r w:rsidR="00D66625">
        <w:rPr>
          <w:rFonts w:ascii="Times New Roman" w:hAnsi="Times New Roman" w:cs="Times New Roman"/>
          <w:color w:val="000000" w:themeColor="text1"/>
          <w:sz w:val="24"/>
          <w:szCs w:val="24"/>
        </w:rPr>
        <w:t>hizmet standartı,</w:t>
      </w:r>
      <w:r w:rsidRPr="00221EE7">
        <w:rPr>
          <w:rFonts w:ascii="Times New Roman" w:hAnsi="Times New Roman" w:cs="Times New Roman"/>
          <w:color w:val="000000" w:themeColor="text1"/>
          <w:sz w:val="24"/>
          <w:szCs w:val="24"/>
        </w:rPr>
        <w:t xml:space="preserve"> ve görev</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tanım</w:t>
      </w:r>
      <w:r w:rsidR="00D66625">
        <w:rPr>
          <w:rFonts w:ascii="Times New Roman" w:hAnsi="Times New Roman" w:cs="Times New Roman"/>
          <w:color w:val="000000" w:themeColor="text1"/>
          <w:sz w:val="24"/>
          <w:szCs w:val="24"/>
        </w:rPr>
        <w:t xml:space="preserve"> vb. )</w:t>
      </w:r>
      <w:r w:rsidRPr="00221EE7">
        <w:rPr>
          <w:rFonts w:ascii="Times New Roman" w:hAnsi="Times New Roman" w:cs="Times New Roman"/>
          <w:color w:val="000000" w:themeColor="text1"/>
          <w:sz w:val="24"/>
          <w:szCs w:val="24"/>
        </w:rPr>
        <w:t xml:space="preserve"> yer alan görevleri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kapsamında soracakları başlıca sorular</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şunlardır:</w:t>
      </w:r>
    </w:p>
    <w:p w:rsidR="002E2827" w:rsidRDefault="002E2827"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gizlilik statüsündedir?</w:t>
      </w: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alanlardaki faaliyetlerde hata veya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usulsüzlük yapılması ihtimali daha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görevlerin belli bir zaman süreci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içinde yerine getirilmesi önemlidir?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bilgi ve eğitim ihtiyacı çok</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yüksektir?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iç ve dış etkenlere yüksek</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derecede maruz kalır?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 mali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kayba 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kaynak israfına 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yüksek maliyetlidir?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işlerin ya da süreçlerin aksaması</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birimin dışarıdan olumsuz tepki almasına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işlerde hesap verme yükümlülüğü</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için çok fazla mesai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harcanmaktadır?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çıkacak sorunlar, birimin</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fonksiyonunu yerine getirmesine engel</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olur?</w:t>
      </w:r>
    </w:p>
    <w:p w:rsidR="002E2827" w:rsidRDefault="002E2827" w:rsidP="002E2827">
      <w:pPr>
        <w:pStyle w:val="ListeParagraf"/>
        <w:numPr>
          <w:ilvl w:val="0"/>
          <w:numId w:val="35"/>
        </w:numPr>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Kimlerin çok fazla sorumluluğu vardır?</w:t>
      </w:r>
    </w:p>
    <w:p w:rsidR="00FE0786" w:rsidRDefault="00FE0786" w:rsidP="00FE0786">
      <w:pPr>
        <w:pStyle w:val="ListeParagraf"/>
        <w:rPr>
          <w:rFonts w:ascii="Times New Roman" w:hAnsi="Times New Roman" w:cs="Times New Roman"/>
          <w:color w:val="000000" w:themeColor="text1"/>
          <w:sz w:val="24"/>
          <w:szCs w:val="24"/>
        </w:rPr>
      </w:pPr>
    </w:p>
    <w:p w:rsidR="00FE0786" w:rsidRPr="00815FD2" w:rsidRDefault="00FE0786" w:rsidP="00D66625">
      <w:pPr>
        <w:ind w:firstLine="360"/>
        <w:rPr>
          <w:rFonts w:ascii="Times New Roman" w:hAnsi="Times New Roman" w:cs="Times New Roman"/>
          <w:color w:val="000000" w:themeColor="text1"/>
          <w:sz w:val="24"/>
          <w:szCs w:val="24"/>
        </w:rPr>
      </w:pPr>
      <w:r w:rsidRPr="00815FD2">
        <w:rPr>
          <w:rFonts w:ascii="Times New Roman" w:hAnsi="Times New Roman" w:cs="Times New Roman"/>
          <w:color w:val="000000" w:themeColor="text1"/>
          <w:sz w:val="24"/>
          <w:szCs w:val="24"/>
        </w:rPr>
        <w:t xml:space="preserve">Yukarıdaki açıklamalar doğrultusunda Ahi Evran Üniversitesi Strateji Geliştirme Daire Başkanlığı </w:t>
      </w:r>
      <w:r w:rsidR="00D66625">
        <w:rPr>
          <w:rFonts w:ascii="Times New Roman" w:hAnsi="Times New Roman" w:cs="Times New Roman"/>
          <w:color w:val="000000" w:themeColor="text1"/>
          <w:sz w:val="24"/>
          <w:szCs w:val="24"/>
        </w:rPr>
        <w:t>hassas görevleri, form halinde (</w:t>
      </w:r>
      <w:r w:rsidRPr="00815FD2">
        <w:rPr>
          <w:rFonts w:ascii="Times New Roman" w:hAnsi="Times New Roman" w:cs="Times New Roman"/>
          <w:b/>
          <w:i/>
          <w:color w:val="000000" w:themeColor="text1"/>
          <w:sz w:val="24"/>
          <w:szCs w:val="24"/>
        </w:rPr>
        <w:t>Hassas Görev Tespit Formu</w:t>
      </w:r>
      <w:r w:rsidR="00D66625">
        <w:rPr>
          <w:rFonts w:ascii="Times New Roman" w:hAnsi="Times New Roman" w:cs="Times New Roman"/>
          <w:color w:val="000000" w:themeColor="text1"/>
          <w:sz w:val="24"/>
          <w:szCs w:val="24"/>
        </w:rPr>
        <w:t xml:space="preserve"> ) </w:t>
      </w:r>
      <w:r w:rsidRPr="00815FD2">
        <w:rPr>
          <w:rFonts w:ascii="Times New Roman" w:hAnsi="Times New Roman" w:cs="Times New Roman"/>
          <w:color w:val="000000" w:themeColor="text1"/>
          <w:sz w:val="24"/>
          <w:szCs w:val="24"/>
        </w:rPr>
        <w:t xml:space="preserve"> hazırlanmıştır.</w:t>
      </w:r>
    </w:p>
    <w:p w:rsidR="002E2827" w:rsidRPr="005349DA" w:rsidRDefault="002E2827" w:rsidP="002E2827">
      <w:pPr>
        <w:rPr>
          <w:rFonts w:ascii="Times New Roman" w:hAnsi="Times New Roman" w:cs="Times New Roman"/>
          <w:color w:val="000081"/>
          <w:sz w:val="24"/>
          <w:szCs w:val="24"/>
        </w:rPr>
      </w:pPr>
    </w:p>
    <w:p w:rsidR="002E2827" w:rsidRDefault="002E2827" w:rsidP="002E2827">
      <w:pPr>
        <w:autoSpaceDE w:val="0"/>
        <w:autoSpaceDN w:val="0"/>
        <w:adjustRightInd w:val="0"/>
        <w:spacing w:after="0" w:line="240" w:lineRule="auto"/>
        <w:jc w:val="both"/>
        <w:rPr>
          <w:rFonts w:ascii="Times New Roman" w:hAnsi="Times New Roman" w:cs="Times New Roman"/>
          <w:sz w:val="24"/>
          <w:szCs w:val="24"/>
        </w:rPr>
      </w:pPr>
    </w:p>
    <w:p w:rsidR="002E2827" w:rsidRDefault="002E2827"/>
    <w:p w:rsidR="00FB6EB4" w:rsidRDefault="00FB6EB4"/>
    <w:p w:rsidR="00FB6EB4" w:rsidRDefault="00FB6EB4"/>
    <w:p w:rsidR="00FB6EB4" w:rsidRDefault="00FB6EB4"/>
    <w:p w:rsidR="00FB6EB4" w:rsidRDefault="00FB6EB4">
      <w:pPr>
        <w:sectPr w:rsidR="00FB6EB4" w:rsidSect="002C31FB">
          <w:headerReference w:type="default" r:id="rId11"/>
          <w:footerReference w:type="default" r:id="rId12"/>
          <w:pgSz w:w="11906" w:h="16838"/>
          <w:pgMar w:top="1417" w:right="1417" w:bottom="1417" w:left="1417" w:header="708" w:footer="397" w:gutter="0"/>
          <w:cols w:space="708"/>
          <w:docGrid w:linePitch="360"/>
        </w:sectPr>
      </w:pPr>
    </w:p>
    <w:tbl>
      <w:tblPr>
        <w:tblStyle w:val="TabloKlavuzu"/>
        <w:tblW w:w="14743" w:type="dxa"/>
        <w:jc w:val="center"/>
        <w:tblLayout w:type="fixed"/>
        <w:tblLook w:val="04A0" w:firstRow="1" w:lastRow="0" w:firstColumn="1" w:lastColumn="0" w:noHBand="0" w:noVBand="1"/>
      </w:tblPr>
      <w:tblGrid>
        <w:gridCol w:w="2978"/>
        <w:gridCol w:w="1417"/>
        <w:gridCol w:w="3118"/>
        <w:gridCol w:w="7230"/>
      </w:tblGrid>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İç Kontrol ve Ön Mali Kontrol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pStyle w:val="Default"/>
              <w:tabs>
                <w:tab w:val="left" w:pos="263"/>
              </w:tabs>
              <w:ind w:left="34"/>
              <w:jc w:val="both"/>
              <w:rPr>
                <w:b/>
                <w:color w:val="auto"/>
                <w:sz w:val="22"/>
                <w:szCs w:val="22"/>
              </w:rPr>
            </w:pPr>
            <w:r w:rsidRPr="008B04FD">
              <w:rPr>
                <w:b/>
                <w:bCs/>
                <w:color w:val="auto"/>
                <w:sz w:val="22"/>
                <w:szCs w:val="22"/>
              </w:rPr>
              <w:t xml:space="preserve">İç Kontrol Sistemi </w:t>
            </w:r>
          </w:p>
          <w:p w:rsidR="00FB6EB4" w:rsidRPr="008B04FD" w:rsidRDefault="00FB6EB4" w:rsidP="00386CCC">
            <w:pPr>
              <w:pStyle w:val="ListeParagraf"/>
              <w:ind w:left="501"/>
              <w:jc w:val="both"/>
              <w:rPr>
                <w:rFonts w:ascii="Times New Roman" w:hAnsi="Times New Roman" w:cs="Times New Roman"/>
              </w:rPr>
            </w:pPr>
          </w:p>
          <w:p w:rsidR="00FB6EB4" w:rsidRPr="008B04FD" w:rsidRDefault="00FB6EB4" w:rsidP="00386CCC">
            <w:pPr>
              <w:pStyle w:val="ListeParagraf"/>
              <w:ind w:left="501"/>
              <w:jc w:val="both"/>
              <w:rPr>
                <w:rFonts w:ascii="Times New Roman" w:hAnsi="Times New Roman" w:cs="Times New Roman"/>
              </w:rPr>
            </w:pPr>
          </w:p>
        </w:tc>
        <w:tc>
          <w:tcPr>
            <w:tcW w:w="3118" w:type="dxa"/>
            <w:vAlign w:val="center"/>
          </w:tcPr>
          <w:p w:rsidR="00FB6EB4" w:rsidRPr="008B04FD" w:rsidRDefault="00FB6EB4" w:rsidP="00FB6EB4">
            <w:pPr>
              <w:pStyle w:val="Default"/>
              <w:numPr>
                <w:ilvl w:val="0"/>
                <w:numId w:val="10"/>
              </w:numPr>
              <w:tabs>
                <w:tab w:val="left" w:pos="263"/>
              </w:tabs>
              <w:ind w:left="317" w:hanging="283"/>
              <w:jc w:val="both"/>
              <w:rPr>
                <w:bCs/>
                <w:sz w:val="22"/>
                <w:szCs w:val="22"/>
              </w:rPr>
            </w:pPr>
            <w:r w:rsidRPr="008B04FD">
              <w:t xml:space="preserve"> İdarenin gelir, gider, varlık ve yükümlülüklerinin etkili, ekonomik ve verimli bir şekilde yönetilmemesi,  </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t xml:space="preserve"> Her türlü malî karar ve işlemlerde usulsüzlük ve yolsuzlukların oluşması, </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rPr>
                <w:bCs/>
                <w:sz w:val="22"/>
                <w:szCs w:val="22"/>
              </w:rPr>
              <w:t>Karar oluşturmada, zamanında ve güvenilir bilgi edinilememesi,</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t>Varlıkların kötüye kullanılması ve israf edilmesi,</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rPr>
                <w:sz w:val="22"/>
                <w:szCs w:val="22"/>
              </w:rPr>
              <w:t>İdarenin yaptığı faaliyetlerde belli bir standardın olmaması.</w:t>
            </w:r>
          </w:p>
          <w:p w:rsidR="00FB6EB4" w:rsidRPr="008B04FD" w:rsidRDefault="00FB6EB4" w:rsidP="00386CCC">
            <w:pPr>
              <w:tabs>
                <w:tab w:val="left" w:pos="34"/>
              </w:tabs>
              <w:ind w:left="34"/>
              <w:jc w:val="both"/>
              <w:rPr>
                <w:rFonts w:ascii="Times New Roman" w:hAnsi="Times New Roman" w:cs="Times New Roman"/>
                <w:bCs/>
                <w:color w:val="000000"/>
              </w:rPr>
            </w:pPr>
          </w:p>
        </w:tc>
        <w:tc>
          <w:tcPr>
            <w:tcW w:w="7230" w:type="dxa"/>
            <w:vAlign w:val="center"/>
          </w:tcPr>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 xml:space="preserve">İdarenin etkili bir şekilde yönetilmesi, mali kararlarda usulsüzlüklerin önlenmesi, zamanında ve güvenilir bilgi elde edilmesini sağlayan etkin bir kontrol mekanizması oluşturulmalıdır. </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 xml:space="preserve">İç Kontrol Standartları Uyum Eylem Planında yer alan çalışmaların gereği gibi yerine getirilerek belirli bir standardın oluşturulması sağlanmalıdır. </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Standartları Uyum Eylem Planındaki faaliyetlere dair çalışmaların birim bazında takip edilerek gereken bilgilendirmenin yapılmalıdır.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standartları konusunda ilerleme yapamayan birimlere destek verilmelidir.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İzleme ve Yönlendirme Kurulu Çalışma Esas ve Usulleri Hakkındaki Yönergede yer alan görevler, kurul üyeleri tarafından etkin bir şekilde yerine getirmelidirler.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sistemi konusunda eğitimler düzenlenmelidir.</w:t>
            </w:r>
          </w:p>
          <w:p w:rsidR="00FB6EB4" w:rsidRPr="008B04FD" w:rsidRDefault="00FB6EB4" w:rsidP="00386CCC">
            <w:pPr>
              <w:shd w:val="clear" w:color="auto" w:fill="FFFFFF"/>
              <w:rPr>
                <w:rFonts w:ascii="Times New Roman" w:hAnsi="Times New Roman" w:cs="Times New Roman"/>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bCs/>
                <w:color w:val="auto"/>
                <w:sz w:val="22"/>
                <w:szCs w:val="22"/>
              </w:rPr>
            </w:pPr>
            <w:r w:rsidRPr="008B04FD">
              <w:rPr>
                <w:b/>
                <w:bCs/>
                <w:color w:val="auto"/>
                <w:sz w:val="22"/>
                <w:szCs w:val="22"/>
              </w:rPr>
              <w:t>Ön Mali Kontrol İşlemleri</w:t>
            </w:r>
          </w:p>
          <w:p w:rsidR="00FB6EB4" w:rsidRPr="008B04FD" w:rsidRDefault="00FB6EB4" w:rsidP="00386CCC">
            <w:pPr>
              <w:pStyle w:val="Default"/>
              <w:jc w:val="both"/>
              <w:rPr>
                <w:sz w:val="22"/>
                <w:szCs w:val="22"/>
              </w:rPr>
            </w:pPr>
          </w:p>
          <w:p w:rsidR="00FB6EB4" w:rsidRPr="008B04FD" w:rsidRDefault="00FB6EB4" w:rsidP="00386CCC">
            <w:pPr>
              <w:pStyle w:val="Default"/>
              <w:jc w:val="both"/>
              <w:rPr>
                <w:sz w:val="22"/>
                <w:szCs w:val="22"/>
              </w:rPr>
            </w:pPr>
          </w:p>
        </w:tc>
        <w:tc>
          <w:tcPr>
            <w:tcW w:w="3118" w:type="dxa"/>
            <w:vAlign w:val="center"/>
          </w:tcPr>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sz w:val="18"/>
                <w:szCs w:val="18"/>
              </w:rPr>
            </w:pPr>
            <w:r w:rsidRPr="008B04FD">
              <w:rPr>
                <w:rFonts w:ascii="Times New Roman" w:hAnsi="Times New Roman" w:cs="Times New Roman"/>
                <w:color w:val="000000"/>
              </w:rPr>
              <w:t>- Malî mevzuat hükümlerine uygunluk yönlerinden kontrol edilmemesi sonucu;  kamu zararı ve kaynak israfı meydana gelmesi.</w:t>
            </w:r>
          </w:p>
          <w:p w:rsidR="00FB6EB4" w:rsidRPr="008B04FD" w:rsidRDefault="00FB6EB4" w:rsidP="00686E0C">
            <w:pPr>
              <w:tabs>
                <w:tab w:val="left" w:pos="264"/>
              </w:tabs>
              <w:autoSpaceDE w:val="0"/>
              <w:autoSpaceDN w:val="0"/>
              <w:adjustRightInd w:val="0"/>
              <w:jc w:val="both"/>
              <w:rPr>
                <w:rFonts w:ascii="Times New Roman" w:hAnsi="Times New Roman" w:cs="Times New Roman"/>
              </w:rPr>
            </w:pPr>
            <w:r w:rsidRPr="008B04FD">
              <w:rPr>
                <w:rFonts w:ascii="Times New Roman" w:hAnsi="Times New Roman" w:cs="Times New Roman"/>
                <w:color w:val="000000"/>
                <w:sz w:val="24"/>
                <w:szCs w:val="24"/>
              </w:rPr>
              <w:t xml:space="preserve"> </w:t>
            </w:r>
          </w:p>
        </w:tc>
        <w:tc>
          <w:tcPr>
            <w:tcW w:w="7230" w:type="dxa"/>
          </w:tcPr>
          <w:p w:rsidR="00FB6EB4" w:rsidRPr="008B04FD" w:rsidRDefault="00FB6EB4" w:rsidP="00386CCC">
            <w:pPr>
              <w:pStyle w:val="Default"/>
              <w:tabs>
                <w:tab w:val="left" w:pos="319"/>
              </w:tabs>
              <w:jc w:val="both"/>
              <w:rPr>
                <w:sz w:val="22"/>
                <w:szCs w:val="22"/>
              </w:rPr>
            </w:pPr>
          </w:p>
          <w:p w:rsidR="00FB6EB4" w:rsidRPr="008B04FD" w:rsidRDefault="00FB6EB4" w:rsidP="006E6B77">
            <w:pPr>
              <w:pStyle w:val="Default"/>
              <w:numPr>
                <w:ilvl w:val="0"/>
                <w:numId w:val="36"/>
              </w:numPr>
              <w:tabs>
                <w:tab w:val="left" w:pos="319"/>
              </w:tabs>
              <w:jc w:val="both"/>
              <w:rPr>
                <w:sz w:val="22"/>
                <w:szCs w:val="22"/>
              </w:rPr>
            </w:pPr>
            <w:r w:rsidRPr="008B04FD">
              <w:rPr>
                <w:sz w:val="22"/>
                <w:szCs w:val="22"/>
              </w:rPr>
              <w:t>Birimlerde yapılan ön mali kontrol işlemlerinin birim yetkililerince kontrol edilmesinin ardından Başkanlığımız biriminde de ilgili personel ve yetkilisince işlemlerin mevzuata uygun olarak incelenmesinin sağlanmalıdır.</w:t>
            </w:r>
          </w:p>
          <w:p w:rsidR="00FB6EB4" w:rsidRPr="008B04FD" w:rsidRDefault="00FB6EB4" w:rsidP="00386CCC">
            <w:pPr>
              <w:pStyle w:val="Default"/>
              <w:tabs>
                <w:tab w:val="left" w:pos="319"/>
                <w:tab w:val="left" w:pos="6271"/>
              </w:tabs>
              <w:ind w:left="360"/>
              <w:jc w:val="both"/>
              <w:rPr>
                <w:sz w:val="22"/>
                <w:szCs w:val="22"/>
              </w:rPr>
            </w:pP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Muhasebe Kesin Hesap ve Raporlama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 xml:space="preserve">Ödeme Emirlerinin Kontrolü ve Ödenmesi </w:t>
            </w:r>
          </w:p>
        </w:tc>
        <w:tc>
          <w:tcPr>
            <w:tcW w:w="3118" w:type="dxa"/>
            <w:vAlign w:val="center"/>
          </w:tcPr>
          <w:p w:rsidR="00FB6EB4" w:rsidRPr="008B04FD" w:rsidRDefault="00FB6EB4" w:rsidP="00FB6EB4">
            <w:pPr>
              <w:pStyle w:val="ListeParagraf"/>
              <w:numPr>
                <w:ilvl w:val="0"/>
                <w:numId w:val="11"/>
              </w:numPr>
              <w:tabs>
                <w:tab w:val="left" w:pos="264"/>
              </w:tabs>
              <w:autoSpaceDE w:val="0"/>
              <w:autoSpaceDN w:val="0"/>
              <w:adjustRightInd w:val="0"/>
              <w:spacing w:line="276" w:lineRule="auto"/>
              <w:ind w:left="176" w:hanging="176"/>
              <w:jc w:val="both"/>
              <w:rPr>
                <w:rFonts w:ascii="Times New Roman" w:hAnsi="Times New Roman" w:cs="Times New Roman"/>
              </w:rPr>
            </w:pPr>
            <w:r w:rsidRPr="008B04FD">
              <w:rPr>
                <w:rFonts w:ascii="Times New Roman" w:hAnsi="Times New Roman" w:cs="Times New Roman"/>
              </w:rPr>
              <w:t>Kuruma karşı güvenin sarsılması ve itibar kaybının oluşması.</w:t>
            </w:r>
          </w:p>
          <w:p w:rsidR="00FB6EB4" w:rsidRPr="008B04FD" w:rsidRDefault="00FB6EB4" w:rsidP="00FB6EB4">
            <w:pPr>
              <w:pStyle w:val="ListeParagraf"/>
              <w:numPr>
                <w:ilvl w:val="0"/>
                <w:numId w:val="11"/>
              </w:numPr>
              <w:tabs>
                <w:tab w:val="left" w:pos="264"/>
              </w:tabs>
              <w:autoSpaceDE w:val="0"/>
              <w:autoSpaceDN w:val="0"/>
              <w:adjustRightInd w:val="0"/>
              <w:spacing w:line="276" w:lineRule="auto"/>
              <w:ind w:left="176" w:hanging="176"/>
              <w:jc w:val="both"/>
              <w:rPr>
                <w:rFonts w:ascii="Times New Roman" w:hAnsi="Times New Roman" w:cs="Times New Roman"/>
              </w:rPr>
            </w:pPr>
            <w:r w:rsidRPr="008B04FD">
              <w:rPr>
                <w:rFonts w:ascii="Times New Roman" w:hAnsi="Times New Roman" w:cs="Times New Roman"/>
              </w:rPr>
              <w:t>Kurum personelinin mağduriyetine sebep olunması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Süresinde işlem yapılmaması halinde cezai işlemle karşılaşma ve yasal takibat</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Uyarıya maruz kalma</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bCs/>
              </w:rPr>
              <w:t>Gecikmeden dolayı kurumun zarara uğraması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Kefalete tabi olan kişilerden kesinti yapılmaması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Kefalet kesintilerinin yasal süre içinde kefalet sandığına aktarılmaması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 xml:space="preserve">Kamu zararının oluşması </w:t>
            </w:r>
          </w:p>
        </w:tc>
        <w:tc>
          <w:tcPr>
            <w:tcW w:w="7230" w:type="dxa"/>
          </w:tcPr>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Özlük hakları ödemelerinde hizmet standartlarında belirtilen sürede (5 iş günü) ödemenin gerçekleştirilmelidir.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İcra işlemlerine yasal süresi içerisinde işlem yapılıp yapılmadığı kesinlikle kontrol edilmelidir.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 xml:space="preserve">SGK Prim kesintilerinin tahakkukunun harcama birimleri tarafından zamanında yapılmasının sağlanması ( Ayin en geç 25 ne kadar), zamanında gelen bildirgelerle ilgili işlemleri öncelikle gerçekleştirilmelidir. </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Harcama birimlerinden gelen tahakkuk evraklarının muhasebe kayıtları ile SGK prim tahakkuk tutarlarının karşılaştırılmalıdır.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SGK prim kesintilerinin süresinde bildirilmesi için bildirgelerin ayın son haftası ödenmelidir.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Proje kapsamında yapılan döviz ödemelerinde, harcama yetkilisinden resmi yazı ile fatura fotokopisi ve banka hesap bilgilerinin istenmelidir.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Döviz ödemeleri aynı gün içerisinde gerçekleştirilmelidir.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Her ay maaş ödemelerinde kefalete tabi olan kişilerden belirlenen oranda kefalet kesintisi yapılmalıdır.</w:t>
            </w:r>
          </w:p>
          <w:p w:rsidR="00686E0C" w:rsidRDefault="00FB6EB4" w:rsidP="00686E0C">
            <w:pPr>
              <w:pStyle w:val="Default"/>
              <w:numPr>
                <w:ilvl w:val="0"/>
                <w:numId w:val="32"/>
              </w:numPr>
              <w:spacing w:line="276" w:lineRule="auto"/>
              <w:ind w:left="318" w:hanging="284"/>
              <w:jc w:val="both"/>
              <w:rPr>
                <w:color w:val="auto"/>
                <w:sz w:val="22"/>
                <w:szCs w:val="22"/>
              </w:rPr>
            </w:pPr>
            <w:r w:rsidRPr="008B04FD">
              <w:rPr>
                <w:color w:val="auto"/>
                <w:sz w:val="22"/>
                <w:szCs w:val="22"/>
              </w:rPr>
              <w:t>Maaştan kefalet kesintisi yapılan tutarların maaş ödemelerinden sonra derhal kefalet sandığına bildirilmelidir.</w:t>
            </w:r>
          </w:p>
          <w:p w:rsidR="00FB6EB4" w:rsidRPr="008B04FD" w:rsidRDefault="00FB6EB4" w:rsidP="00686E0C">
            <w:pPr>
              <w:pStyle w:val="Default"/>
              <w:numPr>
                <w:ilvl w:val="0"/>
                <w:numId w:val="32"/>
              </w:numPr>
              <w:spacing w:line="276" w:lineRule="auto"/>
              <w:ind w:left="318" w:hanging="284"/>
              <w:jc w:val="both"/>
              <w:rPr>
                <w:color w:val="auto"/>
                <w:sz w:val="22"/>
                <w:szCs w:val="22"/>
              </w:rPr>
            </w:pPr>
            <w:r w:rsidRPr="008B04FD">
              <w:rPr>
                <w:color w:val="auto"/>
                <w:sz w:val="22"/>
                <w:szCs w:val="22"/>
              </w:rPr>
              <w:lastRenderedPageBreak/>
              <w:t>Diğer ödemelerin zamanında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color w:val="auto"/>
                <w:sz w:val="22"/>
                <w:szCs w:val="22"/>
              </w:rPr>
            </w:pPr>
            <w:r w:rsidRPr="008B04FD">
              <w:rPr>
                <w:b/>
                <w:color w:val="auto"/>
                <w:sz w:val="22"/>
                <w:szCs w:val="22"/>
              </w:rPr>
              <w:lastRenderedPageBreak/>
              <w:t>Muhtasar, Katma Değer Vergisi, Damga Vergisi Beyanname Verme Süreci</w:t>
            </w:r>
          </w:p>
        </w:tc>
        <w:tc>
          <w:tcPr>
            <w:tcW w:w="3118" w:type="dxa"/>
            <w:vAlign w:val="center"/>
          </w:tcPr>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 xml:space="preserve">Beyanname süresinde verilmemesi sonucu idari para cezası ve faiz ödenmesi </w:t>
            </w:r>
          </w:p>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Kurumun itibar kaybı</w:t>
            </w:r>
          </w:p>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Yasal takibat</w:t>
            </w:r>
          </w:p>
        </w:tc>
        <w:tc>
          <w:tcPr>
            <w:tcW w:w="7230" w:type="dxa"/>
          </w:tcPr>
          <w:p w:rsidR="00FB6EB4" w:rsidRPr="008B04FD" w:rsidRDefault="00FB6EB4" w:rsidP="00386CCC">
            <w:pPr>
              <w:pStyle w:val="Default"/>
              <w:tabs>
                <w:tab w:val="left" w:pos="191"/>
              </w:tabs>
              <w:ind w:left="360"/>
              <w:jc w:val="both"/>
              <w:rPr>
                <w:sz w:val="22"/>
                <w:szCs w:val="22"/>
              </w:rPr>
            </w:pP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Say2000i de ki mizan raporlarındaki bilgilerin beyannameye doğru    olarak geçilip geçilmediği kontrol edilmelidir.</w:t>
            </w: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İlgili evraklardaki tevkifatlı faturaların her ayın 20 sine kadar gönderilmelidir.</w:t>
            </w: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İzleyen ayın 23 ü akşamına kadar beyanname verilip 26 ıncı günü akşamına kadar ödenmelidir.</w:t>
            </w:r>
          </w:p>
          <w:p w:rsidR="00FB6EB4" w:rsidRPr="008B04FD" w:rsidRDefault="00FB6EB4" w:rsidP="00386CCC">
            <w:pPr>
              <w:pStyle w:val="Default"/>
              <w:tabs>
                <w:tab w:val="left" w:pos="191"/>
              </w:tabs>
              <w:ind w:left="360"/>
              <w:jc w:val="both"/>
              <w:rPr>
                <w:sz w:val="22"/>
                <w:szCs w:val="22"/>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Hazineden Her Ay Üç Aylık Nakit Talebinde Bulunma İşlemleri</w:t>
            </w:r>
          </w:p>
        </w:tc>
        <w:tc>
          <w:tcPr>
            <w:tcW w:w="3118" w:type="dxa"/>
            <w:vAlign w:val="center"/>
          </w:tcPr>
          <w:p w:rsidR="00FB6EB4" w:rsidRPr="008B04FD" w:rsidRDefault="00FB6EB4" w:rsidP="00FB6EB4">
            <w:pPr>
              <w:pStyle w:val="ListeParagraf"/>
              <w:numPr>
                <w:ilvl w:val="0"/>
                <w:numId w:val="15"/>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 xml:space="preserve">Nakit taleplerine ilişkin bilgilerin zamanın da ve doğru olarak iletilmemesi sonucu görevlilerinin idari para cezası alması </w:t>
            </w:r>
          </w:p>
          <w:p w:rsidR="00FB6EB4" w:rsidRPr="008B04FD" w:rsidRDefault="00FB6EB4" w:rsidP="00FB6EB4">
            <w:pPr>
              <w:pStyle w:val="ListeParagraf"/>
              <w:numPr>
                <w:ilvl w:val="0"/>
                <w:numId w:val="15"/>
              </w:numPr>
              <w:tabs>
                <w:tab w:val="left" w:pos="317"/>
                <w:tab w:val="left" w:pos="1310"/>
                <w:tab w:val="left" w:pos="1593"/>
              </w:tabs>
              <w:autoSpaceDE w:val="0"/>
              <w:autoSpaceDN w:val="0"/>
              <w:adjustRightInd w:val="0"/>
              <w:ind w:left="317" w:right="175" w:hanging="317"/>
              <w:jc w:val="both"/>
              <w:rPr>
                <w:rFonts w:ascii="Times New Roman" w:hAnsi="Times New Roman" w:cs="Times New Roman"/>
                <w:color w:val="000000"/>
              </w:rPr>
            </w:pPr>
            <w:r w:rsidRPr="008B04FD">
              <w:rPr>
                <w:rFonts w:ascii="Times New Roman" w:hAnsi="Times New Roman" w:cs="Times New Roman"/>
                <w:color w:val="000000"/>
              </w:rPr>
              <w:t>Kurumun nakit ihtiyaçlarının zamanında karşılanmaması sonucu ödemelerin zamanında yapılamamasından kaynaklanan  itibar kaybı</w:t>
            </w:r>
          </w:p>
        </w:tc>
        <w:tc>
          <w:tcPr>
            <w:tcW w:w="7230" w:type="dxa"/>
          </w:tcPr>
          <w:p w:rsidR="00FB6EB4" w:rsidRPr="008B04FD" w:rsidRDefault="00FB6EB4" w:rsidP="00386CCC">
            <w:pPr>
              <w:pStyle w:val="Default"/>
              <w:tabs>
                <w:tab w:val="left" w:pos="191"/>
              </w:tabs>
              <w:ind w:left="360"/>
              <w:jc w:val="both"/>
              <w:rPr>
                <w:sz w:val="22"/>
                <w:szCs w:val="22"/>
              </w:rPr>
            </w:pPr>
          </w:p>
          <w:p w:rsidR="00FB6EB4" w:rsidRPr="008B04FD" w:rsidRDefault="00FB6EB4" w:rsidP="00386CCC">
            <w:pPr>
              <w:pStyle w:val="Default"/>
              <w:tabs>
                <w:tab w:val="left" w:pos="191"/>
              </w:tabs>
              <w:jc w:val="both"/>
              <w:rPr>
                <w:sz w:val="22"/>
                <w:szCs w:val="22"/>
              </w:rPr>
            </w:pP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Hazırlanan nakit taleplerini, üç aylık nakit ihtiyaçlarının bildirilmesine ilişkin olarak hazırlanan Kılavuzda belirtilen esaslar çerçevesinde, bir adet merkez birimlerine, bir adet de taşra birimlerine ait olmak üzere NTAS’da yer alan formu doldurmak suretiyle her ayın son iş gününden dört iş günü önce Müsteşarlığa bildirilmelidir.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Sistem tarafından e-posta ile gönderilen sürelere dikkat edilmelidir.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Sistemdeki veriler onaylanmadan önce Muhasebe Yetkilisi tarafından kontrol edilmelidir.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Verilerde güncelleme yapılacaksa verilerin sisteme girildiği takip eden haftanın ilk gününde güncelleme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Teminat Mektupları İş ve İşlemleri</w:t>
            </w:r>
          </w:p>
        </w:tc>
        <w:tc>
          <w:tcPr>
            <w:tcW w:w="3118" w:type="dxa"/>
            <w:vAlign w:val="center"/>
          </w:tcPr>
          <w:p w:rsidR="00FB6EB4" w:rsidRPr="008B04FD" w:rsidRDefault="00FB6EB4" w:rsidP="00FB6EB4">
            <w:pPr>
              <w:pStyle w:val="ListeParagraf"/>
              <w:numPr>
                <w:ilvl w:val="0"/>
                <w:numId w:val="16"/>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Sözleşme hükümlerinin yerine getirilmemesi halinde kurumun yaptırımı olmaz.</w:t>
            </w:r>
          </w:p>
          <w:p w:rsidR="00FB6EB4" w:rsidRPr="008B04FD" w:rsidRDefault="00FB6EB4" w:rsidP="00FB6EB4">
            <w:pPr>
              <w:pStyle w:val="ListeParagraf"/>
              <w:numPr>
                <w:ilvl w:val="0"/>
                <w:numId w:val="16"/>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İtibar kaybı</w:t>
            </w:r>
          </w:p>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rPr>
            </w:pPr>
          </w:p>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rPr>
            </w:pPr>
          </w:p>
        </w:tc>
        <w:tc>
          <w:tcPr>
            <w:tcW w:w="7230" w:type="dxa"/>
          </w:tcPr>
          <w:p w:rsidR="00FB6EB4" w:rsidRPr="008B04FD" w:rsidRDefault="00FB6EB4" w:rsidP="00386CCC">
            <w:pPr>
              <w:pStyle w:val="Default"/>
              <w:tabs>
                <w:tab w:val="left" w:pos="317"/>
              </w:tabs>
              <w:ind w:left="317"/>
              <w:jc w:val="both"/>
              <w:rPr>
                <w:sz w:val="22"/>
                <w:szCs w:val="22"/>
              </w:rPr>
            </w:pPr>
          </w:p>
          <w:p w:rsidR="00FB6EB4" w:rsidRPr="008B04FD" w:rsidRDefault="00FB6EB4" w:rsidP="00FB6EB4">
            <w:pPr>
              <w:pStyle w:val="Default"/>
              <w:numPr>
                <w:ilvl w:val="0"/>
                <w:numId w:val="7"/>
              </w:numPr>
              <w:tabs>
                <w:tab w:val="left" w:pos="317"/>
              </w:tabs>
              <w:spacing w:line="276" w:lineRule="auto"/>
              <w:ind w:left="317" w:hanging="283"/>
              <w:jc w:val="both"/>
              <w:rPr>
                <w:sz w:val="22"/>
                <w:szCs w:val="22"/>
              </w:rPr>
            </w:pPr>
            <w:r w:rsidRPr="008B04FD">
              <w:rPr>
                <w:sz w:val="22"/>
                <w:szCs w:val="22"/>
              </w:rPr>
              <w:t>Hesaba kaydedilen teminat mektuplarının takibi yapılmalıdır.</w:t>
            </w:r>
          </w:p>
          <w:p w:rsidR="00FB6EB4" w:rsidRPr="008B04FD" w:rsidRDefault="00FB6EB4" w:rsidP="00FB6EB4">
            <w:pPr>
              <w:pStyle w:val="Default"/>
              <w:numPr>
                <w:ilvl w:val="0"/>
                <w:numId w:val="7"/>
              </w:numPr>
              <w:tabs>
                <w:tab w:val="left" w:pos="317"/>
              </w:tabs>
              <w:spacing w:line="276" w:lineRule="auto"/>
              <w:ind w:left="317" w:hanging="283"/>
              <w:jc w:val="both"/>
              <w:rPr>
                <w:sz w:val="22"/>
                <w:szCs w:val="22"/>
              </w:rPr>
            </w:pPr>
            <w:r w:rsidRPr="008B04FD">
              <w:rPr>
                <w:sz w:val="22"/>
                <w:szCs w:val="22"/>
              </w:rPr>
              <w:t>Süresi dolan teminat mektupları bankaya iade edilmelidir.</w:t>
            </w:r>
          </w:p>
          <w:p w:rsidR="00FB6EB4" w:rsidRPr="008B04FD" w:rsidRDefault="00FB6EB4" w:rsidP="00FB6EB4">
            <w:pPr>
              <w:pStyle w:val="Default"/>
              <w:numPr>
                <w:ilvl w:val="0"/>
                <w:numId w:val="7"/>
              </w:numPr>
              <w:tabs>
                <w:tab w:val="left" w:pos="317"/>
              </w:tabs>
              <w:spacing w:line="276" w:lineRule="auto"/>
              <w:ind w:hanging="283"/>
              <w:jc w:val="both"/>
              <w:rPr>
                <w:sz w:val="22"/>
                <w:szCs w:val="22"/>
              </w:rPr>
            </w:pPr>
            <w:bookmarkStart w:id="0" w:name="_GoBack"/>
            <w:bookmarkEnd w:id="0"/>
            <w:r w:rsidRPr="008B04FD">
              <w:rPr>
                <w:sz w:val="22"/>
                <w:szCs w:val="22"/>
              </w:rPr>
              <w:t>Teminat mektubu dışındaki mektupların ilgilisince takip edilmemesi halinde süresi bitiminde hazine adına gelir kaydedilmelidir.</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B12140" w:rsidRDefault="00FB6EB4" w:rsidP="00386CCC">
            <w:pPr>
              <w:rPr>
                <w:rFonts w:ascii="Times New Roman" w:hAnsi="Times New Roman" w:cs="Times New Roman"/>
                <w:b/>
              </w:rPr>
            </w:pPr>
            <w:r w:rsidRPr="00B12140">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B12140" w:rsidRDefault="00FB6EB4" w:rsidP="00386CCC">
            <w:pPr>
              <w:rPr>
                <w:rFonts w:ascii="Times New Roman" w:hAnsi="Times New Roman" w:cs="Times New Roman"/>
                <w:b/>
              </w:rPr>
            </w:pPr>
            <w:r w:rsidRPr="00B12140">
              <w:rPr>
                <w:rFonts w:ascii="Times New Roman" w:hAnsi="Times New Roman" w:cs="Times New Roman"/>
                <w:b/>
              </w:rPr>
              <w:t>Bütçe ve Performans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pStyle w:val="Default"/>
              <w:rPr>
                <w:color w:val="auto"/>
                <w:sz w:val="22"/>
                <w:szCs w:val="22"/>
              </w:rPr>
            </w:pPr>
          </w:p>
          <w:p w:rsidR="00FB6EB4" w:rsidRPr="008B04FD" w:rsidRDefault="00FB6EB4" w:rsidP="00386CCC">
            <w:pPr>
              <w:pStyle w:val="Default"/>
              <w:rPr>
                <w:b/>
                <w:sz w:val="22"/>
                <w:szCs w:val="22"/>
              </w:rPr>
            </w:pPr>
            <w:r w:rsidRPr="008B04FD">
              <w:rPr>
                <w:b/>
                <w:bCs/>
                <w:sz w:val="22"/>
                <w:szCs w:val="22"/>
              </w:rPr>
              <w:t>Bü</w:t>
            </w:r>
            <w:r>
              <w:rPr>
                <w:b/>
                <w:bCs/>
                <w:sz w:val="22"/>
                <w:szCs w:val="22"/>
              </w:rPr>
              <w:t xml:space="preserve">tçe </w:t>
            </w:r>
            <w:r w:rsidRPr="008B04FD">
              <w:rPr>
                <w:b/>
                <w:bCs/>
                <w:sz w:val="22"/>
                <w:szCs w:val="22"/>
              </w:rPr>
              <w:t>Hazırlık Çalışmaları İş, İşlemleri ve Uygulanması</w:t>
            </w:r>
          </w:p>
          <w:p w:rsidR="00FB6EB4" w:rsidRPr="008B04FD" w:rsidRDefault="00FB6EB4" w:rsidP="00386CCC">
            <w:pPr>
              <w:rPr>
                <w:rFonts w:ascii="Times New Roman" w:hAnsi="Times New Roman" w:cs="Times New Roman"/>
              </w:rPr>
            </w:pPr>
          </w:p>
        </w:tc>
        <w:tc>
          <w:tcPr>
            <w:tcW w:w="3118" w:type="dxa"/>
            <w:vAlign w:val="center"/>
          </w:tcPr>
          <w:p w:rsidR="00FB6EB4" w:rsidRPr="008B04FD" w:rsidRDefault="00FB6EB4" w:rsidP="00FB6EB4">
            <w:pPr>
              <w:pStyle w:val="Default"/>
              <w:numPr>
                <w:ilvl w:val="0"/>
                <w:numId w:val="21"/>
              </w:numPr>
              <w:tabs>
                <w:tab w:val="left" w:pos="264"/>
              </w:tabs>
              <w:spacing w:line="276" w:lineRule="auto"/>
              <w:ind w:left="317" w:hanging="317"/>
              <w:rPr>
                <w:sz w:val="22"/>
                <w:szCs w:val="22"/>
              </w:rPr>
            </w:pPr>
            <w:r w:rsidRPr="008B04FD">
              <w:rPr>
                <w:sz w:val="22"/>
                <w:szCs w:val="22"/>
              </w:rPr>
              <w:t>Kurum bütçesinin etkin bir şekilde hazırlanmaması sonucu kurum ihtiyaçlarının tam olarak karşılanamaması</w:t>
            </w:r>
          </w:p>
          <w:p w:rsidR="00FB6EB4" w:rsidRPr="008B04FD" w:rsidRDefault="00FB6EB4" w:rsidP="00FB6EB4">
            <w:pPr>
              <w:pStyle w:val="Default"/>
              <w:numPr>
                <w:ilvl w:val="0"/>
                <w:numId w:val="21"/>
              </w:numPr>
              <w:shd w:val="clear" w:color="auto" w:fill="FFFFFF"/>
              <w:tabs>
                <w:tab w:val="left" w:pos="264"/>
              </w:tabs>
              <w:spacing w:line="276" w:lineRule="auto"/>
              <w:ind w:left="317" w:hanging="317"/>
              <w:rPr>
                <w:rFonts w:eastAsia="Times New Roman"/>
                <w:sz w:val="22"/>
                <w:szCs w:val="22"/>
                <w:lang w:eastAsia="tr-TR"/>
              </w:rPr>
            </w:pPr>
            <w:r w:rsidRPr="008B04FD">
              <w:rPr>
                <w:rFonts w:eastAsia="Times New Roman"/>
                <w:sz w:val="22"/>
                <w:szCs w:val="22"/>
                <w:lang w:eastAsia="tr-TR"/>
              </w:rPr>
              <w:t xml:space="preserve">Ödenek talep  ve  gönderme   belgelerinin zamanında yapılmaması nedeni   ile hizmetlerin gecikmesi ve ödemelerin </w:t>
            </w:r>
            <w:r w:rsidRPr="008B04FD">
              <w:rPr>
                <w:rFonts w:eastAsia="Times New Roman"/>
                <w:lang w:eastAsia="tr-TR"/>
              </w:rPr>
              <w:t>cezai yaptırımla karşılaşılması</w:t>
            </w:r>
          </w:p>
          <w:p w:rsidR="00FB6EB4" w:rsidRPr="008B04FD" w:rsidRDefault="00FB6EB4" w:rsidP="00386CCC">
            <w:pPr>
              <w:pStyle w:val="Default"/>
              <w:tabs>
                <w:tab w:val="left" w:pos="264"/>
              </w:tabs>
              <w:rPr>
                <w:sz w:val="22"/>
                <w:szCs w:val="22"/>
              </w:rPr>
            </w:pPr>
          </w:p>
        </w:tc>
        <w:tc>
          <w:tcPr>
            <w:tcW w:w="7230" w:type="dxa"/>
          </w:tcPr>
          <w:p w:rsidR="00FB6EB4" w:rsidRPr="008B04FD" w:rsidRDefault="00FB6EB4" w:rsidP="00FB6EB4">
            <w:pPr>
              <w:pStyle w:val="Default"/>
              <w:numPr>
                <w:ilvl w:val="0"/>
                <w:numId w:val="8"/>
              </w:numPr>
              <w:ind w:left="317" w:hanging="283"/>
              <w:jc w:val="both"/>
              <w:rPr>
                <w:sz w:val="22"/>
                <w:szCs w:val="22"/>
              </w:rPr>
            </w:pPr>
            <w:r w:rsidRPr="008B04FD">
              <w:rPr>
                <w:sz w:val="22"/>
                <w:szCs w:val="22"/>
              </w:rPr>
              <w:t>Harcama birimlerinin geçmiş yıllardaki bütçe gider gerçekleşmeleri dikkate alınarak bir önceki yılda yayımlanan Orta Vadeli Program, Orta Vadeli Mali Plan, Bütçe Çağrısı ve eki Bütçe Hazırlama Rehberi Taslağına göre kurum bütçe ihtiyacı belirlenmelidir.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Temmuz ayı sonuna kadar kurum bütçesi oluşturularak üst yöneticiye ve Maliye Bakanlığı Bütçe ve Mali Kontrol Genel Müdürlüğüne raporlanması sağlanmalıdır.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Bütçe gelir-gider tahminleri birbirleri ile uyumlu olmalıdır.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 xml:space="preserve"> Bütçe  işlemleri mevzuata öngörülen sürelerde yapılmalıdır.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Aylık ve üçer aylık dönemler itibariyle bütçe giderlerinin raporlanmalıdır.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Ödenek aktarma, ekleme ve revize işlemlerine ilişkin talep ve işlemlerin ön mali kontrole tabi tutulmalıdır.</w:t>
            </w:r>
          </w:p>
          <w:p w:rsidR="00FB6EB4" w:rsidRPr="008B04FD" w:rsidRDefault="00FB6EB4" w:rsidP="00386CCC">
            <w:pPr>
              <w:pStyle w:val="Default"/>
              <w:ind w:left="317"/>
              <w:jc w:val="both"/>
              <w:rPr>
                <w:sz w:val="22"/>
                <w:szCs w:val="22"/>
              </w:rPr>
            </w:pPr>
          </w:p>
          <w:p w:rsidR="00FB6EB4" w:rsidRPr="008B04FD" w:rsidRDefault="00FB6EB4" w:rsidP="00386CCC">
            <w:pPr>
              <w:pStyle w:val="Default"/>
              <w:ind w:left="317"/>
              <w:jc w:val="both"/>
              <w:rPr>
                <w:sz w:val="22"/>
                <w:szCs w:val="22"/>
              </w:rPr>
            </w:pPr>
          </w:p>
          <w:p w:rsidR="00FB6EB4" w:rsidRPr="008B04FD" w:rsidRDefault="00FB6EB4" w:rsidP="00386CCC">
            <w:pPr>
              <w:pStyle w:val="Default"/>
              <w:ind w:left="317"/>
              <w:jc w:val="both"/>
              <w:rPr>
                <w:sz w:val="22"/>
                <w:szCs w:val="22"/>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color w:val="auto"/>
                <w:sz w:val="22"/>
                <w:szCs w:val="22"/>
              </w:rPr>
            </w:pPr>
            <w:r>
              <w:rPr>
                <w:b/>
                <w:color w:val="auto"/>
                <w:sz w:val="22"/>
                <w:szCs w:val="22"/>
              </w:rPr>
              <w:t xml:space="preserve">Ayrıntılı </w:t>
            </w:r>
            <w:r w:rsidRPr="008B04FD">
              <w:rPr>
                <w:b/>
                <w:color w:val="auto"/>
                <w:sz w:val="22"/>
                <w:szCs w:val="22"/>
              </w:rPr>
              <w:t>Finansman Programının Hazırlanması</w:t>
            </w:r>
          </w:p>
        </w:tc>
        <w:tc>
          <w:tcPr>
            <w:tcW w:w="3118" w:type="dxa"/>
            <w:vAlign w:val="center"/>
          </w:tcPr>
          <w:p w:rsidR="00FB6EB4" w:rsidRPr="008B04FD" w:rsidRDefault="00FB6EB4" w:rsidP="00FB6EB4">
            <w:pPr>
              <w:pStyle w:val="ListeParagraf"/>
              <w:numPr>
                <w:ilvl w:val="0"/>
                <w:numId w:val="19"/>
              </w:numPr>
              <w:tabs>
                <w:tab w:val="left" w:pos="0"/>
              </w:tabs>
              <w:autoSpaceDE w:val="0"/>
              <w:autoSpaceDN w:val="0"/>
              <w:adjustRightInd w:val="0"/>
              <w:ind w:left="317" w:hanging="283"/>
              <w:jc w:val="both"/>
              <w:rPr>
                <w:rFonts w:ascii="Times New Roman" w:hAnsi="Times New Roman" w:cs="Times New Roman"/>
                <w:color w:val="000000"/>
              </w:rPr>
            </w:pPr>
            <w:r w:rsidRPr="008B04FD">
              <w:rPr>
                <w:rFonts w:ascii="Times New Roman" w:hAnsi="Times New Roman" w:cs="Times New Roman"/>
              </w:rPr>
              <w:t>Yapılacak hizmetlere ilişkin ödeneğin ilgili aylara konulamaması</w:t>
            </w:r>
          </w:p>
          <w:p w:rsidR="00FB6EB4" w:rsidRPr="008B04FD" w:rsidRDefault="00FB6EB4" w:rsidP="00386CCC">
            <w:pPr>
              <w:pStyle w:val="ListeParagraf"/>
              <w:tabs>
                <w:tab w:val="left" w:pos="0"/>
              </w:tabs>
              <w:autoSpaceDE w:val="0"/>
              <w:autoSpaceDN w:val="0"/>
              <w:adjustRightInd w:val="0"/>
              <w:ind w:left="317"/>
              <w:jc w:val="both"/>
              <w:rPr>
                <w:rFonts w:ascii="Times New Roman" w:hAnsi="Times New Roman" w:cs="Times New Roman"/>
                <w:color w:val="000000"/>
              </w:rPr>
            </w:pPr>
          </w:p>
        </w:tc>
        <w:tc>
          <w:tcPr>
            <w:tcW w:w="7230" w:type="dxa"/>
          </w:tcPr>
          <w:p w:rsidR="00FB6EB4" w:rsidRPr="008B04FD" w:rsidRDefault="00FB6EB4" w:rsidP="00FB6EB4">
            <w:pPr>
              <w:pStyle w:val="ListeParagraf"/>
              <w:numPr>
                <w:ilvl w:val="0"/>
                <w:numId w:val="33"/>
              </w:numPr>
              <w:shd w:val="clear" w:color="auto" w:fill="FFFFFF"/>
              <w:spacing w:line="276" w:lineRule="auto"/>
              <w:ind w:left="460" w:hanging="426"/>
              <w:rPr>
                <w:rFonts w:ascii="Times New Roman" w:eastAsia="Times New Roman" w:hAnsi="Times New Roman" w:cs="Times New Roman"/>
                <w:lang w:eastAsia="tr-TR"/>
              </w:rPr>
            </w:pPr>
            <w:r w:rsidRPr="008B04FD">
              <w:rPr>
                <w:rFonts w:ascii="Times New Roman" w:eastAsia="Times New Roman" w:hAnsi="Times New Roman" w:cs="Times New Roman"/>
                <w:lang w:eastAsia="tr-TR"/>
              </w:rPr>
              <w:t>Her  yıl  detay  bütçe  onaylandıktan  sonra    AFP  hazırlanması için birimlerin teklifleri yada ihtiyaçları göz önüne alınmalıdır.</w:t>
            </w:r>
          </w:p>
          <w:p w:rsidR="00FB6EB4" w:rsidRPr="008B04FD" w:rsidRDefault="00FB6EB4" w:rsidP="00686E0C">
            <w:pPr>
              <w:pStyle w:val="ListeParagraf"/>
              <w:numPr>
                <w:ilvl w:val="0"/>
                <w:numId w:val="33"/>
              </w:numPr>
              <w:shd w:val="clear" w:color="auto" w:fill="FFFFFF"/>
              <w:spacing w:line="276" w:lineRule="auto"/>
              <w:ind w:left="460" w:hanging="426"/>
              <w:rPr>
                <w:rFonts w:ascii="Times New Roman" w:hAnsi="Times New Roman" w:cs="Times New Roman"/>
              </w:rPr>
            </w:pPr>
            <w:r w:rsidRPr="008B04FD">
              <w:rPr>
                <w:rFonts w:ascii="Times New Roman" w:eastAsia="Times New Roman" w:hAnsi="Times New Roman" w:cs="Times New Roman"/>
                <w:lang w:eastAsia="tr-TR"/>
              </w:rPr>
              <w:t xml:space="preserve"> Harcamaların niteliği, mevsimsel özellikler ve diğer  özel durumlar dikkate alınarak ödenek dağılımı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rPr>
                <w:sz w:val="22"/>
                <w:szCs w:val="22"/>
              </w:rPr>
            </w:pPr>
            <w:r w:rsidRPr="008B04FD">
              <w:rPr>
                <w:b/>
                <w:sz w:val="22"/>
                <w:szCs w:val="22"/>
              </w:rPr>
              <w:t>Mevzuat Kapsamında Hazırlanması Gereken Raporlar</w:t>
            </w:r>
          </w:p>
          <w:p w:rsidR="00FB6EB4" w:rsidRPr="008B04FD" w:rsidRDefault="00FB6EB4" w:rsidP="00386CCC">
            <w:pPr>
              <w:pStyle w:val="Default"/>
              <w:rPr>
                <w:sz w:val="22"/>
                <w:szCs w:val="22"/>
              </w:rPr>
            </w:pPr>
          </w:p>
          <w:p w:rsidR="00FB6EB4" w:rsidRPr="008B04FD" w:rsidRDefault="00FB6EB4" w:rsidP="00386CCC">
            <w:pPr>
              <w:pStyle w:val="Default"/>
              <w:rPr>
                <w:color w:val="auto"/>
                <w:sz w:val="22"/>
                <w:szCs w:val="22"/>
              </w:rPr>
            </w:pPr>
          </w:p>
        </w:tc>
        <w:tc>
          <w:tcPr>
            <w:tcW w:w="3118" w:type="dxa"/>
            <w:vAlign w:val="center"/>
          </w:tcPr>
          <w:p w:rsidR="00FB6EB4" w:rsidRPr="008B04FD" w:rsidRDefault="00FB6EB4" w:rsidP="00386CCC">
            <w:pPr>
              <w:pStyle w:val="Default"/>
              <w:rPr>
                <w:color w:val="auto"/>
                <w:sz w:val="22"/>
                <w:szCs w:val="22"/>
              </w:rPr>
            </w:pPr>
            <w:r w:rsidRPr="008B04FD">
              <w:rPr>
                <w:sz w:val="22"/>
                <w:szCs w:val="22"/>
              </w:rPr>
              <w:t xml:space="preserve">-5018 sayılı Kanunun genel esaslarından olan "Mali Saydamlık" gereği kamuoyu ve ilgili kurumların zamanında bilgi sahibi olmaması </w:t>
            </w:r>
          </w:p>
        </w:tc>
        <w:tc>
          <w:tcPr>
            <w:tcW w:w="7230" w:type="dxa"/>
            <w:vAlign w:val="center"/>
          </w:tcPr>
          <w:p w:rsidR="00FB6EB4" w:rsidRPr="008B04FD" w:rsidRDefault="00FB6EB4" w:rsidP="00386CCC">
            <w:pPr>
              <w:pStyle w:val="Default"/>
              <w:ind w:left="318"/>
              <w:rPr>
                <w:sz w:val="22"/>
                <w:szCs w:val="22"/>
              </w:rPr>
            </w:pPr>
          </w:p>
          <w:p w:rsidR="00FB6EB4" w:rsidRPr="008B04FD" w:rsidRDefault="00FB6EB4" w:rsidP="00686E0C">
            <w:pPr>
              <w:pStyle w:val="Default"/>
              <w:ind w:left="176" w:hanging="142"/>
              <w:rPr>
                <w:color w:val="auto"/>
                <w:sz w:val="22"/>
                <w:szCs w:val="22"/>
              </w:rPr>
            </w:pPr>
            <w:r w:rsidRPr="008B04FD">
              <w:rPr>
                <w:b/>
                <w:color w:val="FF0000"/>
                <w:sz w:val="22"/>
                <w:szCs w:val="22"/>
              </w:rPr>
              <w:t>1.</w:t>
            </w:r>
            <w:r w:rsidRPr="008B04FD">
              <w:rPr>
                <w:color w:val="auto"/>
                <w:sz w:val="22"/>
                <w:szCs w:val="22"/>
              </w:rPr>
              <w:t>Harcama birimleri ile koordineli çalışılarak bu raporların süresinde yayınlaması için gerekli çalışmalar titizlikle yapılmalıdır.</w:t>
            </w:r>
            <w:r w:rsidRPr="008B04FD">
              <w:rPr>
                <w:b/>
                <w:color w:val="FF0000"/>
                <w:sz w:val="22"/>
                <w:szCs w:val="22"/>
              </w:rPr>
              <w:t xml:space="preserve"> </w:t>
            </w:r>
          </w:p>
        </w:tc>
      </w:tr>
    </w:tbl>
    <w:tbl>
      <w:tblPr>
        <w:tblStyle w:val="TabloKlavuzu1"/>
        <w:tblW w:w="14601" w:type="dxa"/>
        <w:tblLayout w:type="fixed"/>
        <w:tblLook w:val="04A0" w:firstRow="1" w:lastRow="0" w:firstColumn="1" w:lastColumn="0" w:noHBand="0" w:noVBand="1"/>
      </w:tblPr>
      <w:tblGrid>
        <w:gridCol w:w="2978"/>
        <w:gridCol w:w="1417"/>
        <w:gridCol w:w="3118"/>
        <w:gridCol w:w="7075"/>
        <w:gridCol w:w="13"/>
      </w:tblGrid>
      <w:tr w:rsidR="00FB6EB4" w:rsidRPr="00B12140" w:rsidTr="00386CCC">
        <w:trPr>
          <w:gridAfter w:val="1"/>
          <w:wAfter w:w="13" w:type="dxa"/>
          <w:trHeight w:val="454"/>
        </w:trPr>
        <w:tc>
          <w:tcPr>
            <w:tcW w:w="2978" w:type="dxa"/>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lastRenderedPageBreak/>
              <w:t>Birimi:</w:t>
            </w:r>
          </w:p>
        </w:tc>
        <w:tc>
          <w:tcPr>
            <w:tcW w:w="11610" w:type="dxa"/>
            <w:gridSpan w:val="3"/>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Strateji Geliştirme Daire Başkanlığı</w:t>
            </w:r>
          </w:p>
        </w:tc>
      </w:tr>
      <w:tr w:rsidR="00FB6EB4" w:rsidRPr="00B12140" w:rsidTr="00386CCC">
        <w:trPr>
          <w:gridAfter w:val="1"/>
          <w:wAfter w:w="13" w:type="dxa"/>
          <w:trHeight w:val="454"/>
        </w:trPr>
        <w:tc>
          <w:tcPr>
            <w:tcW w:w="2978" w:type="dxa"/>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Alt Birimi:</w:t>
            </w:r>
          </w:p>
        </w:tc>
        <w:tc>
          <w:tcPr>
            <w:tcW w:w="11610" w:type="dxa"/>
            <w:gridSpan w:val="3"/>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Stratejik Yönetim ve Planlama Şube Müdürlüğü</w:t>
            </w: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4395" w:type="dxa"/>
            <w:gridSpan w:val="2"/>
            <w:shd w:val="clear" w:color="auto" w:fill="auto"/>
            <w:vAlign w:val="center"/>
          </w:tcPr>
          <w:p w:rsidR="00FB6EB4" w:rsidRPr="006F0C3E" w:rsidRDefault="00FB6EB4" w:rsidP="00386CCC">
            <w:pPr>
              <w:jc w:val="center"/>
              <w:rPr>
                <w:rFonts w:ascii="Times New Roman" w:hAnsi="Times New Roman" w:cs="Times New Roman"/>
                <w:b/>
              </w:rPr>
            </w:pPr>
            <w:r w:rsidRPr="006F0C3E">
              <w:rPr>
                <w:rFonts w:ascii="Times New Roman" w:hAnsi="Times New Roman" w:cs="Times New Roman"/>
                <w:b/>
              </w:rPr>
              <w:t>Hassas Görevler</w:t>
            </w:r>
          </w:p>
        </w:tc>
        <w:tc>
          <w:tcPr>
            <w:tcW w:w="3118" w:type="dxa"/>
            <w:shd w:val="clear" w:color="auto" w:fill="auto"/>
            <w:vAlign w:val="center"/>
          </w:tcPr>
          <w:p w:rsidR="00FB6EB4" w:rsidRPr="00A63499" w:rsidRDefault="00FB6EB4" w:rsidP="00386CCC">
            <w:pPr>
              <w:jc w:val="center"/>
              <w:rPr>
                <w:rFonts w:ascii="Times New Roman" w:hAnsi="Times New Roman" w:cs="Times New Roman"/>
                <w:b/>
              </w:rPr>
            </w:pPr>
            <w:r w:rsidRPr="00A63499">
              <w:rPr>
                <w:rFonts w:ascii="Times New Roman" w:hAnsi="Times New Roman" w:cs="Times New Roman"/>
                <w:b/>
              </w:rPr>
              <w:t>Görevin Yerine Getirilmeme Sonucu</w:t>
            </w:r>
          </w:p>
        </w:tc>
        <w:tc>
          <w:tcPr>
            <w:tcW w:w="7088" w:type="dxa"/>
            <w:gridSpan w:val="2"/>
            <w:shd w:val="clear" w:color="auto" w:fill="auto"/>
            <w:vAlign w:val="center"/>
          </w:tcPr>
          <w:p w:rsidR="00FB6EB4" w:rsidRPr="00A63499" w:rsidRDefault="00FB6EB4" w:rsidP="00386CCC">
            <w:pPr>
              <w:rPr>
                <w:rFonts w:ascii="Times New Roman" w:hAnsi="Times New Roman" w:cs="Times New Roman"/>
                <w:b/>
              </w:rPr>
            </w:pPr>
            <w:r>
              <w:rPr>
                <w:rFonts w:ascii="Times New Roman" w:hAnsi="Times New Roman" w:cs="Times New Roman"/>
                <w:b/>
              </w:rPr>
              <w:t xml:space="preserve">                        </w:t>
            </w:r>
            <w:r w:rsidRPr="00A63499">
              <w:rPr>
                <w:rFonts w:ascii="Times New Roman" w:hAnsi="Times New Roman" w:cs="Times New Roman"/>
                <w:b/>
              </w:rPr>
              <w:t xml:space="preserve"> Alınması Gereken Önlemler veya Kontroller</w:t>
            </w: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trPr>
        <w:tc>
          <w:tcPr>
            <w:tcW w:w="4395" w:type="dxa"/>
            <w:gridSpan w:val="2"/>
            <w:vAlign w:val="center"/>
          </w:tcPr>
          <w:p w:rsidR="00FB6EB4" w:rsidRPr="00A63499" w:rsidRDefault="00FB6EB4" w:rsidP="00386CCC">
            <w:pPr>
              <w:rPr>
                <w:rFonts w:ascii="Times New Roman" w:hAnsi="Times New Roman" w:cs="Times New Roman"/>
                <w:b/>
              </w:rPr>
            </w:pPr>
            <w:r>
              <w:rPr>
                <w:rFonts w:ascii="Times New Roman" w:hAnsi="Times New Roman" w:cs="Times New Roman"/>
                <w:b/>
              </w:rPr>
              <w:t>İdari Faaliyet Raporlarının H</w:t>
            </w:r>
            <w:r w:rsidRPr="00A63499">
              <w:rPr>
                <w:rFonts w:ascii="Times New Roman" w:hAnsi="Times New Roman" w:cs="Times New Roman"/>
                <w:b/>
              </w:rPr>
              <w:t>azırlanması</w:t>
            </w:r>
          </w:p>
        </w:tc>
        <w:tc>
          <w:tcPr>
            <w:tcW w:w="3118" w:type="dxa"/>
            <w:vAlign w:val="center"/>
          </w:tcPr>
          <w:p w:rsidR="00FB6EB4" w:rsidRDefault="00FB6EB4" w:rsidP="00FB6EB4">
            <w:pPr>
              <w:pStyle w:val="ListeParagraf"/>
              <w:numPr>
                <w:ilvl w:val="0"/>
                <w:numId w:val="19"/>
              </w:numPr>
              <w:shd w:val="clear" w:color="auto" w:fill="FFFFFF"/>
              <w:ind w:left="317" w:hanging="317"/>
              <w:rPr>
                <w:rFonts w:ascii="Times New Roman" w:eastAsia="Times New Roman" w:hAnsi="Times New Roman" w:cs="Times New Roman"/>
                <w:lang w:eastAsia="tr-TR"/>
              </w:rPr>
            </w:pPr>
            <w:r>
              <w:rPr>
                <w:rFonts w:ascii="Times New Roman" w:eastAsia="Times New Roman" w:hAnsi="Times New Roman" w:cs="Times New Roman"/>
                <w:lang w:eastAsia="tr-TR"/>
              </w:rPr>
              <w:t>Şeffaflık ve hesap verme sorumluluğunun yerine getirilmemesi</w:t>
            </w:r>
          </w:p>
          <w:p w:rsidR="00FB6EB4" w:rsidRPr="00A63499" w:rsidRDefault="00FB6EB4" w:rsidP="00FB6EB4">
            <w:pPr>
              <w:pStyle w:val="ListeParagraf"/>
              <w:numPr>
                <w:ilvl w:val="0"/>
                <w:numId w:val="19"/>
              </w:numPr>
              <w:shd w:val="clear" w:color="auto" w:fill="FFFFFF"/>
              <w:ind w:left="317" w:hanging="317"/>
              <w:rPr>
                <w:rFonts w:ascii="Times New Roman" w:hAnsi="Times New Roman" w:cs="Times New Roman"/>
              </w:rPr>
            </w:pPr>
            <w:r>
              <w:rPr>
                <w:rFonts w:ascii="Times New Roman" w:eastAsia="Times New Roman" w:hAnsi="Times New Roman" w:cs="Times New Roman"/>
                <w:lang w:eastAsia="tr-TR"/>
              </w:rPr>
              <w:t>Stratejik Planda belirlenen amaç ve hedeflerin gerçekleşip gerçekleşmediğinin kontrol edilip edilememesi</w:t>
            </w:r>
          </w:p>
        </w:tc>
        <w:tc>
          <w:tcPr>
            <w:tcW w:w="7088" w:type="dxa"/>
            <w:gridSpan w:val="2"/>
          </w:tcPr>
          <w:p w:rsidR="00FB6EB4" w:rsidRPr="00A63499" w:rsidRDefault="00FB6EB4" w:rsidP="00386CCC">
            <w:pPr>
              <w:pStyle w:val="ListeParagraf"/>
              <w:tabs>
                <w:tab w:val="left" w:pos="236"/>
              </w:tabs>
              <w:ind w:left="394"/>
              <w:jc w:val="both"/>
              <w:rPr>
                <w:rFonts w:ascii="Times New Roman" w:hAnsi="Times New Roman" w:cs="Times New Roman"/>
              </w:rPr>
            </w:pPr>
          </w:p>
          <w:p w:rsidR="00FB6EB4" w:rsidRDefault="00FB6EB4" w:rsidP="00FB6EB4">
            <w:pPr>
              <w:pStyle w:val="ListeParagraf"/>
              <w:numPr>
                <w:ilvl w:val="0"/>
                <w:numId w:val="26"/>
              </w:numPr>
              <w:tabs>
                <w:tab w:val="left" w:pos="236"/>
              </w:tabs>
              <w:spacing w:line="276" w:lineRule="auto"/>
              <w:ind w:hanging="720"/>
              <w:jc w:val="both"/>
              <w:rPr>
                <w:rFonts w:ascii="Times New Roman" w:hAnsi="Times New Roman" w:cs="Times New Roman"/>
              </w:rPr>
            </w:pPr>
            <w:r>
              <w:rPr>
                <w:rFonts w:ascii="Times New Roman" w:hAnsi="Times New Roman" w:cs="Times New Roman"/>
              </w:rPr>
              <w:t>Tüm birimlerin faaliyet raporu çalışmalarına katılımı</w:t>
            </w:r>
            <w:r w:rsidRPr="00B12140">
              <w:rPr>
                <w:rFonts w:ascii="Times New Roman" w:hAnsi="Times New Roman" w:cs="Times New Roman"/>
              </w:rPr>
              <w:t xml:space="preserve"> sağlanma</w:t>
            </w:r>
            <w:r>
              <w:rPr>
                <w:rFonts w:ascii="Times New Roman" w:hAnsi="Times New Roman" w:cs="Times New Roman"/>
              </w:rPr>
              <w:t>lıdır.</w:t>
            </w:r>
          </w:p>
          <w:p w:rsidR="00FB6EB4" w:rsidRDefault="00FB6EB4" w:rsidP="00FB6EB4">
            <w:pPr>
              <w:pStyle w:val="ListeParagraf"/>
              <w:numPr>
                <w:ilvl w:val="0"/>
                <w:numId w:val="26"/>
              </w:numPr>
              <w:tabs>
                <w:tab w:val="left" w:pos="236"/>
              </w:tabs>
              <w:spacing w:line="276" w:lineRule="auto"/>
              <w:ind w:hanging="720"/>
              <w:jc w:val="both"/>
              <w:rPr>
                <w:rFonts w:ascii="Times New Roman" w:hAnsi="Times New Roman" w:cs="Times New Roman"/>
              </w:rPr>
            </w:pPr>
            <w:r>
              <w:rPr>
                <w:rFonts w:ascii="Times New Roman" w:hAnsi="Times New Roman" w:cs="Times New Roman"/>
              </w:rPr>
              <w:t>İlgili raporun yasal dayanaklar hakkında bilgilendirmeler yapılmalıdır.</w:t>
            </w:r>
          </w:p>
          <w:p w:rsidR="00FB6EB4" w:rsidRPr="001F345E" w:rsidRDefault="00FB6EB4" w:rsidP="00FB6EB4">
            <w:pPr>
              <w:pStyle w:val="ListeParagraf"/>
              <w:numPr>
                <w:ilvl w:val="0"/>
                <w:numId w:val="26"/>
              </w:numPr>
              <w:tabs>
                <w:tab w:val="left" w:pos="236"/>
              </w:tabs>
              <w:spacing w:line="276" w:lineRule="auto"/>
              <w:ind w:left="318" w:hanging="318"/>
              <w:jc w:val="both"/>
              <w:rPr>
                <w:rFonts w:ascii="Times New Roman" w:hAnsi="Times New Roman" w:cs="Times New Roman"/>
              </w:rPr>
            </w:pPr>
            <w:r>
              <w:rPr>
                <w:rFonts w:ascii="Times New Roman" w:hAnsi="Times New Roman" w:cs="Times New Roman"/>
              </w:rPr>
              <w:t>Faaliyet raporlarının hazırlanmasında toparlanan veri ve bilgilerin kesin ve   doğru olduğu teyit edilmelidir.</w:t>
            </w:r>
          </w:p>
          <w:p w:rsidR="00FB6EB4" w:rsidRPr="00B12140" w:rsidRDefault="00FB6EB4" w:rsidP="00386CCC">
            <w:pPr>
              <w:pStyle w:val="ListeParagraf"/>
              <w:tabs>
                <w:tab w:val="left" w:pos="236"/>
              </w:tabs>
              <w:spacing w:line="276" w:lineRule="auto"/>
              <w:jc w:val="both"/>
              <w:rPr>
                <w:rFonts w:ascii="Times New Roman" w:hAnsi="Times New Roman" w:cs="Times New Roman"/>
              </w:rPr>
            </w:pPr>
          </w:p>
          <w:p w:rsidR="00FB6EB4" w:rsidRPr="00A63499" w:rsidRDefault="00FB6EB4" w:rsidP="00386CCC">
            <w:pPr>
              <w:pStyle w:val="ListeParagraf"/>
              <w:tabs>
                <w:tab w:val="left" w:pos="236"/>
              </w:tabs>
              <w:ind w:left="394"/>
              <w:jc w:val="both"/>
              <w:rPr>
                <w:rFonts w:ascii="Times New Roman" w:hAnsi="Times New Roman" w:cs="Times New Roman"/>
              </w:rPr>
            </w:pP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trPr>
        <w:tc>
          <w:tcPr>
            <w:tcW w:w="4395" w:type="dxa"/>
            <w:gridSpan w:val="2"/>
            <w:vAlign w:val="center"/>
          </w:tcPr>
          <w:p w:rsidR="00FB6EB4" w:rsidRPr="00A63499" w:rsidRDefault="00FB6EB4" w:rsidP="00386CCC">
            <w:pPr>
              <w:rPr>
                <w:rFonts w:ascii="Times New Roman" w:hAnsi="Times New Roman" w:cs="Times New Roman"/>
                <w:b/>
              </w:rPr>
            </w:pPr>
            <w:r w:rsidRPr="00A63499">
              <w:rPr>
                <w:rFonts w:ascii="Times New Roman" w:hAnsi="Times New Roman" w:cs="Times New Roman"/>
                <w:b/>
              </w:rPr>
              <w:t>Stratejik Plan</w:t>
            </w:r>
          </w:p>
        </w:tc>
        <w:tc>
          <w:tcPr>
            <w:tcW w:w="3118" w:type="dxa"/>
            <w:vAlign w:val="center"/>
          </w:tcPr>
          <w:p w:rsidR="00FB6EB4" w:rsidRPr="00704BEF" w:rsidRDefault="00FB6EB4" w:rsidP="00FB6EB4">
            <w:pPr>
              <w:pStyle w:val="ListeParagraf"/>
              <w:numPr>
                <w:ilvl w:val="0"/>
                <w:numId w:val="23"/>
              </w:numPr>
              <w:tabs>
                <w:tab w:val="left" w:pos="264"/>
              </w:tabs>
              <w:ind w:left="317" w:hanging="283"/>
              <w:rPr>
                <w:rFonts w:ascii="Times New Roman" w:hAnsi="Times New Roman" w:cs="Times New Roman"/>
              </w:rPr>
            </w:pPr>
            <w:r w:rsidRPr="00704BEF">
              <w:rPr>
                <w:rFonts w:ascii="Times New Roman" w:hAnsi="Times New Roman" w:cs="Times New Roman"/>
              </w:rPr>
              <w:t xml:space="preserve">Plan Program eksikliği </w:t>
            </w:r>
          </w:p>
          <w:p w:rsidR="00FB6EB4" w:rsidRDefault="00FB6EB4" w:rsidP="00FB6EB4">
            <w:pPr>
              <w:pStyle w:val="ListeParagraf"/>
              <w:numPr>
                <w:ilvl w:val="0"/>
                <w:numId w:val="23"/>
              </w:numPr>
              <w:tabs>
                <w:tab w:val="left" w:pos="264"/>
              </w:tabs>
              <w:ind w:left="317" w:hanging="283"/>
              <w:rPr>
                <w:rFonts w:ascii="Times New Roman" w:hAnsi="Times New Roman" w:cs="Times New Roman"/>
              </w:rPr>
            </w:pPr>
            <w:r>
              <w:rPr>
                <w:rFonts w:ascii="Times New Roman" w:hAnsi="Times New Roman" w:cs="Times New Roman"/>
              </w:rPr>
              <w:t>Stratejik yönetiminin olmaması</w:t>
            </w:r>
          </w:p>
          <w:p w:rsidR="00FB6EB4" w:rsidRPr="001F345E" w:rsidRDefault="00FB6EB4" w:rsidP="00FB6EB4">
            <w:pPr>
              <w:pStyle w:val="ListeParagraf"/>
              <w:numPr>
                <w:ilvl w:val="0"/>
                <w:numId w:val="23"/>
              </w:numPr>
              <w:tabs>
                <w:tab w:val="left" w:pos="264"/>
              </w:tabs>
              <w:ind w:left="317" w:right="-109" w:hanging="283"/>
              <w:rPr>
                <w:rFonts w:ascii="Times New Roman" w:hAnsi="Times New Roman" w:cs="Times New Roman"/>
              </w:rPr>
            </w:pPr>
            <w:r w:rsidRPr="001F345E">
              <w:rPr>
                <w:rFonts w:ascii="Times New Roman" w:hAnsi="Times New Roman" w:cs="Times New Roman"/>
              </w:rPr>
              <w:t>Planın ha</w:t>
            </w:r>
            <w:r>
              <w:rPr>
                <w:rFonts w:ascii="Times New Roman" w:hAnsi="Times New Roman" w:cs="Times New Roman"/>
              </w:rPr>
              <w:t>zırlanmaması sonucu, performans p</w:t>
            </w:r>
            <w:r w:rsidRPr="001F345E">
              <w:rPr>
                <w:rFonts w:ascii="Times New Roman" w:hAnsi="Times New Roman" w:cs="Times New Roman"/>
              </w:rPr>
              <w:t xml:space="preserve">rogramı ve faaliyet raporunun </w:t>
            </w:r>
            <w:r>
              <w:rPr>
                <w:rFonts w:ascii="Times New Roman" w:hAnsi="Times New Roman" w:cs="Times New Roman"/>
              </w:rPr>
              <w:t>fonksiyonlarını yerine getirememesi.</w:t>
            </w:r>
          </w:p>
        </w:tc>
        <w:tc>
          <w:tcPr>
            <w:tcW w:w="7088" w:type="dxa"/>
            <w:gridSpan w:val="2"/>
          </w:tcPr>
          <w:p w:rsidR="00FB6EB4" w:rsidRDefault="00FB6EB4" w:rsidP="00FB6EB4">
            <w:pPr>
              <w:pStyle w:val="ListeParagraf"/>
              <w:numPr>
                <w:ilvl w:val="0"/>
                <w:numId w:val="25"/>
              </w:numPr>
              <w:tabs>
                <w:tab w:val="left" w:pos="236"/>
              </w:tabs>
              <w:spacing w:line="276" w:lineRule="auto"/>
              <w:ind w:left="176" w:hanging="142"/>
              <w:jc w:val="both"/>
              <w:rPr>
                <w:rFonts w:ascii="Times New Roman" w:hAnsi="Times New Roman" w:cs="Times New Roman"/>
              </w:rPr>
            </w:pPr>
            <w:r>
              <w:rPr>
                <w:rFonts w:ascii="Times New Roman" w:hAnsi="Times New Roman" w:cs="Times New Roman"/>
              </w:rPr>
              <w:t>Stratejik plan mutlaka katılımcı yöntemlerle hazırlanmalıdır.</w:t>
            </w:r>
          </w:p>
          <w:p w:rsidR="00FB6EB4" w:rsidRPr="00CE2FD5" w:rsidRDefault="00FB6EB4" w:rsidP="00FB6EB4">
            <w:pPr>
              <w:pStyle w:val="ListeParagraf"/>
              <w:numPr>
                <w:ilvl w:val="0"/>
                <w:numId w:val="25"/>
              </w:numPr>
              <w:tabs>
                <w:tab w:val="left" w:pos="236"/>
              </w:tabs>
              <w:spacing w:line="276" w:lineRule="auto"/>
              <w:ind w:left="176" w:hanging="142"/>
              <w:jc w:val="both"/>
              <w:rPr>
                <w:rFonts w:ascii="Times New Roman" w:hAnsi="Times New Roman" w:cs="Times New Roman"/>
              </w:rPr>
            </w:pPr>
            <w:r w:rsidRPr="00CE2FD5">
              <w:rPr>
                <w:rFonts w:ascii="Times New Roman" w:hAnsi="Times New Roman" w:cs="Times New Roman"/>
              </w:rPr>
              <w:t>Stratejik Plan İzleme ve Yönlendirme Kurulu, belli periyotlarda toplantılar yaparak amaç ve hedeflere ulaşılıp ulaşılmadığı konusunda çalışmalar yapmalıdır. Bu çalışmaların sonucunu üst yönetime rapor etmelidir.</w:t>
            </w:r>
          </w:p>
          <w:p w:rsidR="00FB6EB4" w:rsidRPr="00A63499" w:rsidRDefault="00FB6EB4" w:rsidP="00386CCC">
            <w:pPr>
              <w:tabs>
                <w:tab w:val="left" w:pos="236"/>
              </w:tabs>
              <w:ind w:left="318"/>
              <w:jc w:val="both"/>
              <w:rPr>
                <w:rFonts w:ascii="Times New Roman" w:hAnsi="Times New Roman" w:cs="Times New Roman"/>
              </w:rPr>
            </w:pPr>
          </w:p>
        </w:tc>
      </w:tr>
    </w:tbl>
    <w:p w:rsidR="00FB6EB4" w:rsidRPr="008B04FD" w:rsidRDefault="00FB6EB4" w:rsidP="00FB6EB4">
      <w:pPr>
        <w:rPr>
          <w:rFonts w:ascii="Times New Roman" w:hAnsi="Times New Roman" w:cs="Times New Roman"/>
        </w:rPr>
      </w:pPr>
    </w:p>
    <w:p w:rsidR="00FB6EB4" w:rsidRDefault="00FB6EB4"/>
    <w:p w:rsidR="002C31FB" w:rsidRDefault="002E2827" w:rsidP="00612318">
      <w:pPr>
        <w:rPr>
          <w:rFonts w:ascii="Times New Roman" w:hAnsi="Times New Roman" w:cs="Times New Roman"/>
          <w:b/>
        </w:rPr>
      </w:pPr>
      <w:r>
        <w:t xml:space="preserve">                                                                                           </w:t>
      </w:r>
    </w:p>
    <w:p w:rsidR="002C31FB" w:rsidRPr="00A63499" w:rsidRDefault="002C31FB" w:rsidP="00612318">
      <w:pPr>
        <w:rPr>
          <w:rFonts w:ascii="Times New Roman" w:hAnsi="Times New Roman" w:cs="Times New Roman"/>
          <w:b/>
        </w:rPr>
      </w:pPr>
    </w:p>
    <w:sectPr w:rsidR="002C31FB" w:rsidRPr="00A63499" w:rsidSect="00FB6EB4">
      <w:headerReference w:type="default" r:id="rId13"/>
      <w:footerReference w:type="default" r:id="rId14"/>
      <w:pgSz w:w="16838" w:h="11906" w:orient="landscape"/>
      <w:pgMar w:top="70" w:right="1417" w:bottom="1417" w:left="1417" w:header="13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E97" w:rsidRDefault="006C2E97" w:rsidP="00710251">
      <w:pPr>
        <w:spacing w:after="0" w:line="240" w:lineRule="auto"/>
      </w:pPr>
      <w:r>
        <w:separator/>
      </w:r>
    </w:p>
  </w:endnote>
  <w:endnote w:type="continuationSeparator" w:id="0">
    <w:p w:rsidR="006C2E97" w:rsidRDefault="006C2E97" w:rsidP="0071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2597"/>
      <w:docPartObj>
        <w:docPartGallery w:val="Page Numbers (Bottom of Page)"/>
        <w:docPartUnique/>
      </w:docPartObj>
    </w:sdtPr>
    <w:sdtEndPr/>
    <w:sdtContent>
      <w:p w:rsidR="00FB6EB4" w:rsidRPr="00B86727" w:rsidRDefault="00FB6EB4" w:rsidP="00FB6EB4">
        <w:pPr>
          <w:pStyle w:val="Altbilgi"/>
          <w:rPr>
            <w:rFonts w:ascii="Times New Roman" w:hAnsi="Times New Roman"/>
            <w:sz w:val="16"/>
            <w:szCs w:val="16"/>
          </w:rPr>
        </w:pPr>
      </w:p>
      <w:p w:rsidR="009A51FF" w:rsidRDefault="006C2E97">
        <w:pPr>
          <w:pStyle w:val="Altbilgi"/>
          <w:jc w:val="right"/>
        </w:pPr>
        <w:r>
          <w:fldChar w:fldCharType="begin"/>
        </w:r>
        <w:r>
          <w:instrText xml:space="preserve"> PAGE   \* MERGEFORMAT </w:instrText>
        </w:r>
        <w:r>
          <w:fldChar w:fldCharType="separate"/>
        </w:r>
        <w:r w:rsidR="00A47F9D">
          <w:rPr>
            <w:noProof/>
          </w:rPr>
          <w:t>2</w:t>
        </w:r>
        <w:r>
          <w:rPr>
            <w:noProof/>
          </w:rPr>
          <w:fldChar w:fldCharType="end"/>
        </w:r>
      </w:p>
    </w:sdtContent>
  </w:sdt>
  <w:p w:rsidR="009A51FF" w:rsidRDefault="009A51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EB4" w:rsidRPr="00B86727" w:rsidRDefault="00FB6EB4" w:rsidP="00FB6EB4">
    <w:pPr>
      <w:pStyle w:val="Altbilgi"/>
      <w:rPr>
        <w:rFonts w:ascii="Times New Roman" w:hAnsi="Times New Roman"/>
        <w:sz w:val="16"/>
        <w:szCs w:val="16"/>
      </w:rPr>
    </w:pPr>
    <w:r w:rsidRPr="00B86727">
      <w:rPr>
        <w:rFonts w:ascii="Times New Roman" w:hAnsi="Times New Roman"/>
        <w:i/>
        <w:sz w:val="16"/>
        <w:szCs w:val="16"/>
      </w:rPr>
      <w:t xml:space="preserve">(Form No: FR- </w:t>
    </w:r>
    <w:r>
      <w:rPr>
        <w:rFonts w:ascii="Times New Roman" w:hAnsi="Times New Roman"/>
        <w:i/>
        <w:sz w:val="16"/>
        <w:szCs w:val="16"/>
      </w:rPr>
      <w:t>433</w:t>
    </w:r>
    <w:r w:rsidRPr="00B86727">
      <w:rPr>
        <w:rFonts w:ascii="Times New Roman" w:hAnsi="Times New Roman"/>
        <w:i/>
        <w:sz w:val="16"/>
        <w:szCs w:val="16"/>
      </w:rPr>
      <w:t>; Revizyon Tarihi :….../..…/……..; Revizyon No:…….)</w:t>
    </w:r>
  </w:p>
  <w:p w:rsidR="00FB6EB4" w:rsidRDefault="006C2E97">
    <w:pPr>
      <w:pStyle w:val="Altbilgi"/>
      <w:jc w:val="right"/>
    </w:pPr>
    <w:r>
      <w:fldChar w:fldCharType="begin"/>
    </w:r>
    <w:r>
      <w:instrText xml:space="preserve"> PAGE   \* MERGEFORMAT </w:instrText>
    </w:r>
    <w:r>
      <w:fldChar w:fldCharType="separate"/>
    </w:r>
    <w:r w:rsidR="00A47F9D">
      <w:rPr>
        <w:noProof/>
      </w:rPr>
      <w:t>6</w:t>
    </w:r>
    <w:r>
      <w:rPr>
        <w:noProof/>
      </w:rPr>
      <w:fldChar w:fldCharType="end"/>
    </w:r>
  </w:p>
  <w:p w:rsidR="00FB6EB4" w:rsidRDefault="00FB6EB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E97" w:rsidRDefault="006C2E97" w:rsidP="00710251">
      <w:pPr>
        <w:spacing w:after="0" w:line="240" w:lineRule="auto"/>
      </w:pPr>
      <w:r>
        <w:separator/>
      </w:r>
    </w:p>
  </w:footnote>
  <w:footnote w:type="continuationSeparator" w:id="0">
    <w:p w:rsidR="006C2E97" w:rsidRDefault="006C2E97" w:rsidP="00710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FF" w:rsidRDefault="009A51FF" w:rsidP="00710251">
    <w:pPr>
      <w:pStyle w:val="stbilgi"/>
      <w:jc w:val="center"/>
      <w:rPr>
        <w:rFonts w:ascii="Verdana" w:hAnsi="Verdana"/>
        <w:b/>
        <w:i/>
        <w:sz w:val="24"/>
        <w:szCs w:val="24"/>
      </w:rPr>
    </w:pPr>
  </w:p>
  <w:p w:rsidR="00FB6EB4" w:rsidRDefault="00FB6EB4" w:rsidP="00710251">
    <w:pPr>
      <w:pStyle w:val="stbilgi"/>
      <w:jc w:val="center"/>
      <w:rPr>
        <w:rFonts w:ascii="Verdana" w:hAnsi="Verdana"/>
        <w:b/>
        <w:i/>
        <w:sz w:val="24"/>
        <w:szCs w:val="24"/>
      </w:rPr>
    </w:pPr>
  </w:p>
  <w:p w:rsidR="00FB6EB4" w:rsidRDefault="00FB6EB4" w:rsidP="00710251">
    <w:pPr>
      <w:pStyle w:val="stbilgi"/>
      <w:jc w:val="center"/>
      <w:rPr>
        <w:rFonts w:ascii="Verdana" w:hAnsi="Verdana"/>
        <w:b/>
        <w:i/>
        <w:sz w:val="24"/>
        <w:szCs w:val="24"/>
      </w:rPr>
    </w:pPr>
  </w:p>
  <w:p w:rsidR="009A51FF" w:rsidRPr="00710251" w:rsidRDefault="009A51FF" w:rsidP="00710251">
    <w:pPr>
      <w:pStyle w:val="stbilgi"/>
      <w:jc w:val="center"/>
      <w:rPr>
        <w:rFonts w:ascii="Verdana" w:hAnsi="Verdana"/>
        <w:b/>
        <w: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810" w:type="dxa"/>
      <w:tblInd w:w="-549" w:type="dxa"/>
      <w:tblLayout w:type="fixed"/>
      <w:tblLook w:val="04A0" w:firstRow="1" w:lastRow="0" w:firstColumn="1" w:lastColumn="0" w:noHBand="0" w:noVBand="1"/>
    </w:tblPr>
    <w:tblGrid>
      <w:gridCol w:w="1773"/>
      <w:gridCol w:w="9323"/>
      <w:gridCol w:w="2714"/>
    </w:tblGrid>
    <w:tr w:rsidR="00FB6EB4" w:rsidRPr="004B29C4" w:rsidTr="00686E0C">
      <w:trPr>
        <w:trHeight w:val="141"/>
      </w:trPr>
      <w:tc>
        <w:tcPr>
          <w:tcW w:w="1773" w:type="dxa"/>
          <w:vMerge w:val="restart"/>
          <w:shd w:val="clear" w:color="auto" w:fill="auto"/>
          <w:vAlign w:val="center"/>
        </w:tcPr>
        <w:p w:rsidR="00FB6EB4" w:rsidRPr="004B29C4" w:rsidRDefault="00FB6EB4" w:rsidP="00386CCC">
          <w:pPr>
            <w:tabs>
              <w:tab w:val="right" w:pos="1202"/>
              <w:tab w:val="center" w:pos="4536"/>
            </w:tabs>
            <w:jc w:val="center"/>
            <w:rPr>
              <w:rFonts w:ascii="Arial" w:eastAsia="Calibri" w:hAnsi="Arial" w:cs="Arial"/>
            </w:rPr>
          </w:pPr>
          <w:r w:rsidRPr="00857380">
            <w:rPr>
              <w:rFonts w:ascii="Arial" w:hAnsi="Arial" w:cs="Arial"/>
              <w:noProof/>
              <w:lang w:eastAsia="tr-TR"/>
            </w:rPr>
            <w:drawing>
              <wp:inline distT="0" distB="0" distL="0" distR="0">
                <wp:extent cx="733425" cy="723900"/>
                <wp:effectExtent l="0" t="0" r="9525" b="0"/>
                <wp:docPr id="5"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9323" w:type="dxa"/>
          <w:vMerge w:val="restart"/>
          <w:shd w:val="clear" w:color="auto" w:fill="auto"/>
          <w:vAlign w:val="center"/>
        </w:tcPr>
        <w:p w:rsidR="00FB6EB4" w:rsidRPr="00FB6EB4" w:rsidRDefault="00A47F9D" w:rsidP="00686E0C">
          <w:pPr>
            <w:jc w:val="center"/>
            <w:rPr>
              <w:rFonts w:ascii="Times New Roman" w:hAnsi="Times New Roman"/>
              <w:b/>
              <w:sz w:val="28"/>
              <w:szCs w:val="32"/>
            </w:rPr>
          </w:pPr>
          <w:r>
            <w:rPr>
              <w:rFonts w:ascii="Times New Roman" w:hAnsi="Times New Roman"/>
              <w:b/>
              <w:sz w:val="28"/>
              <w:szCs w:val="32"/>
            </w:rPr>
            <w:t xml:space="preserve">                              </w:t>
          </w:r>
          <w:r w:rsidR="00FB6EB4" w:rsidRPr="00AA1A5A">
            <w:rPr>
              <w:rFonts w:ascii="Times New Roman" w:hAnsi="Times New Roman"/>
              <w:b/>
              <w:sz w:val="28"/>
              <w:szCs w:val="32"/>
            </w:rPr>
            <w:t>HASSAS GÖREVLER TESPİT FORMU</w:t>
          </w: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10"/>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105"/>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245"/>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43"/>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bl>
  <w:p w:rsidR="00FB6EB4" w:rsidRDefault="00FB6EB4" w:rsidP="00FB6EB4">
    <w:pPr>
      <w:pStyle w:val="stbilgi"/>
      <w:rPr>
        <w:rFonts w:ascii="Verdana" w:hAnsi="Verdana"/>
        <w:b/>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EF3"/>
    <w:multiLevelType w:val="hybridMultilevel"/>
    <w:tmpl w:val="BF523D44"/>
    <w:lvl w:ilvl="0" w:tplc="B6CC5CE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5E32AB"/>
    <w:multiLevelType w:val="hybridMultilevel"/>
    <w:tmpl w:val="63122C66"/>
    <w:lvl w:ilvl="0" w:tplc="CE284B34">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22D1D22"/>
    <w:multiLevelType w:val="hybridMultilevel"/>
    <w:tmpl w:val="BD7A913E"/>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4A6BF8"/>
    <w:multiLevelType w:val="hybridMultilevel"/>
    <w:tmpl w:val="68249178"/>
    <w:lvl w:ilvl="0" w:tplc="400EC11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3CD02E8"/>
    <w:multiLevelType w:val="hybridMultilevel"/>
    <w:tmpl w:val="5D5021CE"/>
    <w:lvl w:ilvl="0" w:tplc="3DF41312">
      <w:numFmt w:val="bullet"/>
      <w:lvlText w:val="-"/>
      <w:lvlJc w:val="left"/>
      <w:pPr>
        <w:ind w:left="750" w:hanging="360"/>
      </w:pPr>
      <w:rPr>
        <w:rFonts w:ascii="Verdana" w:eastAsiaTheme="minorHAnsi" w:hAnsi="Verdana" w:cs="Times New Roman"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5" w15:restartNumberingAfterBreak="0">
    <w:nsid w:val="07A8696B"/>
    <w:multiLevelType w:val="hybridMultilevel"/>
    <w:tmpl w:val="7E3642A8"/>
    <w:lvl w:ilvl="0" w:tplc="B1EA017C">
      <w:start w:val="1"/>
      <w:numFmt w:val="decimal"/>
      <w:lvlText w:val="%1."/>
      <w:lvlJc w:val="left"/>
      <w:pPr>
        <w:ind w:left="394" w:hanging="360"/>
      </w:pPr>
      <w:rPr>
        <w:rFonts w:hint="default"/>
        <w:b/>
        <w:i w:val="0"/>
        <w:color w:val="FF000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6" w15:restartNumberingAfterBreak="0">
    <w:nsid w:val="08002B64"/>
    <w:multiLevelType w:val="hybridMultilevel"/>
    <w:tmpl w:val="AE86D782"/>
    <w:lvl w:ilvl="0" w:tplc="3048BA4E">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BE2044"/>
    <w:multiLevelType w:val="hybridMultilevel"/>
    <w:tmpl w:val="4EFEE456"/>
    <w:lvl w:ilvl="0" w:tplc="7932F20E">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AE10A66"/>
    <w:multiLevelType w:val="hybridMultilevel"/>
    <w:tmpl w:val="8B0264C6"/>
    <w:lvl w:ilvl="0" w:tplc="041F000F">
      <w:start w:val="1"/>
      <w:numFmt w:val="decimal"/>
      <w:lvlText w:val="%1."/>
      <w:lvlJc w:val="left"/>
      <w:pPr>
        <w:ind w:left="360" w:hanging="360"/>
      </w:pPr>
      <w:rPr>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B794DC0"/>
    <w:multiLevelType w:val="hybridMultilevel"/>
    <w:tmpl w:val="432AF6CE"/>
    <w:lvl w:ilvl="0" w:tplc="CF2417D2">
      <w:start w:val="1"/>
      <w:numFmt w:val="decimal"/>
      <w:lvlText w:val="%1."/>
      <w:lvlJc w:val="left"/>
      <w:pPr>
        <w:ind w:left="360" w:hanging="360"/>
      </w:pPr>
      <w:rPr>
        <w:rFonts w:hint="default"/>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0E976E45"/>
    <w:multiLevelType w:val="hybridMultilevel"/>
    <w:tmpl w:val="19D6706A"/>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EE17455"/>
    <w:multiLevelType w:val="hybridMultilevel"/>
    <w:tmpl w:val="2A22A6DC"/>
    <w:lvl w:ilvl="0" w:tplc="3DF41312">
      <w:numFmt w:val="bullet"/>
      <w:lvlText w:val="-"/>
      <w:lvlJc w:val="left"/>
      <w:pPr>
        <w:ind w:left="501"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55042DA"/>
    <w:multiLevelType w:val="hybridMultilevel"/>
    <w:tmpl w:val="C60411BA"/>
    <w:lvl w:ilvl="0" w:tplc="3DF41312">
      <w:numFmt w:val="bullet"/>
      <w:lvlText w:val="-"/>
      <w:lvlJc w:val="left"/>
      <w:pPr>
        <w:ind w:left="895" w:hanging="360"/>
      </w:pPr>
      <w:rPr>
        <w:rFonts w:ascii="Verdana" w:eastAsiaTheme="minorHAnsi" w:hAnsi="Verdana" w:cs="Times New Roman"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13" w15:restartNumberingAfterBreak="0">
    <w:nsid w:val="15EA5C04"/>
    <w:multiLevelType w:val="hybridMultilevel"/>
    <w:tmpl w:val="63B206F0"/>
    <w:lvl w:ilvl="0" w:tplc="3056CA6C">
      <w:start w:val="1"/>
      <w:numFmt w:val="decimal"/>
      <w:lvlText w:val="%1-"/>
      <w:lvlJc w:val="left"/>
      <w:pPr>
        <w:ind w:left="360" w:hanging="360"/>
      </w:pPr>
      <w:rPr>
        <w:rFonts w:hint="default"/>
        <w:b/>
      </w:rPr>
    </w:lvl>
    <w:lvl w:ilvl="1" w:tplc="3DF41312">
      <w:numFmt w:val="bullet"/>
      <w:lvlText w:val="-"/>
      <w:lvlJc w:val="left"/>
      <w:pPr>
        <w:ind w:left="1080" w:hanging="360"/>
      </w:pPr>
      <w:rPr>
        <w:rFonts w:ascii="Verdana" w:eastAsiaTheme="minorHAnsi" w:hAnsi="Verdana" w:cs="Times New Roman" w:hint="default"/>
      </w:rPr>
    </w:lvl>
    <w:lvl w:ilvl="2" w:tplc="A30A5370">
      <w:start w:val="1"/>
      <w:numFmt w:val="decimal"/>
      <w:lvlText w:val="%3."/>
      <w:lvlJc w:val="left"/>
      <w:pPr>
        <w:ind w:left="360" w:hanging="360"/>
      </w:pPr>
      <w:rPr>
        <w:rFonts w:hint="default"/>
        <w:b/>
        <w:i w:val="0"/>
        <w:color w:val="FF0000"/>
        <w:sz w:val="20"/>
        <w:szCs w:val="20"/>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19905F18"/>
    <w:multiLevelType w:val="hybridMultilevel"/>
    <w:tmpl w:val="17A80D6E"/>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42656E"/>
    <w:multiLevelType w:val="hybridMultilevel"/>
    <w:tmpl w:val="8CBC8FD0"/>
    <w:lvl w:ilvl="0" w:tplc="A5041D3C">
      <w:start w:val="1"/>
      <w:numFmt w:val="decimal"/>
      <w:lvlText w:val="%1."/>
      <w:lvlJc w:val="left"/>
      <w:pPr>
        <w:ind w:left="1080" w:hanging="360"/>
      </w:pPr>
      <w:rPr>
        <w:b/>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2622152D"/>
    <w:multiLevelType w:val="hybridMultilevel"/>
    <w:tmpl w:val="EB245230"/>
    <w:lvl w:ilvl="0" w:tplc="71EE5364">
      <w:start w:val="1"/>
      <w:numFmt w:val="decimal"/>
      <w:lvlText w:val="%1-"/>
      <w:lvlJc w:val="left"/>
      <w:pPr>
        <w:ind w:left="36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A9842F6"/>
    <w:multiLevelType w:val="hybridMultilevel"/>
    <w:tmpl w:val="45DC84D6"/>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E016FD"/>
    <w:multiLevelType w:val="hybridMultilevel"/>
    <w:tmpl w:val="18C463AE"/>
    <w:lvl w:ilvl="0" w:tplc="6204D16C">
      <w:start w:val="1"/>
      <w:numFmt w:val="decimal"/>
      <w:lvlText w:val="%1."/>
      <w:lvlJc w:val="left"/>
      <w:pPr>
        <w:ind w:left="780" w:hanging="360"/>
      </w:pPr>
      <w:rPr>
        <w:b/>
        <w:color w:val="FF0000"/>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9" w15:restartNumberingAfterBreak="0">
    <w:nsid w:val="33947BFB"/>
    <w:multiLevelType w:val="hybridMultilevel"/>
    <w:tmpl w:val="4B0EE13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50D60EC"/>
    <w:multiLevelType w:val="hybridMultilevel"/>
    <w:tmpl w:val="EF1CA008"/>
    <w:lvl w:ilvl="0" w:tplc="3DF41312">
      <w:numFmt w:val="bullet"/>
      <w:lvlText w:val="-"/>
      <w:lvlJc w:val="left"/>
      <w:pPr>
        <w:ind w:left="753" w:hanging="360"/>
      </w:pPr>
      <w:rPr>
        <w:rFonts w:ascii="Verdana" w:eastAsiaTheme="minorHAnsi" w:hAnsi="Verdana" w:cs="Times New Roman" w:hint="default"/>
      </w:rPr>
    </w:lvl>
    <w:lvl w:ilvl="1" w:tplc="041F0003" w:tentative="1">
      <w:start w:val="1"/>
      <w:numFmt w:val="bullet"/>
      <w:lvlText w:val="o"/>
      <w:lvlJc w:val="left"/>
      <w:pPr>
        <w:ind w:left="1473" w:hanging="360"/>
      </w:pPr>
      <w:rPr>
        <w:rFonts w:ascii="Courier New" w:hAnsi="Courier New" w:cs="Courier New" w:hint="default"/>
      </w:rPr>
    </w:lvl>
    <w:lvl w:ilvl="2" w:tplc="041F0005" w:tentative="1">
      <w:start w:val="1"/>
      <w:numFmt w:val="bullet"/>
      <w:lvlText w:val=""/>
      <w:lvlJc w:val="left"/>
      <w:pPr>
        <w:ind w:left="2193" w:hanging="360"/>
      </w:pPr>
      <w:rPr>
        <w:rFonts w:ascii="Wingdings" w:hAnsi="Wingdings" w:hint="default"/>
      </w:rPr>
    </w:lvl>
    <w:lvl w:ilvl="3" w:tplc="041F0001" w:tentative="1">
      <w:start w:val="1"/>
      <w:numFmt w:val="bullet"/>
      <w:lvlText w:val=""/>
      <w:lvlJc w:val="left"/>
      <w:pPr>
        <w:ind w:left="2913" w:hanging="360"/>
      </w:pPr>
      <w:rPr>
        <w:rFonts w:ascii="Symbol" w:hAnsi="Symbol" w:hint="default"/>
      </w:rPr>
    </w:lvl>
    <w:lvl w:ilvl="4" w:tplc="041F0003" w:tentative="1">
      <w:start w:val="1"/>
      <w:numFmt w:val="bullet"/>
      <w:lvlText w:val="o"/>
      <w:lvlJc w:val="left"/>
      <w:pPr>
        <w:ind w:left="3633" w:hanging="360"/>
      </w:pPr>
      <w:rPr>
        <w:rFonts w:ascii="Courier New" w:hAnsi="Courier New" w:cs="Courier New" w:hint="default"/>
      </w:rPr>
    </w:lvl>
    <w:lvl w:ilvl="5" w:tplc="041F0005" w:tentative="1">
      <w:start w:val="1"/>
      <w:numFmt w:val="bullet"/>
      <w:lvlText w:val=""/>
      <w:lvlJc w:val="left"/>
      <w:pPr>
        <w:ind w:left="4353" w:hanging="360"/>
      </w:pPr>
      <w:rPr>
        <w:rFonts w:ascii="Wingdings" w:hAnsi="Wingdings" w:hint="default"/>
      </w:rPr>
    </w:lvl>
    <w:lvl w:ilvl="6" w:tplc="041F0001" w:tentative="1">
      <w:start w:val="1"/>
      <w:numFmt w:val="bullet"/>
      <w:lvlText w:val=""/>
      <w:lvlJc w:val="left"/>
      <w:pPr>
        <w:ind w:left="5073" w:hanging="360"/>
      </w:pPr>
      <w:rPr>
        <w:rFonts w:ascii="Symbol" w:hAnsi="Symbol" w:hint="default"/>
      </w:rPr>
    </w:lvl>
    <w:lvl w:ilvl="7" w:tplc="041F0003" w:tentative="1">
      <w:start w:val="1"/>
      <w:numFmt w:val="bullet"/>
      <w:lvlText w:val="o"/>
      <w:lvlJc w:val="left"/>
      <w:pPr>
        <w:ind w:left="5793" w:hanging="360"/>
      </w:pPr>
      <w:rPr>
        <w:rFonts w:ascii="Courier New" w:hAnsi="Courier New" w:cs="Courier New" w:hint="default"/>
      </w:rPr>
    </w:lvl>
    <w:lvl w:ilvl="8" w:tplc="041F0005" w:tentative="1">
      <w:start w:val="1"/>
      <w:numFmt w:val="bullet"/>
      <w:lvlText w:val=""/>
      <w:lvlJc w:val="left"/>
      <w:pPr>
        <w:ind w:left="6513" w:hanging="360"/>
      </w:pPr>
      <w:rPr>
        <w:rFonts w:ascii="Wingdings" w:hAnsi="Wingdings" w:hint="default"/>
      </w:rPr>
    </w:lvl>
  </w:abstractNum>
  <w:abstractNum w:abstractNumId="21" w15:restartNumberingAfterBreak="0">
    <w:nsid w:val="35D73DD6"/>
    <w:multiLevelType w:val="hybridMultilevel"/>
    <w:tmpl w:val="5B683D74"/>
    <w:lvl w:ilvl="0" w:tplc="E8B63E5A">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360E7A0D"/>
    <w:multiLevelType w:val="hybridMultilevel"/>
    <w:tmpl w:val="EC64468E"/>
    <w:lvl w:ilvl="0" w:tplc="27C04FE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2C5869"/>
    <w:multiLevelType w:val="hybridMultilevel"/>
    <w:tmpl w:val="16948CFA"/>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7476B88"/>
    <w:multiLevelType w:val="hybridMultilevel"/>
    <w:tmpl w:val="26921A20"/>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6D39E4"/>
    <w:multiLevelType w:val="hybridMultilevel"/>
    <w:tmpl w:val="1904375A"/>
    <w:lvl w:ilvl="0" w:tplc="A30A5370">
      <w:start w:val="1"/>
      <w:numFmt w:val="decimal"/>
      <w:lvlText w:val="%1."/>
      <w:lvlJc w:val="left"/>
      <w:pPr>
        <w:ind w:left="720" w:hanging="360"/>
      </w:pPr>
      <w:rPr>
        <w:rFonts w:hint="default"/>
        <w:b/>
        <w:i w:val="0"/>
        <w:color w:val="FF000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5A04617"/>
    <w:multiLevelType w:val="hybridMultilevel"/>
    <w:tmpl w:val="665686D8"/>
    <w:lvl w:ilvl="0" w:tplc="7BFCFF4A">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460B5904"/>
    <w:multiLevelType w:val="hybridMultilevel"/>
    <w:tmpl w:val="68B20350"/>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7887892"/>
    <w:multiLevelType w:val="hybridMultilevel"/>
    <w:tmpl w:val="BF048B3E"/>
    <w:lvl w:ilvl="0" w:tplc="5CF6C3B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9DE14E7"/>
    <w:multiLevelType w:val="hybridMultilevel"/>
    <w:tmpl w:val="4542823E"/>
    <w:lvl w:ilvl="0" w:tplc="CE284B34">
      <w:start w:val="1"/>
      <w:numFmt w:val="decimal"/>
      <w:lvlText w:val="%1."/>
      <w:lvlJc w:val="left"/>
      <w:pPr>
        <w:ind w:left="720" w:hanging="360"/>
      </w:pPr>
      <w:rPr>
        <w:rFonts w:hint="default"/>
        <w:b/>
        <w:i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4A145E"/>
    <w:multiLevelType w:val="hybridMultilevel"/>
    <w:tmpl w:val="0C264B96"/>
    <w:lvl w:ilvl="0" w:tplc="3DF41312">
      <w:numFmt w:val="bullet"/>
      <w:lvlText w:val="-"/>
      <w:lvlJc w:val="left"/>
      <w:pPr>
        <w:ind w:left="360" w:hanging="360"/>
      </w:pPr>
      <w:rPr>
        <w:rFonts w:ascii="Verdana" w:eastAsiaTheme="minorHAnsi" w:hAnsi="Verdana"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4D627A61"/>
    <w:multiLevelType w:val="hybridMultilevel"/>
    <w:tmpl w:val="17F0A6C8"/>
    <w:lvl w:ilvl="0" w:tplc="55E8F7FE">
      <w:start w:val="1"/>
      <w:numFmt w:val="decimal"/>
      <w:lvlText w:val="%1."/>
      <w:lvlJc w:val="left"/>
      <w:pPr>
        <w:ind w:left="360" w:hanging="360"/>
      </w:pPr>
      <w:rPr>
        <w:rFonts w:hint="default"/>
        <w:b/>
        <w:i w:val="0"/>
        <w:color w:val="FF0000"/>
        <w:sz w:val="18"/>
        <w:szCs w:val="18"/>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59A130B2"/>
    <w:multiLevelType w:val="hybridMultilevel"/>
    <w:tmpl w:val="2CBEC1E6"/>
    <w:lvl w:ilvl="0" w:tplc="3DF41312">
      <w:numFmt w:val="bullet"/>
      <w:lvlText w:val="-"/>
      <w:lvlJc w:val="left"/>
      <w:pPr>
        <w:ind w:left="930" w:hanging="360"/>
      </w:pPr>
      <w:rPr>
        <w:rFonts w:ascii="Verdana" w:eastAsiaTheme="minorHAnsi" w:hAnsi="Verdana" w:cs="Times New Roman"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33" w15:restartNumberingAfterBreak="0">
    <w:nsid w:val="62701E4B"/>
    <w:multiLevelType w:val="hybridMultilevel"/>
    <w:tmpl w:val="C59A29B8"/>
    <w:lvl w:ilvl="0" w:tplc="CE284B34">
      <w:start w:val="1"/>
      <w:numFmt w:val="decimal"/>
      <w:lvlText w:val="%1."/>
      <w:lvlJc w:val="left"/>
      <w:pPr>
        <w:ind w:left="720" w:hanging="360"/>
      </w:pPr>
      <w:rPr>
        <w:rFonts w:hint="default"/>
        <w:b/>
        <w:i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5887034"/>
    <w:multiLevelType w:val="hybridMultilevel"/>
    <w:tmpl w:val="7E3642A8"/>
    <w:lvl w:ilvl="0" w:tplc="B1EA017C">
      <w:start w:val="1"/>
      <w:numFmt w:val="decimal"/>
      <w:lvlText w:val="%1."/>
      <w:lvlJc w:val="left"/>
      <w:pPr>
        <w:ind w:left="394" w:hanging="360"/>
      </w:pPr>
      <w:rPr>
        <w:rFonts w:hint="default"/>
        <w:b/>
        <w:i w:val="0"/>
        <w:color w:val="FF000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5" w15:restartNumberingAfterBreak="0">
    <w:nsid w:val="742E6445"/>
    <w:multiLevelType w:val="hybridMultilevel"/>
    <w:tmpl w:val="F5B23C4C"/>
    <w:lvl w:ilvl="0" w:tplc="3DF41312">
      <w:numFmt w:val="bullet"/>
      <w:lvlText w:val="-"/>
      <w:lvlJc w:val="left"/>
      <w:pPr>
        <w:ind w:left="1080" w:hanging="360"/>
      </w:pPr>
      <w:rPr>
        <w:rFonts w:ascii="Verdana" w:eastAsiaTheme="minorHAnsi" w:hAnsi="Verdana"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3"/>
  </w:num>
  <w:num w:numId="2">
    <w:abstractNumId w:val="31"/>
  </w:num>
  <w:num w:numId="3">
    <w:abstractNumId w:val="1"/>
  </w:num>
  <w:num w:numId="4">
    <w:abstractNumId w:val="5"/>
  </w:num>
  <w:num w:numId="5">
    <w:abstractNumId w:val="21"/>
  </w:num>
  <w:num w:numId="6">
    <w:abstractNumId w:val="26"/>
  </w:num>
  <w:num w:numId="7">
    <w:abstractNumId w:val="9"/>
  </w:num>
  <w:num w:numId="8">
    <w:abstractNumId w:val="8"/>
  </w:num>
  <w:num w:numId="9">
    <w:abstractNumId w:val="6"/>
  </w:num>
  <w:num w:numId="10">
    <w:abstractNumId w:val="11"/>
  </w:num>
  <w:num w:numId="11">
    <w:abstractNumId w:val="20"/>
  </w:num>
  <w:num w:numId="12">
    <w:abstractNumId w:val="4"/>
  </w:num>
  <w:num w:numId="13">
    <w:abstractNumId w:val="30"/>
  </w:num>
  <w:num w:numId="14">
    <w:abstractNumId w:val="2"/>
  </w:num>
  <w:num w:numId="15">
    <w:abstractNumId w:val="35"/>
  </w:num>
  <w:num w:numId="16">
    <w:abstractNumId w:val="27"/>
  </w:num>
  <w:num w:numId="17">
    <w:abstractNumId w:val="17"/>
  </w:num>
  <w:num w:numId="18">
    <w:abstractNumId w:val="7"/>
  </w:num>
  <w:num w:numId="19">
    <w:abstractNumId w:val="12"/>
  </w:num>
  <w:num w:numId="20">
    <w:abstractNumId w:val="0"/>
  </w:num>
  <w:num w:numId="21">
    <w:abstractNumId w:val="32"/>
  </w:num>
  <w:num w:numId="22">
    <w:abstractNumId w:val="23"/>
  </w:num>
  <w:num w:numId="23">
    <w:abstractNumId w:val="14"/>
  </w:num>
  <w:num w:numId="24">
    <w:abstractNumId w:val="3"/>
  </w:num>
  <w:num w:numId="25">
    <w:abstractNumId w:val="18"/>
  </w:num>
  <w:num w:numId="26">
    <w:abstractNumId w:val="22"/>
  </w:num>
  <w:num w:numId="27">
    <w:abstractNumId w:val="16"/>
  </w:num>
  <w:num w:numId="28">
    <w:abstractNumId w:val="33"/>
  </w:num>
  <w:num w:numId="29">
    <w:abstractNumId w:val="29"/>
  </w:num>
  <w:num w:numId="30">
    <w:abstractNumId w:val="34"/>
  </w:num>
  <w:num w:numId="31">
    <w:abstractNumId w:val="19"/>
  </w:num>
  <w:num w:numId="32">
    <w:abstractNumId w:val="15"/>
  </w:num>
  <w:num w:numId="33">
    <w:abstractNumId w:val="28"/>
  </w:num>
  <w:num w:numId="34">
    <w:abstractNumId w:val="10"/>
  </w:num>
  <w:num w:numId="35">
    <w:abstractNumId w:val="24"/>
  </w:num>
  <w:num w:numId="36">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598B"/>
    <w:rsid w:val="00000654"/>
    <w:rsid w:val="00002A12"/>
    <w:rsid w:val="00010288"/>
    <w:rsid w:val="00026920"/>
    <w:rsid w:val="000335E9"/>
    <w:rsid w:val="00044886"/>
    <w:rsid w:val="000509D1"/>
    <w:rsid w:val="00051F26"/>
    <w:rsid w:val="00053010"/>
    <w:rsid w:val="000546FC"/>
    <w:rsid w:val="00057918"/>
    <w:rsid w:val="00063DAA"/>
    <w:rsid w:val="00070DF2"/>
    <w:rsid w:val="000751C3"/>
    <w:rsid w:val="000804D6"/>
    <w:rsid w:val="000871E1"/>
    <w:rsid w:val="000C21D0"/>
    <w:rsid w:val="000D2993"/>
    <w:rsid w:val="000F5AE4"/>
    <w:rsid w:val="00101E34"/>
    <w:rsid w:val="00111212"/>
    <w:rsid w:val="00117DA5"/>
    <w:rsid w:val="001514D7"/>
    <w:rsid w:val="001A1325"/>
    <w:rsid w:val="001B4598"/>
    <w:rsid w:val="001B6A08"/>
    <w:rsid w:val="001C4494"/>
    <w:rsid w:val="001C4EBD"/>
    <w:rsid w:val="001E4E8F"/>
    <w:rsid w:val="001E6717"/>
    <w:rsid w:val="001F345E"/>
    <w:rsid w:val="00200904"/>
    <w:rsid w:val="00205E6A"/>
    <w:rsid w:val="00215C14"/>
    <w:rsid w:val="00221D97"/>
    <w:rsid w:val="00222BA3"/>
    <w:rsid w:val="0022397F"/>
    <w:rsid w:val="002255AA"/>
    <w:rsid w:val="00230744"/>
    <w:rsid w:val="00235F5A"/>
    <w:rsid w:val="002616B6"/>
    <w:rsid w:val="00263B3C"/>
    <w:rsid w:val="002838B1"/>
    <w:rsid w:val="00293B03"/>
    <w:rsid w:val="002A4630"/>
    <w:rsid w:val="002B0C3F"/>
    <w:rsid w:val="002C31FB"/>
    <w:rsid w:val="002D15D4"/>
    <w:rsid w:val="002D4EC9"/>
    <w:rsid w:val="002E2827"/>
    <w:rsid w:val="002E6402"/>
    <w:rsid w:val="00305186"/>
    <w:rsid w:val="00307128"/>
    <w:rsid w:val="003159FC"/>
    <w:rsid w:val="00327D28"/>
    <w:rsid w:val="00367264"/>
    <w:rsid w:val="00372A50"/>
    <w:rsid w:val="00377CFB"/>
    <w:rsid w:val="00396451"/>
    <w:rsid w:val="003A4C7D"/>
    <w:rsid w:val="003A7B87"/>
    <w:rsid w:val="003B30BF"/>
    <w:rsid w:val="003B6736"/>
    <w:rsid w:val="003B6DA8"/>
    <w:rsid w:val="003D6012"/>
    <w:rsid w:val="0041187E"/>
    <w:rsid w:val="004151DC"/>
    <w:rsid w:val="00416835"/>
    <w:rsid w:val="004355A0"/>
    <w:rsid w:val="0046203A"/>
    <w:rsid w:val="0046705E"/>
    <w:rsid w:val="00486C88"/>
    <w:rsid w:val="004970E2"/>
    <w:rsid w:val="004A71A6"/>
    <w:rsid w:val="004B0ADA"/>
    <w:rsid w:val="004B1FA7"/>
    <w:rsid w:val="004C5D9C"/>
    <w:rsid w:val="004C66CD"/>
    <w:rsid w:val="004D598B"/>
    <w:rsid w:val="004E0B98"/>
    <w:rsid w:val="004E507A"/>
    <w:rsid w:val="004F1C52"/>
    <w:rsid w:val="005005DA"/>
    <w:rsid w:val="0051325C"/>
    <w:rsid w:val="00514311"/>
    <w:rsid w:val="00517D72"/>
    <w:rsid w:val="00543EDA"/>
    <w:rsid w:val="00564886"/>
    <w:rsid w:val="00565029"/>
    <w:rsid w:val="0057101C"/>
    <w:rsid w:val="005A0171"/>
    <w:rsid w:val="005A019C"/>
    <w:rsid w:val="005A4E8A"/>
    <w:rsid w:val="005A5055"/>
    <w:rsid w:val="005B1829"/>
    <w:rsid w:val="005C0F0B"/>
    <w:rsid w:val="005E1164"/>
    <w:rsid w:val="005E78E2"/>
    <w:rsid w:val="00601C88"/>
    <w:rsid w:val="00602355"/>
    <w:rsid w:val="00612318"/>
    <w:rsid w:val="0061400E"/>
    <w:rsid w:val="0061407D"/>
    <w:rsid w:val="00630655"/>
    <w:rsid w:val="006417A0"/>
    <w:rsid w:val="00651CBF"/>
    <w:rsid w:val="00654F21"/>
    <w:rsid w:val="006620E8"/>
    <w:rsid w:val="00676FC7"/>
    <w:rsid w:val="00686C2F"/>
    <w:rsid w:val="00686E0C"/>
    <w:rsid w:val="006975E5"/>
    <w:rsid w:val="006C1D35"/>
    <w:rsid w:val="006C2E97"/>
    <w:rsid w:val="006C6F28"/>
    <w:rsid w:val="006D1348"/>
    <w:rsid w:val="006D3729"/>
    <w:rsid w:val="006E2D6A"/>
    <w:rsid w:val="006E6B77"/>
    <w:rsid w:val="006F0AAC"/>
    <w:rsid w:val="006F3301"/>
    <w:rsid w:val="006F46D6"/>
    <w:rsid w:val="006F73D7"/>
    <w:rsid w:val="00700816"/>
    <w:rsid w:val="00704BEF"/>
    <w:rsid w:val="0070601F"/>
    <w:rsid w:val="00710251"/>
    <w:rsid w:val="00731DA0"/>
    <w:rsid w:val="00736C53"/>
    <w:rsid w:val="0075244F"/>
    <w:rsid w:val="00754961"/>
    <w:rsid w:val="00754C13"/>
    <w:rsid w:val="00767E4A"/>
    <w:rsid w:val="007729AD"/>
    <w:rsid w:val="00784B1A"/>
    <w:rsid w:val="0079224C"/>
    <w:rsid w:val="0079751F"/>
    <w:rsid w:val="007A7EC3"/>
    <w:rsid w:val="007B7048"/>
    <w:rsid w:val="007C209D"/>
    <w:rsid w:val="007C50D5"/>
    <w:rsid w:val="007D685D"/>
    <w:rsid w:val="007E0029"/>
    <w:rsid w:val="007F254E"/>
    <w:rsid w:val="007F6052"/>
    <w:rsid w:val="00804D72"/>
    <w:rsid w:val="00815FD2"/>
    <w:rsid w:val="008200D7"/>
    <w:rsid w:val="00833772"/>
    <w:rsid w:val="00834812"/>
    <w:rsid w:val="00842901"/>
    <w:rsid w:val="008529FA"/>
    <w:rsid w:val="008626EB"/>
    <w:rsid w:val="00864FDA"/>
    <w:rsid w:val="00885BAC"/>
    <w:rsid w:val="00886D11"/>
    <w:rsid w:val="008975DF"/>
    <w:rsid w:val="008A7092"/>
    <w:rsid w:val="008C48BE"/>
    <w:rsid w:val="008E7CB7"/>
    <w:rsid w:val="008F55F0"/>
    <w:rsid w:val="009031AC"/>
    <w:rsid w:val="00906BF7"/>
    <w:rsid w:val="00906E90"/>
    <w:rsid w:val="00943331"/>
    <w:rsid w:val="00955B97"/>
    <w:rsid w:val="00956B53"/>
    <w:rsid w:val="00957D78"/>
    <w:rsid w:val="009617B7"/>
    <w:rsid w:val="00962760"/>
    <w:rsid w:val="0097474E"/>
    <w:rsid w:val="0098117E"/>
    <w:rsid w:val="009A509F"/>
    <w:rsid w:val="009A51FF"/>
    <w:rsid w:val="009B7AEC"/>
    <w:rsid w:val="009D6144"/>
    <w:rsid w:val="009F7119"/>
    <w:rsid w:val="00A061EB"/>
    <w:rsid w:val="00A062A4"/>
    <w:rsid w:val="00A22421"/>
    <w:rsid w:val="00A2589C"/>
    <w:rsid w:val="00A33600"/>
    <w:rsid w:val="00A33CBF"/>
    <w:rsid w:val="00A40820"/>
    <w:rsid w:val="00A47F9D"/>
    <w:rsid w:val="00A55C26"/>
    <w:rsid w:val="00A63499"/>
    <w:rsid w:val="00A665C7"/>
    <w:rsid w:val="00A86514"/>
    <w:rsid w:val="00A86907"/>
    <w:rsid w:val="00A9591A"/>
    <w:rsid w:val="00AA0107"/>
    <w:rsid w:val="00AA2C60"/>
    <w:rsid w:val="00AB7425"/>
    <w:rsid w:val="00AC7A96"/>
    <w:rsid w:val="00AE4467"/>
    <w:rsid w:val="00AF06E8"/>
    <w:rsid w:val="00B00271"/>
    <w:rsid w:val="00B12140"/>
    <w:rsid w:val="00B16121"/>
    <w:rsid w:val="00B4125E"/>
    <w:rsid w:val="00B45C9F"/>
    <w:rsid w:val="00B51B47"/>
    <w:rsid w:val="00B73852"/>
    <w:rsid w:val="00B932C8"/>
    <w:rsid w:val="00BB0161"/>
    <w:rsid w:val="00BD1803"/>
    <w:rsid w:val="00BD4D89"/>
    <w:rsid w:val="00BE1A7D"/>
    <w:rsid w:val="00C05F22"/>
    <w:rsid w:val="00C11E12"/>
    <w:rsid w:val="00C14B63"/>
    <w:rsid w:val="00C22EDB"/>
    <w:rsid w:val="00C22FD6"/>
    <w:rsid w:val="00C23462"/>
    <w:rsid w:val="00C23947"/>
    <w:rsid w:val="00C30D8D"/>
    <w:rsid w:val="00C55E40"/>
    <w:rsid w:val="00C5662C"/>
    <w:rsid w:val="00C71221"/>
    <w:rsid w:val="00C73CDA"/>
    <w:rsid w:val="00CA3959"/>
    <w:rsid w:val="00CA52E5"/>
    <w:rsid w:val="00CC2DF9"/>
    <w:rsid w:val="00CC6FE5"/>
    <w:rsid w:val="00CD6FCD"/>
    <w:rsid w:val="00CE299C"/>
    <w:rsid w:val="00CE2FD5"/>
    <w:rsid w:val="00CE7526"/>
    <w:rsid w:val="00CF03C9"/>
    <w:rsid w:val="00CF3C17"/>
    <w:rsid w:val="00CF4658"/>
    <w:rsid w:val="00CF5BF0"/>
    <w:rsid w:val="00D1457D"/>
    <w:rsid w:val="00D24672"/>
    <w:rsid w:val="00D47BEA"/>
    <w:rsid w:val="00D50E31"/>
    <w:rsid w:val="00D50F36"/>
    <w:rsid w:val="00D62A46"/>
    <w:rsid w:val="00D66625"/>
    <w:rsid w:val="00D66FF1"/>
    <w:rsid w:val="00D838A1"/>
    <w:rsid w:val="00D860C7"/>
    <w:rsid w:val="00DC3AFA"/>
    <w:rsid w:val="00DC58E8"/>
    <w:rsid w:val="00E14DF0"/>
    <w:rsid w:val="00E33E7E"/>
    <w:rsid w:val="00E8662D"/>
    <w:rsid w:val="00E87E37"/>
    <w:rsid w:val="00EA5434"/>
    <w:rsid w:val="00EB34BD"/>
    <w:rsid w:val="00EC49BD"/>
    <w:rsid w:val="00EC63BE"/>
    <w:rsid w:val="00EE090A"/>
    <w:rsid w:val="00EE6251"/>
    <w:rsid w:val="00EE65D9"/>
    <w:rsid w:val="00EF02BE"/>
    <w:rsid w:val="00F06A08"/>
    <w:rsid w:val="00F223FF"/>
    <w:rsid w:val="00F47803"/>
    <w:rsid w:val="00F524FD"/>
    <w:rsid w:val="00F54F1F"/>
    <w:rsid w:val="00F63100"/>
    <w:rsid w:val="00F72AF5"/>
    <w:rsid w:val="00F8170A"/>
    <w:rsid w:val="00F951FC"/>
    <w:rsid w:val="00FA5E9D"/>
    <w:rsid w:val="00FA6FBA"/>
    <w:rsid w:val="00FB113F"/>
    <w:rsid w:val="00FB6EB4"/>
    <w:rsid w:val="00FE0786"/>
    <w:rsid w:val="00FF18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42DA40-3576-49B7-90FB-A4A80C16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49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D5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B0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0ADA"/>
    <w:rPr>
      <w:rFonts w:ascii="Tahoma" w:hAnsi="Tahoma" w:cs="Tahoma"/>
      <w:sz w:val="16"/>
      <w:szCs w:val="16"/>
    </w:rPr>
  </w:style>
  <w:style w:type="paragraph" w:styleId="ListeParagraf">
    <w:name w:val="List Paragraph"/>
    <w:basedOn w:val="Normal"/>
    <w:uiPriority w:val="34"/>
    <w:qFormat/>
    <w:rsid w:val="000871E1"/>
    <w:pPr>
      <w:ind w:left="720"/>
      <w:contextualSpacing/>
    </w:pPr>
  </w:style>
  <w:style w:type="paragraph" w:customStyle="1" w:styleId="Default">
    <w:name w:val="Default"/>
    <w:rsid w:val="0098117E"/>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7102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0251"/>
  </w:style>
  <w:style w:type="paragraph" w:styleId="Altbilgi">
    <w:name w:val="footer"/>
    <w:basedOn w:val="Normal"/>
    <w:link w:val="AltbilgiChar"/>
    <w:uiPriority w:val="99"/>
    <w:unhideWhenUsed/>
    <w:rsid w:val="007102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0251"/>
  </w:style>
  <w:style w:type="character" w:customStyle="1" w:styleId="spelle">
    <w:name w:val="spelle"/>
    <w:basedOn w:val="VarsaylanParagrafYazTipi"/>
    <w:rsid w:val="006975E5"/>
  </w:style>
  <w:style w:type="table" w:customStyle="1" w:styleId="TabloKlavuzu1">
    <w:name w:val="Tablo Kılavuzu1"/>
    <w:basedOn w:val="NormalTablo"/>
    <w:next w:val="TabloKlavuzu"/>
    <w:uiPriority w:val="59"/>
    <w:rsid w:val="00FB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5907">
      <w:bodyDiv w:val="1"/>
      <w:marLeft w:val="0"/>
      <w:marRight w:val="0"/>
      <w:marTop w:val="0"/>
      <w:marBottom w:val="0"/>
      <w:divBdr>
        <w:top w:val="none" w:sz="0" w:space="0" w:color="auto"/>
        <w:left w:val="none" w:sz="0" w:space="0" w:color="auto"/>
        <w:bottom w:val="none" w:sz="0" w:space="0" w:color="auto"/>
        <w:right w:val="none" w:sz="0" w:space="0" w:color="auto"/>
      </w:divBdr>
      <w:divsChild>
        <w:div w:id="74597149">
          <w:marLeft w:val="0"/>
          <w:marRight w:val="0"/>
          <w:marTop w:val="0"/>
          <w:marBottom w:val="0"/>
          <w:divBdr>
            <w:top w:val="none" w:sz="0" w:space="0" w:color="auto"/>
            <w:left w:val="none" w:sz="0" w:space="0" w:color="auto"/>
            <w:bottom w:val="none" w:sz="0" w:space="0" w:color="auto"/>
            <w:right w:val="none" w:sz="0" w:space="0" w:color="auto"/>
          </w:divBdr>
        </w:div>
        <w:div w:id="1259095398">
          <w:marLeft w:val="0"/>
          <w:marRight w:val="0"/>
          <w:marTop w:val="0"/>
          <w:marBottom w:val="0"/>
          <w:divBdr>
            <w:top w:val="none" w:sz="0" w:space="0" w:color="auto"/>
            <w:left w:val="none" w:sz="0" w:space="0" w:color="auto"/>
            <w:bottom w:val="none" w:sz="0" w:space="0" w:color="auto"/>
            <w:right w:val="none" w:sz="0" w:space="0" w:color="auto"/>
          </w:divBdr>
        </w:div>
        <w:div w:id="1997608242">
          <w:marLeft w:val="0"/>
          <w:marRight w:val="0"/>
          <w:marTop w:val="0"/>
          <w:marBottom w:val="0"/>
          <w:divBdr>
            <w:top w:val="none" w:sz="0" w:space="0" w:color="auto"/>
            <w:left w:val="none" w:sz="0" w:space="0" w:color="auto"/>
            <w:bottom w:val="none" w:sz="0" w:space="0" w:color="auto"/>
            <w:right w:val="none" w:sz="0" w:space="0" w:color="auto"/>
          </w:divBdr>
        </w:div>
        <w:div w:id="1053961288">
          <w:marLeft w:val="0"/>
          <w:marRight w:val="0"/>
          <w:marTop w:val="0"/>
          <w:marBottom w:val="0"/>
          <w:divBdr>
            <w:top w:val="none" w:sz="0" w:space="0" w:color="auto"/>
            <w:left w:val="none" w:sz="0" w:space="0" w:color="auto"/>
            <w:bottom w:val="none" w:sz="0" w:space="0" w:color="auto"/>
            <w:right w:val="none" w:sz="0" w:space="0" w:color="auto"/>
          </w:divBdr>
        </w:div>
        <w:div w:id="1509981054">
          <w:marLeft w:val="0"/>
          <w:marRight w:val="0"/>
          <w:marTop w:val="0"/>
          <w:marBottom w:val="0"/>
          <w:divBdr>
            <w:top w:val="none" w:sz="0" w:space="0" w:color="auto"/>
            <w:left w:val="none" w:sz="0" w:space="0" w:color="auto"/>
            <w:bottom w:val="none" w:sz="0" w:space="0" w:color="auto"/>
            <w:right w:val="none" w:sz="0" w:space="0" w:color="auto"/>
          </w:divBdr>
        </w:div>
        <w:div w:id="1208032678">
          <w:marLeft w:val="0"/>
          <w:marRight w:val="0"/>
          <w:marTop w:val="0"/>
          <w:marBottom w:val="0"/>
          <w:divBdr>
            <w:top w:val="none" w:sz="0" w:space="0" w:color="auto"/>
            <w:left w:val="none" w:sz="0" w:space="0" w:color="auto"/>
            <w:bottom w:val="none" w:sz="0" w:space="0" w:color="auto"/>
            <w:right w:val="none" w:sz="0" w:space="0" w:color="auto"/>
          </w:divBdr>
        </w:div>
        <w:div w:id="1855535956">
          <w:marLeft w:val="0"/>
          <w:marRight w:val="0"/>
          <w:marTop w:val="0"/>
          <w:marBottom w:val="0"/>
          <w:divBdr>
            <w:top w:val="none" w:sz="0" w:space="0" w:color="auto"/>
            <w:left w:val="none" w:sz="0" w:space="0" w:color="auto"/>
            <w:bottom w:val="none" w:sz="0" w:space="0" w:color="auto"/>
            <w:right w:val="none" w:sz="0" w:space="0" w:color="auto"/>
          </w:divBdr>
        </w:div>
        <w:div w:id="740064303">
          <w:marLeft w:val="0"/>
          <w:marRight w:val="0"/>
          <w:marTop w:val="0"/>
          <w:marBottom w:val="0"/>
          <w:divBdr>
            <w:top w:val="none" w:sz="0" w:space="0" w:color="auto"/>
            <w:left w:val="none" w:sz="0" w:space="0" w:color="auto"/>
            <w:bottom w:val="none" w:sz="0" w:space="0" w:color="auto"/>
            <w:right w:val="none" w:sz="0" w:space="0" w:color="auto"/>
          </w:divBdr>
        </w:div>
        <w:div w:id="1004356545">
          <w:marLeft w:val="0"/>
          <w:marRight w:val="0"/>
          <w:marTop w:val="0"/>
          <w:marBottom w:val="0"/>
          <w:divBdr>
            <w:top w:val="none" w:sz="0" w:space="0" w:color="auto"/>
            <w:left w:val="none" w:sz="0" w:space="0" w:color="auto"/>
            <w:bottom w:val="none" w:sz="0" w:space="0" w:color="auto"/>
            <w:right w:val="none" w:sz="0" w:space="0" w:color="auto"/>
          </w:divBdr>
        </w:div>
        <w:div w:id="1884291841">
          <w:marLeft w:val="0"/>
          <w:marRight w:val="0"/>
          <w:marTop w:val="0"/>
          <w:marBottom w:val="0"/>
          <w:divBdr>
            <w:top w:val="none" w:sz="0" w:space="0" w:color="auto"/>
            <w:left w:val="none" w:sz="0" w:space="0" w:color="auto"/>
            <w:bottom w:val="none" w:sz="0" w:space="0" w:color="auto"/>
            <w:right w:val="none" w:sz="0" w:space="0" w:color="auto"/>
          </w:divBdr>
        </w:div>
        <w:div w:id="913204830">
          <w:marLeft w:val="0"/>
          <w:marRight w:val="0"/>
          <w:marTop w:val="0"/>
          <w:marBottom w:val="0"/>
          <w:divBdr>
            <w:top w:val="none" w:sz="0" w:space="0" w:color="auto"/>
            <w:left w:val="none" w:sz="0" w:space="0" w:color="auto"/>
            <w:bottom w:val="none" w:sz="0" w:space="0" w:color="auto"/>
            <w:right w:val="none" w:sz="0" w:space="0" w:color="auto"/>
          </w:divBdr>
        </w:div>
        <w:div w:id="1254388613">
          <w:marLeft w:val="0"/>
          <w:marRight w:val="0"/>
          <w:marTop w:val="0"/>
          <w:marBottom w:val="0"/>
          <w:divBdr>
            <w:top w:val="none" w:sz="0" w:space="0" w:color="auto"/>
            <w:left w:val="none" w:sz="0" w:space="0" w:color="auto"/>
            <w:bottom w:val="none" w:sz="0" w:space="0" w:color="auto"/>
            <w:right w:val="none" w:sz="0" w:space="0" w:color="auto"/>
          </w:divBdr>
        </w:div>
        <w:div w:id="1360543625">
          <w:marLeft w:val="0"/>
          <w:marRight w:val="0"/>
          <w:marTop w:val="0"/>
          <w:marBottom w:val="0"/>
          <w:divBdr>
            <w:top w:val="none" w:sz="0" w:space="0" w:color="auto"/>
            <w:left w:val="none" w:sz="0" w:space="0" w:color="auto"/>
            <w:bottom w:val="none" w:sz="0" w:space="0" w:color="auto"/>
            <w:right w:val="none" w:sz="0" w:space="0" w:color="auto"/>
          </w:divBdr>
        </w:div>
      </w:divsChild>
    </w:div>
    <w:div w:id="335348969">
      <w:bodyDiv w:val="1"/>
      <w:marLeft w:val="0"/>
      <w:marRight w:val="0"/>
      <w:marTop w:val="0"/>
      <w:marBottom w:val="0"/>
      <w:divBdr>
        <w:top w:val="none" w:sz="0" w:space="0" w:color="auto"/>
        <w:left w:val="none" w:sz="0" w:space="0" w:color="auto"/>
        <w:bottom w:val="none" w:sz="0" w:space="0" w:color="auto"/>
        <w:right w:val="none" w:sz="0" w:space="0" w:color="auto"/>
      </w:divBdr>
      <w:divsChild>
        <w:div w:id="54553008">
          <w:marLeft w:val="0"/>
          <w:marRight w:val="0"/>
          <w:marTop w:val="0"/>
          <w:marBottom w:val="0"/>
          <w:divBdr>
            <w:top w:val="none" w:sz="0" w:space="0" w:color="auto"/>
            <w:left w:val="none" w:sz="0" w:space="0" w:color="auto"/>
            <w:bottom w:val="none" w:sz="0" w:space="0" w:color="auto"/>
            <w:right w:val="none" w:sz="0" w:space="0" w:color="auto"/>
          </w:divBdr>
        </w:div>
        <w:div w:id="979187623">
          <w:marLeft w:val="0"/>
          <w:marRight w:val="0"/>
          <w:marTop w:val="0"/>
          <w:marBottom w:val="0"/>
          <w:divBdr>
            <w:top w:val="none" w:sz="0" w:space="0" w:color="auto"/>
            <w:left w:val="none" w:sz="0" w:space="0" w:color="auto"/>
            <w:bottom w:val="none" w:sz="0" w:space="0" w:color="auto"/>
            <w:right w:val="none" w:sz="0" w:space="0" w:color="auto"/>
          </w:divBdr>
        </w:div>
        <w:div w:id="289290934">
          <w:marLeft w:val="0"/>
          <w:marRight w:val="0"/>
          <w:marTop w:val="0"/>
          <w:marBottom w:val="0"/>
          <w:divBdr>
            <w:top w:val="none" w:sz="0" w:space="0" w:color="auto"/>
            <w:left w:val="none" w:sz="0" w:space="0" w:color="auto"/>
            <w:bottom w:val="none" w:sz="0" w:space="0" w:color="auto"/>
            <w:right w:val="none" w:sz="0" w:space="0" w:color="auto"/>
          </w:divBdr>
        </w:div>
        <w:div w:id="1791432248">
          <w:marLeft w:val="0"/>
          <w:marRight w:val="0"/>
          <w:marTop w:val="0"/>
          <w:marBottom w:val="0"/>
          <w:divBdr>
            <w:top w:val="none" w:sz="0" w:space="0" w:color="auto"/>
            <w:left w:val="none" w:sz="0" w:space="0" w:color="auto"/>
            <w:bottom w:val="none" w:sz="0" w:space="0" w:color="auto"/>
            <w:right w:val="none" w:sz="0" w:space="0" w:color="auto"/>
          </w:divBdr>
        </w:div>
        <w:div w:id="2137023927">
          <w:marLeft w:val="0"/>
          <w:marRight w:val="0"/>
          <w:marTop w:val="0"/>
          <w:marBottom w:val="0"/>
          <w:divBdr>
            <w:top w:val="none" w:sz="0" w:space="0" w:color="auto"/>
            <w:left w:val="none" w:sz="0" w:space="0" w:color="auto"/>
            <w:bottom w:val="none" w:sz="0" w:space="0" w:color="auto"/>
            <w:right w:val="none" w:sz="0" w:space="0" w:color="auto"/>
          </w:divBdr>
        </w:div>
        <w:div w:id="908733761">
          <w:marLeft w:val="0"/>
          <w:marRight w:val="0"/>
          <w:marTop w:val="0"/>
          <w:marBottom w:val="0"/>
          <w:divBdr>
            <w:top w:val="none" w:sz="0" w:space="0" w:color="auto"/>
            <w:left w:val="none" w:sz="0" w:space="0" w:color="auto"/>
            <w:bottom w:val="none" w:sz="0" w:space="0" w:color="auto"/>
            <w:right w:val="none" w:sz="0" w:space="0" w:color="auto"/>
          </w:divBdr>
        </w:div>
        <w:div w:id="655497341">
          <w:marLeft w:val="0"/>
          <w:marRight w:val="0"/>
          <w:marTop w:val="0"/>
          <w:marBottom w:val="0"/>
          <w:divBdr>
            <w:top w:val="none" w:sz="0" w:space="0" w:color="auto"/>
            <w:left w:val="none" w:sz="0" w:space="0" w:color="auto"/>
            <w:bottom w:val="none" w:sz="0" w:space="0" w:color="auto"/>
            <w:right w:val="none" w:sz="0" w:space="0" w:color="auto"/>
          </w:divBdr>
        </w:div>
        <w:div w:id="131294137">
          <w:marLeft w:val="0"/>
          <w:marRight w:val="0"/>
          <w:marTop w:val="0"/>
          <w:marBottom w:val="0"/>
          <w:divBdr>
            <w:top w:val="none" w:sz="0" w:space="0" w:color="auto"/>
            <w:left w:val="none" w:sz="0" w:space="0" w:color="auto"/>
            <w:bottom w:val="none" w:sz="0" w:space="0" w:color="auto"/>
            <w:right w:val="none" w:sz="0" w:space="0" w:color="auto"/>
          </w:divBdr>
        </w:div>
        <w:div w:id="1380517674">
          <w:marLeft w:val="0"/>
          <w:marRight w:val="0"/>
          <w:marTop w:val="0"/>
          <w:marBottom w:val="0"/>
          <w:divBdr>
            <w:top w:val="none" w:sz="0" w:space="0" w:color="auto"/>
            <w:left w:val="none" w:sz="0" w:space="0" w:color="auto"/>
            <w:bottom w:val="none" w:sz="0" w:space="0" w:color="auto"/>
            <w:right w:val="none" w:sz="0" w:space="0" w:color="auto"/>
          </w:divBdr>
        </w:div>
        <w:div w:id="1621718225">
          <w:marLeft w:val="0"/>
          <w:marRight w:val="0"/>
          <w:marTop w:val="0"/>
          <w:marBottom w:val="0"/>
          <w:divBdr>
            <w:top w:val="none" w:sz="0" w:space="0" w:color="auto"/>
            <w:left w:val="none" w:sz="0" w:space="0" w:color="auto"/>
            <w:bottom w:val="none" w:sz="0" w:space="0" w:color="auto"/>
            <w:right w:val="none" w:sz="0" w:space="0" w:color="auto"/>
          </w:divBdr>
        </w:div>
      </w:divsChild>
    </w:div>
    <w:div w:id="549652011">
      <w:bodyDiv w:val="1"/>
      <w:marLeft w:val="0"/>
      <w:marRight w:val="0"/>
      <w:marTop w:val="0"/>
      <w:marBottom w:val="0"/>
      <w:divBdr>
        <w:top w:val="none" w:sz="0" w:space="0" w:color="auto"/>
        <w:left w:val="none" w:sz="0" w:space="0" w:color="auto"/>
        <w:bottom w:val="none" w:sz="0" w:space="0" w:color="auto"/>
        <w:right w:val="none" w:sz="0" w:space="0" w:color="auto"/>
      </w:divBdr>
      <w:divsChild>
        <w:div w:id="672414755">
          <w:marLeft w:val="0"/>
          <w:marRight w:val="0"/>
          <w:marTop w:val="0"/>
          <w:marBottom w:val="0"/>
          <w:divBdr>
            <w:top w:val="none" w:sz="0" w:space="0" w:color="auto"/>
            <w:left w:val="none" w:sz="0" w:space="0" w:color="auto"/>
            <w:bottom w:val="none" w:sz="0" w:space="0" w:color="auto"/>
            <w:right w:val="none" w:sz="0" w:space="0" w:color="auto"/>
          </w:divBdr>
        </w:div>
        <w:div w:id="350495617">
          <w:marLeft w:val="0"/>
          <w:marRight w:val="0"/>
          <w:marTop w:val="0"/>
          <w:marBottom w:val="0"/>
          <w:divBdr>
            <w:top w:val="none" w:sz="0" w:space="0" w:color="auto"/>
            <w:left w:val="none" w:sz="0" w:space="0" w:color="auto"/>
            <w:bottom w:val="none" w:sz="0" w:space="0" w:color="auto"/>
            <w:right w:val="none" w:sz="0" w:space="0" w:color="auto"/>
          </w:divBdr>
        </w:div>
        <w:div w:id="659118771">
          <w:marLeft w:val="0"/>
          <w:marRight w:val="0"/>
          <w:marTop w:val="0"/>
          <w:marBottom w:val="0"/>
          <w:divBdr>
            <w:top w:val="none" w:sz="0" w:space="0" w:color="auto"/>
            <w:left w:val="none" w:sz="0" w:space="0" w:color="auto"/>
            <w:bottom w:val="none" w:sz="0" w:space="0" w:color="auto"/>
            <w:right w:val="none" w:sz="0" w:space="0" w:color="auto"/>
          </w:divBdr>
        </w:div>
      </w:divsChild>
    </w:div>
    <w:div w:id="906839940">
      <w:bodyDiv w:val="1"/>
      <w:marLeft w:val="0"/>
      <w:marRight w:val="0"/>
      <w:marTop w:val="0"/>
      <w:marBottom w:val="0"/>
      <w:divBdr>
        <w:top w:val="none" w:sz="0" w:space="0" w:color="auto"/>
        <w:left w:val="none" w:sz="0" w:space="0" w:color="auto"/>
        <w:bottom w:val="none" w:sz="0" w:space="0" w:color="auto"/>
        <w:right w:val="none" w:sz="0" w:space="0" w:color="auto"/>
      </w:divBdr>
      <w:divsChild>
        <w:div w:id="910188868">
          <w:marLeft w:val="0"/>
          <w:marRight w:val="0"/>
          <w:marTop w:val="0"/>
          <w:marBottom w:val="0"/>
          <w:divBdr>
            <w:top w:val="none" w:sz="0" w:space="0" w:color="auto"/>
            <w:left w:val="none" w:sz="0" w:space="0" w:color="auto"/>
            <w:bottom w:val="none" w:sz="0" w:space="0" w:color="auto"/>
            <w:right w:val="none" w:sz="0" w:space="0" w:color="auto"/>
          </w:divBdr>
        </w:div>
        <w:div w:id="392387978">
          <w:marLeft w:val="0"/>
          <w:marRight w:val="0"/>
          <w:marTop w:val="0"/>
          <w:marBottom w:val="0"/>
          <w:divBdr>
            <w:top w:val="none" w:sz="0" w:space="0" w:color="auto"/>
            <w:left w:val="none" w:sz="0" w:space="0" w:color="auto"/>
            <w:bottom w:val="none" w:sz="0" w:space="0" w:color="auto"/>
            <w:right w:val="none" w:sz="0" w:space="0" w:color="auto"/>
          </w:divBdr>
        </w:div>
        <w:div w:id="543829298">
          <w:marLeft w:val="0"/>
          <w:marRight w:val="0"/>
          <w:marTop w:val="0"/>
          <w:marBottom w:val="0"/>
          <w:divBdr>
            <w:top w:val="none" w:sz="0" w:space="0" w:color="auto"/>
            <w:left w:val="none" w:sz="0" w:space="0" w:color="auto"/>
            <w:bottom w:val="none" w:sz="0" w:space="0" w:color="auto"/>
            <w:right w:val="none" w:sz="0" w:space="0" w:color="auto"/>
          </w:divBdr>
        </w:div>
        <w:div w:id="1905485904">
          <w:marLeft w:val="0"/>
          <w:marRight w:val="0"/>
          <w:marTop w:val="0"/>
          <w:marBottom w:val="0"/>
          <w:divBdr>
            <w:top w:val="none" w:sz="0" w:space="0" w:color="auto"/>
            <w:left w:val="none" w:sz="0" w:space="0" w:color="auto"/>
            <w:bottom w:val="none" w:sz="0" w:space="0" w:color="auto"/>
            <w:right w:val="none" w:sz="0" w:space="0" w:color="auto"/>
          </w:divBdr>
        </w:div>
        <w:div w:id="2090539685">
          <w:marLeft w:val="0"/>
          <w:marRight w:val="0"/>
          <w:marTop w:val="0"/>
          <w:marBottom w:val="0"/>
          <w:divBdr>
            <w:top w:val="none" w:sz="0" w:space="0" w:color="auto"/>
            <w:left w:val="none" w:sz="0" w:space="0" w:color="auto"/>
            <w:bottom w:val="none" w:sz="0" w:space="0" w:color="auto"/>
            <w:right w:val="none" w:sz="0" w:space="0" w:color="auto"/>
          </w:divBdr>
        </w:div>
        <w:div w:id="1111049572">
          <w:marLeft w:val="0"/>
          <w:marRight w:val="0"/>
          <w:marTop w:val="0"/>
          <w:marBottom w:val="0"/>
          <w:divBdr>
            <w:top w:val="none" w:sz="0" w:space="0" w:color="auto"/>
            <w:left w:val="none" w:sz="0" w:space="0" w:color="auto"/>
            <w:bottom w:val="none" w:sz="0" w:space="0" w:color="auto"/>
            <w:right w:val="none" w:sz="0" w:space="0" w:color="auto"/>
          </w:divBdr>
        </w:div>
        <w:div w:id="909080826">
          <w:marLeft w:val="0"/>
          <w:marRight w:val="0"/>
          <w:marTop w:val="0"/>
          <w:marBottom w:val="0"/>
          <w:divBdr>
            <w:top w:val="none" w:sz="0" w:space="0" w:color="auto"/>
            <w:left w:val="none" w:sz="0" w:space="0" w:color="auto"/>
            <w:bottom w:val="none" w:sz="0" w:space="0" w:color="auto"/>
            <w:right w:val="none" w:sz="0" w:space="0" w:color="auto"/>
          </w:divBdr>
        </w:div>
      </w:divsChild>
    </w:div>
    <w:div w:id="1465462482">
      <w:bodyDiv w:val="1"/>
      <w:marLeft w:val="0"/>
      <w:marRight w:val="0"/>
      <w:marTop w:val="0"/>
      <w:marBottom w:val="0"/>
      <w:divBdr>
        <w:top w:val="none" w:sz="0" w:space="0" w:color="auto"/>
        <w:left w:val="none" w:sz="0" w:space="0" w:color="auto"/>
        <w:bottom w:val="none" w:sz="0" w:space="0" w:color="auto"/>
        <w:right w:val="none" w:sz="0" w:space="0" w:color="auto"/>
      </w:divBdr>
      <w:divsChild>
        <w:div w:id="2079593342">
          <w:marLeft w:val="0"/>
          <w:marRight w:val="0"/>
          <w:marTop w:val="0"/>
          <w:marBottom w:val="0"/>
          <w:divBdr>
            <w:top w:val="none" w:sz="0" w:space="0" w:color="auto"/>
            <w:left w:val="none" w:sz="0" w:space="0" w:color="auto"/>
            <w:bottom w:val="none" w:sz="0" w:space="0" w:color="auto"/>
            <w:right w:val="none" w:sz="0" w:space="0" w:color="auto"/>
          </w:divBdr>
        </w:div>
        <w:div w:id="1195272253">
          <w:marLeft w:val="0"/>
          <w:marRight w:val="0"/>
          <w:marTop w:val="0"/>
          <w:marBottom w:val="0"/>
          <w:divBdr>
            <w:top w:val="none" w:sz="0" w:space="0" w:color="auto"/>
            <w:left w:val="none" w:sz="0" w:space="0" w:color="auto"/>
            <w:bottom w:val="none" w:sz="0" w:space="0" w:color="auto"/>
            <w:right w:val="none" w:sz="0" w:space="0" w:color="auto"/>
          </w:divBdr>
        </w:div>
        <w:div w:id="99226770">
          <w:marLeft w:val="0"/>
          <w:marRight w:val="0"/>
          <w:marTop w:val="0"/>
          <w:marBottom w:val="0"/>
          <w:divBdr>
            <w:top w:val="none" w:sz="0" w:space="0" w:color="auto"/>
            <w:left w:val="none" w:sz="0" w:space="0" w:color="auto"/>
            <w:bottom w:val="none" w:sz="0" w:space="0" w:color="auto"/>
            <w:right w:val="none" w:sz="0" w:space="0" w:color="auto"/>
          </w:divBdr>
        </w:div>
        <w:div w:id="1130244053">
          <w:marLeft w:val="0"/>
          <w:marRight w:val="0"/>
          <w:marTop w:val="0"/>
          <w:marBottom w:val="0"/>
          <w:divBdr>
            <w:top w:val="none" w:sz="0" w:space="0" w:color="auto"/>
            <w:left w:val="none" w:sz="0" w:space="0" w:color="auto"/>
            <w:bottom w:val="none" w:sz="0" w:space="0" w:color="auto"/>
            <w:right w:val="none" w:sz="0" w:space="0" w:color="auto"/>
          </w:divBdr>
        </w:div>
        <w:div w:id="397899530">
          <w:marLeft w:val="0"/>
          <w:marRight w:val="0"/>
          <w:marTop w:val="0"/>
          <w:marBottom w:val="0"/>
          <w:divBdr>
            <w:top w:val="none" w:sz="0" w:space="0" w:color="auto"/>
            <w:left w:val="none" w:sz="0" w:space="0" w:color="auto"/>
            <w:bottom w:val="none" w:sz="0" w:space="0" w:color="auto"/>
            <w:right w:val="none" w:sz="0" w:space="0" w:color="auto"/>
          </w:divBdr>
        </w:div>
        <w:div w:id="2027824369">
          <w:marLeft w:val="0"/>
          <w:marRight w:val="0"/>
          <w:marTop w:val="0"/>
          <w:marBottom w:val="0"/>
          <w:divBdr>
            <w:top w:val="none" w:sz="0" w:space="0" w:color="auto"/>
            <w:left w:val="none" w:sz="0" w:space="0" w:color="auto"/>
            <w:bottom w:val="none" w:sz="0" w:space="0" w:color="auto"/>
            <w:right w:val="none" w:sz="0" w:space="0" w:color="auto"/>
          </w:divBdr>
        </w:div>
        <w:div w:id="1470393272">
          <w:marLeft w:val="0"/>
          <w:marRight w:val="0"/>
          <w:marTop w:val="0"/>
          <w:marBottom w:val="0"/>
          <w:divBdr>
            <w:top w:val="none" w:sz="0" w:space="0" w:color="auto"/>
            <w:left w:val="none" w:sz="0" w:space="0" w:color="auto"/>
            <w:bottom w:val="none" w:sz="0" w:space="0" w:color="auto"/>
            <w:right w:val="none" w:sz="0" w:space="0" w:color="auto"/>
          </w:divBdr>
        </w:div>
        <w:div w:id="323363719">
          <w:marLeft w:val="0"/>
          <w:marRight w:val="0"/>
          <w:marTop w:val="0"/>
          <w:marBottom w:val="0"/>
          <w:divBdr>
            <w:top w:val="none" w:sz="0" w:space="0" w:color="auto"/>
            <w:left w:val="none" w:sz="0" w:space="0" w:color="auto"/>
            <w:bottom w:val="none" w:sz="0" w:space="0" w:color="auto"/>
            <w:right w:val="none" w:sz="0" w:space="0" w:color="auto"/>
          </w:divBdr>
        </w:div>
        <w:div w:id="181743935">
          <w:marLeft w:val="0"/>
          <w:marRight w:val="0"/>
          <w:marTop w:val="0"/>
          <w:marBottom w:val="0"/>
          <w:divBdr>
            <w:top w:val="none" w:sz="0" w:space="0" w:color="auto"/>
            <w:left w:val="none" w:sz="0" w:space="0" w:color="auto"/>
            <w:bottom w:val="none" w:sz="0" w:space="0" w:color="auto"/>
            <w:right w:val="none" w:sz="0" w:space="0" w:color="auto"/>
          </w:divBdr>
        </w:div>
        <w:div w:id="1615943285">
          <w:marLeft w:val="0"/>
          <w:marRight w:val="0"/>
          <w:marTop w:val="0"/>
          <w:marBottom w:val="0"/>
          <w:divBdr>
            <w:top w:val="none" w:sz="0" w:space="0" w:color="auto"/>
            <w:left w:val="none" w:sz="0" w:space="0" w:color="auto"/>
            <w:bottom w:val="none" w:sz="0" w:space="0" w:color="auto"/>
            <w:right w:val="none" w:sz="0" w:space="0" w:color="auto"/>
          </w:divBdr>
        </w:div>
        <w:div w:id="1677885292">
          <w:marLeft w:val="0"/>
          <w:marRight w:val="0"/>
          <w:marTop w:val="0"/>
          <w:marBottom w:val="0"/>
          <w:divBdr>
            <w:top w:val="none" w:sz="0" w:space="0" w:color="auto"/>
            <w:left w:val="none" w:sz="0" w:space="0" w:color="auto"/>
            <w:bottom w:val="none" w:sz="0" w:space="0" w:color="auto"/>
            <w:right w:val="none" w:sz="0" w:space="0" w:color="auto"/>
          </w:divBdr>
        </w:div>
        <w:div w:id="181166426">
          <w:marLeft w:val="0"/>
          <w:marRight w:val="0"/>
          <w:marTop w:val="0"/>
          <w:marBottom w:val="0"/>
          <w:divBdr>
            <w:top w:val="none" w:sz="0" w:space="0" w:color="auto"/>
            <w:left w:val="none" w:sz="0" w:space="0" w:color="auto"/>
            <w:bottom w:val="none" w:sz="0" w:space="0" w:color="auto"/>
            <w:right w:val="none" w:sz="0" w:space="0" w:color="auto"/>
          </w:divBdr>
        </w:div>
        <w:div w:id="1276865230">
          <w:marLeft w:val="0"/>
          <w:marRight w:val="0"/>
          <w:marTop w:val="0"/>
          <w:marBottom w:val="0"/>
          <w:divBdr>
            <w:top w:val="none" w:sz="0" w:space="0" w:color="auto"/>
            <w:left w:val="none" w:sz="0" w:space="0" w:color="auto"/>
            <w:bottom w:val="none" w:sz="0" w:space="0" w:color="auto"/>
            <w:right w:val="none" w:sz="0" w:space="0" w:color="auto"/>
          </w:divBdr>
        </w:div>
        <w:div w:id="151262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79F5F-A63E-4FE0-8E24-8649E6E1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1664</Words>
  <Characters>9491</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Ahi Evran Üniversitesi</Company>
  <LinksUpToDate>false</LinksUpToDate>
  <CharactersWithSpaces>11133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STDB</dc:creator>
  <cp:lastModifiedBy>ÖZGÜR UYSAL</cp:lastModifiedBy>
  <cp:revision>35</cp:revision>
  <cp:lastPrinted>2017-04-06T12:52:00Z</cp:lastPrinted>
  <dcterms:created xsi:type="dcterms:W3CDTF">2017-04-06T06:47:00Z</dcterms:created>
  <dcterms:modified xsi:type="dcterms:W3CDTF">2017-04-18T11:57:00Z</dcterms:modified>
</cp:coreProperties>
</file>