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F8" w:rsidRPr="00843375" w:rsidRDefault="00FE0167">
      <w:pPr>
        <w:framePr w:h="2424" w:wrap="notBeside" w:vAnchor="text" w:hAnchor="text" w:xAlign="center" w:y="1"/>
        <w:jc w:val="center"/>
        <w:rPr>
          <w:rFonts w:ascii="Times New Roman" w:hAnsi="Times New Roman" w:cs="Times New Roman"/>
          <w:sz w:val="22"/>
          <w:szCs w:val="22"/>
        </w:rPr>
      </w:pPr>
      <w:r>
        <w:rPr>
          <w:noProof/>
        </w:rPr>
        <w:drawing>
          <wp:inline distT="0" distB="0" distL="0" distR="0">
            <wp:extent cx="1638300" cy="1438275"/>
            <wp:effectExtent l="0" t="0" r="0" b="9525"/>
            <wp:docPr id="5" name="Resim 5" descr="C:\Users\Umit\Desktop\logo_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t\Desktop\logo_resm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438275"/>
                    </a:xfrm>
                    <a:prstGeom prst="rect">
                      <a:avLst/>
                    </a:prstGeom>
                    <a:noFill/>
                    <a:ln>
                      <a:noFill/>
                    </a:ln>
                  </pic:spPr>
                </pic:pic>
              </a:graphicData>
            </a:graphic>
          </wp:inline>
        </w:drawing>
      </w:r>
    </w:p>
    <w:p w:rsidR="00F350F8" w:rsidRPr="00843375" w:rsidRDefault="00F350F8">
      <w:pPr>
        <w:rPr>
          <w:rFonts w:ascii="Times New Roman" w:hAnsi="Times New Roman" w:cs="Times New Roman"/>
          <w:sz w:val="22"/>
          <w:szCs w:val="22"/>
        </w:rPr>
      </w:pPr>
    </w:p>
    <w:p w:rsidR="00757EA4" w:rsidRDefault="00757EA4" w:rsidP="00757EA4">
      <w:pPr>
        <w:pStyle w:val="Balk31"/>
        <w:keepNext/>
        <w:keepLines/>
        <w:shd w:val="clear" w:color="auto" w:fill="auto"/>
        <w:spacing w:before="0" w:after="0" w:line="350" w:lineRule="exact"/>
        <w:ind w:left="240"/>
        <w:rPr>
          <w:rFonts w:ascii="Times New Roman" w:hAnsi="Times New Roman" w:cs="Times New Roman"/>
          <w:sz w:val="22"/>
          <w:szCs w:val="22"/>
        </w:rPr>
      </w:pPr>
      <w:bookmarkStart w:id="0" w:name="bookmark1"/>
    </w:p>
    <w:p w:rsidR="00FE0167" w:rsidRDefault="00FE0167" w:rsidP="00757EA4">
      <w:pPr>
        <w:pStyle w:val="Balk31"/>
        <w:keepNext/>
        <w:keepLines/>
        <w:shd w:val="clear" w:color="auto" w:fill="auto"/>
        <w:spacing w:before="0" w:after="0" w:line="350" w:lineRule="exact"/>
        <w:ind w:left="240"/>
        <w:rPr>
          <w:rFonts w:ascii="Times New Roman" w:hAnsi="Times New Roman" w:cs="Times New Roman"/>
          <w:sz w:val="22"/>
          <w:szCs w:val="22"/>
        </w:rPr>
      </w:pPr>
    </w:p>
    <w:p w:rsidR="00FE0167" w:rsidRDefault="00FE0167" w:rsidP="00757EA4">
      <w:pPr>
        <w:pStyle w:val="Balk31"/>
        <w:keepNext/>
        <w:keepLines/>
        <w:shd w:val="clear" w:color="auto" w:fill="auto"/>
        <w:spacing w:before="0" w:after="0" w:line="350" w:lineRule="exact"/>
        <w:ind w:left="240"/>
        <w:rPr>
          <w:rFonts w:ascii="Times New Roman" w:hAnsi="Times New Roman" w:cs="Times New Roman"/>
          <w:sz w:val="22"/>
          <w:szCs w:val="22"/>
        </w:rPr>
      </w:pPr>
    </w:p>
    <w:p w:rsidR="00FE0167" w:rsidRPr="00843375" w:rsidRDefault="00FE0167" w:rsidP="00757EA4">
      <w:pPr>
        <w:pStyle w:val="Balk31"/>
        <w:keepNext/>
        <w:keepLines/>
        <w:shd w:val="clear" w:color="auto" w:fill="auto"/>
        <w:spacing w:before="0" w:after="0" w:line="350" w:lineRule="exact"/>
        <w:ind w:left="240"/>
        <w:rPr>
          <w:rFonts w:ascii="Times New Roman" w:hAnsi="Times New Roman" w:cs="Times New Roman"/>
          <w:sz w:val="22"/>
          <w:szCs w:val="22"/>
        </w:rPr>
      </w:pPr>
    </w:p>
    <w:p w:rsidR="00757EA4" w:rsidRPr="00292B8C" w:rsidRDefault="000167D9" w:rsidP="00292B8C">
      <w:pPr>
        <w:pStyle w:val="AralkYok"/>
        <w:jc w:val="center"/>
        <w:rPr>
          <w:rFonts w:ascii="Times New Roman" w:hAnsi="Times New Roman" w:cs="Times New Roman"/>
          <w:b/>
          <w:bCs/>
          <w:sz w:val="36"/>
          <w:szCs w:val="36"/>
        </w:rPr>
      </w:pPr>
      <w:r w:rsidRPr="00292B8C">
        <w:rPr>
          <w:rFonts w:ascii="Times New Roman" w:hAnsi="Times New Roman" w:cs="Times New Roman"/>
          <w:b/>
          <w:bCs/>
          <w:sz w:val="36"/>
          <w:szCs w:val="36"/>
        </w:rPr>
        <w:t>T.C.</w:t>
      </w:r>
    </w:p>
    <w:p w:rsidR="00F350F8" w:rsidRPr="00292B8C" w:rsidRDefault="006D6172" w:rsidP="00292B8C">
      <w:pPr>
        <w:pStyle w:val="AralkYok"/>
        <w:jc w:val="center"/>
        <w:rPr>
          <w:rFonts w:ascii="Times New Roman" w:hAnsi="Times New Roman" w:cs="Times New Roman"/>
          <w:b/>
          <w:bCs/>
          <w:sz w:val="36"/>
          <w:szCs w:val="36"/>
        </w:rPr>
      </w:pPr>
      <w:r w:rsidRPr="00292B8C">
        <w:rPr>
          <w:rFonts w:ascii="Times New Roman" w:hAnsi="Times New Roman" w:cs="Times New Roman"/>
          <w:b/>
          <w:bCs/>
          <w:sz w:val="36"/>
          <w:szCs w:val="36"/>
        </w:rPr>
        <w:t xml:space="preserve">KIRŞEHİR </w:t>
      </w:r>
      <w:r w:rsidR="000167D9" w:rsidRPr="00292B8C">
        <w:rPr>
          <w:rFonts w:ascii="Times New Roman" w:hAnsi="Times New Roman" w:cs="Times New Roman"/>
          <w:b/>
          <w:bCs/>
          <w:sz w:val="36"/>
          <w:szCs w:val="36"/>
        </w:rPr>
        <w:t>AHİ EVRAN ÜNİVERSİTESİ</w:t>
      </w:r>
      <w:bookmarkEnd w:id="0"/>
    </w:p>
    <w:p w:rsidR="00757EA4" w:rsidRPr="00292B8C" w:rsidRDefault="00757EA4" w:rsidP="00292B8C">
      <w:pPr>
        <w:pStyle w:val="AralkYok"/>
        <w:jc w:val="center"/>
        <w:rPr>
          <w:rFonts w:ascii="Times New Roman" w:hAnsi="Times New Roman" w:cs="Times New Roman"/>
          <w:b/>
          <w:bCs/>
          <w:sz w:val="36"/>
          <w:szCs w:val="36"/>
        </w:rPr>
      </w:pPr>
      <w:r w:rsidRPr="00292B8C">
        <w:rPr>
          <w:rFonts w:ascii="Times New Roman" w:hAnsi="Times New Roman" w:cs="Times New Roman"/>
          <w:b/>
          <w:bCs/>
          <w:sz w:val="36"/>
          <w:szCs w:val="36"/>
        </w:rPr>
        <w:t>İKTİSADİ VE İDARİ BİLİMLER FAKÜLTESİ DEKANLIĞI</w:t>
      </w:r>
    </w:p>
    <w:p w:rsidR="00757EA4" w:rsidRDefault="00757EA4" w:rsidP="00292B8C">
      <w:pPr>
        <w:pStyle w:val="AralkYok"/>
        <w:jc w:val="center"/>
        <w:rPr>
          <w:rFonts w:ascii="Times New Roman" w:hAnsi="Times New Roman" w:cs="Times New Roman"/>
          <w:b/>
          <w:bCs/>
          <w:sz w:val="36"/>
          <w:szCs w:val="36"/>
        </w:rPr>
      </w:pPr>
      <w:bookmarkStart w:id="1" w:name="bookmark2"/>
    </w:p>
    <w:p w:rsidR="00292B8C" w:rsidRPr="00292B8C" w:rsidRDefault="00292B8C" w:rsidP="00292B8C">
      <w:pPr>
        <w:pStyle w:val="AralkYok"/>
        <w:jc w:val="center"/>
        <w:rPr>
          <w:rFonts w:ascii="Times New Roman" w:hAnsi="Times New Roman" w:cs="Times New Roman"/>
          <w:b/>
          <w:bCs/>
          <w:sz w:val="36"/>
          <w:szCs w:val="36"/>
        </w:rPr>
      </w:pPr>
    </w:p>
    <w:p w:rsidR="00F350F8" w:rsidRPr="00292B8C" w:rsidRDefault="008D5900" w:rsidP="00292B8C">
      <w:pPr>
        <w:pStyle w:val="AralkYok"/>
        <w:jc w:val="center"/>
        <w:rPr>
          <w:rFonts w:ascii="Times New Roman" w:hAnsi="Times New Roman" w:cs="Times New Roman"/>
          <w:b/>
          <w:bCs/>
          <w:sz w:val="36"/>
          <w:szCs w:val="36"/>
        </w:rPr>
      </w:pPr>
      <w:r w:rsidRPr="00292B8C">
        <w:rPr>
          <w:rFonts w:ascii="Times New Roman" w:hAnsi="Times New Roman" w:cs="Times New Roman"/>
          <w:b/>
          <w:bCs/>
          <w:sz w:val="36"/>
          <w:szCs w:val="36"/>
        </w:rPr>
        <w:t>201</w:t>
      </w:r>
      <w:r w:rsidR="00EB5B71" w:rsidRPr="00292B8C">
        <w:rPr>
          <w:rFonts w:ascii="Times New Roman" w:hAnsi="Times New Roman" w:cs="Times New Roman"/>
          <w:b/>
          <w:bCs/>
          <w:sz w:val="36"/>
          <w:szCs w:val="36"/>
        </w:rPr>
        <w:t xml:space="preserve">9 </w:t>
      </w:r>
      <w:r w:rsidR="001B663A" w:rsidRPr="00292B8C">
        <w:rPr>
          <w:rFonts w:ascii="Times New Roman" w:hAnsi="Times New Roman" w:cs="Times New Roman"/>
          <w:b/>
          <w:bCs/>
          <w:sz w:val="36"/>
          <w:szCs w:val="36"/>
        </w:rPr>
        <w:t>BİRİM</w:t>
      </w:r>
      <w:r w:rsidR="000167D9" w:rsidRPr="00292B8C">
        <w:rPr>
          <w:rFonts w:ascii="Times New Roman" w:hAnsi="Times New Roman" w:cs="Times New Roman"/>
          <w:b/>
          <w:bCs/>
          <w:sz w:val="36"/>
          <w:szCs w:val="36"/>
        </w:rPr>
        <w:t xml:space="preserve"> İÇ DEĞERLENDİRME RAPORU</w:t>
      </w:r>
      <w:bookmarkEnd w:id="1"/>
    </w:p>
    <w:p w:rsidR="00757EA4" w:rsidRPr="00292B8C" w:rsidRDefault="00757EA4" w:rsidP="00292B8C">
      <w:pPr>
        <w:pStyle w:val="AralkYok"/>
        <w:jc w:val="center"/>
        <w:rPr>
          <w:rFonts w:ascii="Times New Roman" w:hAnsi="Times New Roman" w:cs="Times New Roman"/>
          <w:b/>
          <w:bCs/>
          <w:sz w:val="36"/>
          <w:szCs w:val="36"/>
        </w:rPr>
      </w:pPr>
    </w:p>
    <w:p w:rsidR="00757EA4" w:rsidRPr="00292B8C" w:rsidRDefault="00757EA4" w:rsidP="00292B8C">
      <w:pPr>
        <w:pStyle w:val="AralkYok"/>
        <w:jc w:val="center"/>
        <w:rPr>
          <w:rFonts w:ascii="Times New Roman" w:hAnsi="Times New Roman" w:cs="Times New Roman"/>
          <w:b/>
          <w:bCs/>
          <w:sz w:val="36"/>
          <w:szCs w:val="36"/>
        </w:rPr>
      </w:pPr>
    </w:p>
    <w:p w:rsidR="008D5900" w:rsidRPr="00292B8C" w:rsidRDefault="008D5900" w:rsidP="00292B8C">
      <w:pPr>
        <w:pStyle w:val="AralkYok"/>
        <w:jc w:val="center"/>
        <w:rPr>
          <w:rFonts w:ascii="Times New Roman" w:hAnsi="Times New Roman" w:cs="Times New Roman"/>
          <w:b/>
          <w:bCs/>
          <w:sz w:val="36"/>
          <w:szCs w:val="36"/>
        </w:rPr>
      </w:pPr>
    </w:p>
    <w:p w:rsidR="008D5900" w:rsidRPr="00292B8C" w:rsidRDefault="008D5900" w:rsidP="00292B8C">
      <w:pPr>
        <w:pStyle w:val="AralkYok"/>
        <w:jc w:val="center"/>
        <w:rPr>
          <w:rFonts w:ascii="Times New Roman" w:hAnsi="Times New Roman" w:cs="Times New Roman"/>
          <w:b/>
          <w:bCs/>
          <w:sz w:val="36"/>
          <w:szCs w:val="36"/>
        </w:rPr>
      </w:pPr>
    </w:p>
    <w:p w:rsidR="00757EA4" w:rsidRPr="00292B8C" w:rsidRDefault="00757EA4" w:rsidP="00292B8C">
      <w:pPr>
        <w:pStyle w:val="AralkYok"/>
        <w:jc w:val="center"/>
        <w:rPr>
          <w:rFonts w:ascii="Times New Roman" w:hAnsi="Times New Roman" w:cs="Times New Roman"/>
          <w:b/>
          <w:bCs/>
          <w:sz w:val="36"/>
          <w:szCs w:val="36"/>
        </w:rPr>
      </w:pPr>
    </w:p>
    <w:p w:rsidR="00F350F8" w:rsidRPr="00292B8C" w:rsidRDefault="0046792E" w:rsidP="00292B8C">
      <w:pPr>
        <w:pStyle w:val="AralkYok"/>
        <w:jc w:val="center"/>
        <w:rPr>
          <w:rFonts w:ascii="Times New Roman" w:hAnsi="Times New Roman" w:cs="Times New Roman"/>
          <w:b/>
          <w:bCs/>
          <w:sz w:val="36"/>
          <w:szCs w:val="36"/>
        </w:rPr>
      </w:pPr>
      <w:r w:rsidRPr="00292B8C">
        <w:rPr>
          <w:rFonts w:ascii="Times New Roman" w:hAnsi="Times New Roman" w:cs="Times New Roman"/>
          <w:b/>
          <w:bCs/>
          <w:sz w:val="36"/>
          <w:szCs w:val="36"/>
        </w:rPr>
        <w:t>OCAK 2020</w:t>
      </w:r>
    </w:p>
    <w:p w:rsidR="00757EA4" w:rsidRPr="00292B8C" w:rsidRDefault="00757EA4" w:rsidP="00292B8C">
      <w:pPr>
        <w:pStyle w:val="AralkYok"/>
        <w:jc w:val="center"/>
        <w:rPr>
          <w:rFonts w:ascii="Times New Roman" w:hAnsi="Times New Roman" w:cs="Times New Roman"/>
          <w:b/>
          <w:bCs/>
          <w:sz w:val="40"/>
          <w:szCs w:val="40"/>
        </w:rPr>
      </w:pPr>
    </w:p>
    <w:p w:rsidR="00757EA4" w:rsidRPr="00292B8C" w:rsidRDefault="00757EA4" w:rsidP="00292B8C">
      <w:pPr>
        <w:pStyle w:val="AralkYok"/>
        <w:jc w:val="center"/>
        <w:rPr>
          <w:rFonts w:ascii="Times New Roman" w:hAnsi="Times New Roman" w:cs="Times New Roman"/>
          <w:b/>
          <w:bCs/>
          <w:sz w:val="40"/>
          <w:szCs w:val="40"/>
        </w:rPr>
      </w:pPr>
    </w:p>
    <w:p w:rsidR="00757EA4" w:rsidRPr="00292B8C" w:rsidRDefault="00757EA4" w:rsidP="00292B8C">
      <w:pPr>
        <w:pStyle w:val="AralkYok"/>
        <w:jc w:val="center"/>
        <w:rPr>
          <w:rFonts w:ascii="Times New Roman" w:hAnsi="Times New Roman" w:cs="Times New Roman"/>
          <w:b/>
          <w:bCs/>
          <w:sz w:val="40"/>
          <w:szCs w:val="40"/>
        </w:rPr>
      </w:pPr>
    </w:p>
    <w:p w:rsidR="001A5F58" w:rsidRPr="00292B8C" w:rsidRDefault="001A5F58" w:rsidP="00292B8C">
      <w:pPr>
        <w:pStyle w:val="AralkYok"/>
        <w:jc w:val="center"/>
        <w:rPr>
          <w:rFonts w:ascii="Times New Roman" w:hAnsi="Times New Roman" w:cs="Times New Roman"/>
          <w:b/>
          <w:bCs/>
          <w:sz w:val="40"/>
          <w:szCs w:val="40"/>
        </w:rPr>
      </w:pPr>
    </w:p>
    <w:p w:rsidR="00F350F8" w:rsidRPr="00292B8C" w:rsidRDefault="000167D9" w:rsidP="00292B8C">
      <w:pPr>
        <w:pStyle w:val="AralkYok"/>
        <w:jc w:val="center"/>
        <w:rPr>
          <w:rFonts w:ascii="Times New Roman" w:hAnsi="Times New Roman" w:cs="Times New Roman"/>
          <w:b/>
          <w:bCs/>
          <w:sz w:val="40"/>
          <w:szCs w:val="40"/>
        </w:rPr>
      </w:pPr>
      <w:r w:rsidRPr="00292B8C">
        <w:rPr>
          <w:rFonts w:ascii="Times New Roman" w:hAnsi="Times New Roman" w:cs="Times New Roman"/>
          <w:b/>
          <w:bCs/>
          <w:sz w:val="40"/>
          <w:szCs w:val="40"/>
        </w:rPr>
        <w:t>KIRŞEHİR</w:t>
      </w:r>
    </w:p>
    <w:p w:rsidR="00757EA4" w:rsidRDefault="00757EA4"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p w:rsidR="00292B8C" w:rsidRDefault="00292B8C" w:rsidP="001A5F58">
      <w:pPr>
        <w:pStyle w:val="Gvdemetni0"/>
        <w:shd w:val="clear" w:color="auto" w:fill="auto"/>
        <w:spacing w:before="0" w:after="0" w:line="230" w:lineRule="exact"/>
        <w:ind w:left="240" w:firstLine="0"/>
        <w:rPr>
          <w:b/>
          <w:sz w:val="28"/>
          <w:szCs w:val="28"/>
        </w:rPr>
      </w:pPr>
    </w:p>
    <w:sdt>
      <w:sdtPr>
        <w:rPr>
          <w:rFonts w:ascii="Times New Roman" w:eastAsia="Courier New" w:hAnsi="Times New Roman" w:cs="Times New Roman"/>
          <w:color w:val="000000"/>
          <w:sz w:val="28"/>
          <w:szCs w:val="28"/>
          <w:lang w:val="tr-TR" w:eastAsia="tr-TR"/>
        </w:rPr>
        <w:id w:val="-1284412147"/>
        <w:docPartObj>
          <w:docPartGallery w:val="Table of Contents"/>
          <w:docPartUnique/>
        </w:docPartObj>
      </w:sdtPr>
      <w:sdtEndPr>
        <w:rPr>
          <w:b/>
          <w:bCs/>
          <w:sz w:val="24"/>
          <w:szCs w:val="24"/>
        </w:rPr>
      </w:sdtEndPr>
      <w:sdtContent>
        <w:p w:rsidR="00292B8C" w:rsidRPr="00E83287" w:rsidRDefault="00292B8C">
          <w:pPr>
            <w:pStyle w:val="TBal"/>
            <w:rPr>
              <w:rFonts w:ascii="Times New Roman" w:hAnsi="Times New Roman" w:cs="Times New Roman"/>
              <w:b/>
              <w:bCs/>
              <w:color w:val="auto"/>
              <w:sz w:val="28"/>
              <w:szCs w:val="28"/>
            </w:rPr>
          </w:pPr>
          <w:r w:rsidRPr="00E83287">
            <w:rPr>
              <w:rFonts w:ascii="Times New Roman" w:hAnsi="Times New Roman" w:cs="Times New Roman"/>
              <w:b/>
              <w:bCs/>
              <w:color w:val="auto"/>
              <w:sz w:val="28"/>
              <w:szCs w:val="28"/>
              <w:lang w:val="tr-TR"/>
            </w:rPr>
            <w:t>İçindekiler</w:t>
          </w:r>
        </w:p>
        <w:p w:rsidR="00E83287" w:rsidRPr="00E83287" w:rsidRDefault="00292B8C">
          <w:pPr>
            <w:pStyle w:val="T1"/>
            <w:tabs>
              <w:tab w:val="right" w:leader="dot" w:pos="9771"/>
            </w:tabs>
            <w:rPr>
              <w:rFonts w:eastAsiaTheme="minorEastAsia"/>
              <w:noProof/>
              <w:color w:val="auto"/>
              <w:sz w:val="24"/>
              <w:szCs w:val="24"/>
              <w:lang w:val="en-GB" w:eastAsia="en-GB"/>
            </w:rPr>
          </w:pPr>
          <w:r w:rsidRPr="00E83287">
            <w:rPr>
              <w:b/>
              <w:bCs/>
              <w:sz w:val="24"/>
              <w:szCs w:val="24"/>
            </w:rPr>
            <w:fldChar w:fldCharType="begin"/>
          </w:r>
          <w:r w:rsidRPr="00E83287">
            <w:rPr>
              <w:b/>
              <w:bCs/>
              <w:sz w:val="24"/>
              <w:szCs w:val="24"/>
            </w:rPr>
            <w:instrText xml:space="preserve"> TOC \o "1-3" \h \z \u </w:instrText>
          </w:r>
          <w:r w:rsidRPr="00E83287">
            <w:rPr>
              <w:b/>
              <w:bCs/>
              <w:sz w:val="24"/>
              <w:szCs w:val="24"/>
            </w:rPr>
            <w:fldChar w:fldCharType="separate"/>
          </w:r>
          <w:hyperlink w:anchor="_Toc32535903" w:history="1">
            <w:r w:rsidR="00E83287" w:rsidRPr="00E83287">
              <w:rPr>
                <w:rStyle w:val="Kpr"/>
                <w:noProof/>
                <w:sz w:val="24"/>
                <w:szCs w:val="24"/>
              </w:rPr>
              <w:t>GİRİŞ</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_Toc32535903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1</w:t>
            </w:r>
            <w:r w:rsidR="00E83287" w:rsidRPr="00E83287">
              <w:rPr>
                <w:noProof/>
                <w:webHidden/>
                <w:sz w:val="24"/>
                <w:szCs w:val="24"/>
              </w:rPr>
              <w:fldChar w:fldCharType="end"/>
            </w:r>
          </w:hyperlink>
        </w:p>
        <w:p w:rsidR="00E83287" w:rsidRPr="00E83287" w:rsidRDefault="006F3AA5">
          <w:pPr>
            <w:pStyle w:val="T1"/>
            <w:tabs>
              <w:tab w:val="left" w:pos="480"/>
              <w:tab w:val="right" w:leader="dot" w:pos="9771"/>
            </w:tabs>
            <w:rPr>
              <w:rFonts w:eastAsiaTheme="minorEastAsia"/>
              <w:noProof/>
              <w:color w:val="auto"/>
              <w:sz w:val="24"/>
              <w:szCs w:val="24"/>
              <w:lang w:val="en-GB" w:eastAsia="en-GB"/>
            </w:rPr>
          </w:pPr>
          <w:hyperlink w:anchor="_Toc32535904" w:history="1">
            <w:r w:rsidR="00E83287" w:rsidRPr="00E83287">
              <w:rPr>
                <w:rStyle w:val="Kpr"/>
                <w:noProof/>
                <w:sz w:val="24"/>
                <w:szCs w:val="24"/>
              </w:rPr>
              <w:t>A.</w:t>
            </w:r>
            <w:r w:rsidR="00E83287" w:rsidRPr="00E83287">
              <w:rPr>
                <w:rFonts w:eastAsiaTheme="minorEastAsia"/>
                <w:noProof/>
                <w:color w:val="auto"/>
                <w:sz w:val="24"/>
                <w:szCs w:val="24"/>
                <w:lang w:val="en-GB" w:eastAsia="en-GB"/>
              </w:rPr>
              <w:tab/>
            </w:r>
            <w:r w:rsidR="00E83287" w:rsidRPr="00E83287">
              <w:rPr>
                <w:rStyle w:val="Kpr"/>
                <w:noProof/>
                <w:sz w:val="24"/>
                <w:szCs w:val="24"/>
              </w:rPr>
              <w:t>KURUM HAKKINDA BİLGİLER</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_Toc32535904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2</w:t>
            </w:r>
            <w:r w:rsidR="00E83287" w:rsidRPr="00E83287">
              <w:rPr>
                <w:noProof/>
                <w:webHidden/>
                <w:sz w:val="24"/>
                <w:szCs w:val="24"/>
              </w:rPr>
              <w:fldChar w:fldCharType="end"/>
            </w:r>
          </w:hyperlink>
        </w:p>
        <w:p w:rsidR="00E83287" w:rsidRPr="00E83287" w:rsidRDefault="006F3AA5">
          <w:pPr>
            <w:pStyle w:val="T1"/>
            <w:tabs>
              <w:tab w:val="right" w:leader="dot" w:pos="9771"/>
            </w:tabs>
            <w:rPr>
              <w:rFonts w:eastAsiaTheme="minorEastAsia"/>
              <w:noProof/>
              <w:color w:val="auto"/>
              <w:sz w:val="24"/>
              <w:szCs w:val="24"/>
              <w:lang w:val="en-GB" w:eastAsia="en-GB"/>
            </w:rPr>
          </w:pPr>
          <w:hyperlink w:anchor="_Toc32535905" w:history="1">
            <w:r w:rsidR="00E83287" w:rsidRPr="00E83287">
              <w:rPr>
                <w:rStyle w:val="Kpr"/>
                <w:noProof/>
                <w:sz w:val="24"/>
                <w:szCs w:val="24"/>
              </w:rPr>
              <w:t>GENEL BİLGİLER</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_Toc32535905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2</w:t>
            </w:r>
            <w:r w:rsidR="00E83287" w:rsidRPr="00E83287">
              <w:rPr>
                <w:noProof/>
                <w:webHidden/>
                <w:sz w:val="24"/>
                <w:szCs w:val="24"/>
              </w:rPr>
              <w:fldChar w:fldCharType="end"/>
            </w:r>
          </w:hyperlink>
        </w:p>
        <w:p w:rsidR="00E83287" w:rsidRPr="00E83287" w:rsidRDefault="006F3AA5">
          <w:pPr>
            <w:pStyle w:val="T1"/>
            <w:tabs>
              <w:tab w:val="right" w:leader="dot" w:pos="9771"/>
            </w:tabs>
            <w:rPr>
              <w:rFonts w:eastAsiaTheme="minorEastAsia"/>
              <w:noProof/>
              <w:color w:val="auto"/>
              <w:sz w:val="24"/>
              <w:szCs w:val="24"/>
              <w:lang w:val="en-GB" w:eastAsia="en-GB"/>
            </w:rPr>
          </w:pPr>
          <w:hyperlink w:anchor="_Toc32535906" w:history="1">
            <w:r w:rsidR="00E83287" w:rsidRPr="00E83287">
              <w:rPr>
                <w:rStyle w:val="Kpr"/>
                <w:noProof/>
                <w:sz w:val="24"/>
                <w:szCs w:val="24"/>
              </w:rPr>
              <w:t>A. KALİTE GÜVENCE SİSTEMİ</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_Toc32535906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4</w:t>
            </w:r>
            <w:r w:rsidR="00E83287" w:rsidRPr="00E83287">
              <w:rPr>
                <w:noProof/>
                <w:webHidden/>
                <w:sz w:val="24"/>
                <w:szCs w:val="24"/>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07" w:history="1">
            <w:r w:rsidR="00E83287" w:rsidRPr="00E83287">
              <w:rPr>
                <w:rStyle w:val="Kpr"/>
                <w:rFonts w:ascii="Times New Roman" w:hAnsi="Times New Roman" w:cs="Times New Roman"/>
                <w:noProof/>
              </w:rPr>
              <w:t>A.1. Misyon ve Stratejik Amaçlar</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_Toc32535907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4</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08" w:history="1">
            <w:r w:rsidR="00E83287" w:rsidRPr="00E83287">
              <w:rPr>
                <w:rStyle w:val="Kpr"/>
                <w:rFonts w:ascii="Times New Roman" w:hAnsi="Times New Roman" w:cs="Times New Roman"/>
                <w:noProof/>
              </w:rPr>
              <w:t>A.1.1. Misyon, Vizyon, Stratejik Amaç ve Hedefler</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_Toc32535908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4</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09" w:history="1">
            <w:r w:rsidR="00E83287" w:rsidRPr="00E83287">
              <w:rPr>
                <w:rStyle w:val="Kpr"/>
                <w:rFonts w:ascii="Times New Roman" w:hAnsi="Times New Roman" w:cs="Times New Roman"/>
                <w:noProof/>
              </w:rPr>
              <w:t>A.1.2. Kalite Güvencesi, Eğitim Öğretim, Araştırma Geliştirme, Toplumsal Katkı ve Yönetim Sistemi Politikaları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_Toc32535909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0" w:history="1">
            <w:r w:rsidR="00E83287" w:rsidRPr="00E83287">
              <w:rPr>
                <w:rStyle w:val="Kpr"/>
                <w:rFonts w:ascii="Times New Roman" w:hAnsi="Times New Roman" w:cs="Times New Roman"/>
                <w:noProof/>
              </w:rPr>
              <w:t>A.1. 3. Kurumsal Performans Yönetimi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_Toc32535910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11" w:history="1">
            <w:r w:rsidR="00E83287" w:rsidRPr="00E83287">
              <w:rPr>
                <w:rStyle w:val="Kpr"/>
                <w:rFonts w:ascii="Times New Roman" w:hAnsi="Times New Roman" w:cs="Times New Roman"/>
                <w:noProof/>
              </w:rPr>
              <w:t>A.2. İç Kalite Güvencesi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2" w:history="1">
            <w:r w:rsidR="00E83287" w:rsidRPr="00E83287">
              <w:rPr>
                <w:rStyle w:val="Kpr"/>
                <w:rFonts w:ascii="Times New Roman" w:hAnsi="Times New Roman" w:cs="Times New Roman"/>
                <w:noProof/>
              </w:rPr>
              <w:t>A.2.1. Kalite Komisyonu</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_Toc32535912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3" w:history="1">
            <w:r w:rsidR="00E83287" w:rsidRPr="00E83287">
              <w:rPr>
                <w:rStyle w:val="Kpr"/>
                <w:rFonts w:ascii="Times New Roman" w:hAnsi="Times New Roman" w:cs="Times New Roman"/>
                <w:noProof/>
              </w:rPr>
              <w:t>A.2.2. İç Kalite Mekanizmaları (PUKÖ çevrimleri, takvim, birimlerin yapısı)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4" w:history="1">
            <w:r w:rsidR="00E83287" w:rsidRPr="00E83287">
              <w:rPr>
                <w:rStyle w:val="Kpr"/>
                <w:rFonts w:ascii="Times New Roman" w:hAnsi="Times New Roman" w:cs="Times New Roman"/>
                <w:noProof/>
              </w:rPr>
              <w:t>A.2.3. Liderlik ve Kalite Güvencesi Kültürü</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5</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15" w:history="1">
            <w:r w:rsidR="00E83287" w:rsidRPr="00E83287">
              <w:rPr>
                <w:rStyle w:val="Kpr"/>
                <w:rFonts w:ascii="Times New Roman" w:hAnsi="Times New Roman" w:cs="Times New Roman"/>
                <w:noProof/>
              </w:rPr>
              <w:t>A.3. Paydaş Katılımı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_Toc32535915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6" w:history="1">
            <w:r w:rsidR="00E83287" w:rsidRPr="00E83287">
              <w:rPr>
                <w:rStyle w:val="Kpr"/>
                <w:rFonts w:ascii="Times New Roman" w:hAnsi="Times New Roman" w:cs="Times New Roman"/>
                <w:noProof/>
              </w:rPr>
              <w:t>A.3.1. İç ve Dış Paydaşların Kalite Güvencesi, Eğitim ve Öğretim, Araştırma ve Geliştirme, Yönetim ve Uluslararasılaşma Süreçlerine Katılımı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_Toc32535916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17" w:history="1">
            <w:r w:rsidR="00E83287" w:rsidRPr="00E83287">
              <w:rPr>
                <w:rStyle w:val="Kpr"/>
                <w:rFonts w:ascii="Times New Roman" w:hAnsi="Times New Roman" w:cs="Times New Roman"/>
                <w:noProof/>
              </w:rPr>
              <w:t>A.4. Uluslararasılaşma</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8" w:history="1">
            <w:r w:rsidR="00E83287" w:rsidRPr="00E83287">
              <w:rPr>
                <w:rStyle w:val="Kpr"/>
                <w:rFonts w:ascii="Times New Roman" w:hAnsi="Times New Roman" w:cs="Times New Roman"/>
                <w:noProof/>
              </w:rPr>
              <w:t>A.4.1. Uluslararasılaşma Politikası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bookmarkStart w:id="2" w:name="_GoBack"/>
          <w:bookmarkEnd w:id="2"/>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19" w:history="1">
            <w:r w:rsidR="00E83287" w:rsidRPr="00E83287">
              <w:rPr>
                <w:rStyle w:val="Kpr"/>
                <w:rFonts w:ascii="Times New Roman" w:hAnsi="Times New Roman" w:cs="Times New Roman"/>
                <w:noProof/>
              </w:rPr>
              <w:t>A.4.2. Uluslararasılaşma Süreçlerinin Yönetimi ve Organizasyonel Yapısı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_Toc32535919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0" w:history="1">
            <w:r w:rsidR="00E83287" w:rsidRPr="00E83287">
              <w:rPr>
                <w:rStyle w:val="Kpr"/>
                <w:rFonts w:ascii="Times New Roman" w:hAnsi="Times New Roman" w:cs="Times New Roman"/>
                <w:noProof/>
              </w:rPr>
              <w:t>A.4.3. Uluslararasılaşma Kaynakları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_Toc32535920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1" w:history="1">
            <w:r w:rsidR="00E83287" w:rsidRPr="00E83287">
              <w:rPr>
                <w:rStyle w:val="Kpr"/>
                <w:rFonts w:ascii="Times New Roman" w:hAnsi="Times New Roman" w:cs="Times New Roman"/>
                <w:noProof/>
              </w:rPr>
              <w:t>A.4.4. Uluslararasılaşma Performansının İzlenmesi ve İyileştirilmesi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6</w:t>
            </w:r>
            <w:r w:rsidR="00E83287" w:rsidRPr="00E83287">
              <w:rPr>
                <w:rFonts w:ascii="Times New Roman" w:hAnsi="Times New Roman" w:cs="Times New Roman"/>
                <w:noProof/>
                <w:webHidden/>
              </w:rPr>
              <w:fldChar w:fldCharType="end"/>
            </w:r>
          </w:hyperlink>
        </w:p>
        <w:p w:rsidR="00E83287" w:rsidRPr="00E83287" w:rsidRDefault="006F3AA5">
          <w:pPr>
            <w:pStyle w:val="T1"/>
            <w:tabs>
              <w:tab w:val="right" w:leader="dot" w:pos="9771"/>
            </w:tabs>
            <w:rPr>
              <w:rFonts w:eastAsiaTheme="minorEastAsia"/>
              <w:noProof/>
              <w:color w:val="auto"/>
              <w:sz w:val="24"/>
              <w:szCs w:val="24"/>
              <w:lang w:val="en-GB" w:eastAsia="en-GB"/>
            </w:rPr>
          </w:pPr>
          <w:hyperlink w:anchor="_Toc32535922" w:history="1">
            <w:r w:rsidR="00E83287" w:rsidRPr="00E83287">
              <w:rPr>
                <w:rStyle w:val="Kpr"/>
                <w:noProof/>
                <w:sz w:val="24"/>
                <w:szCs w:val="24"/>
              </w:rPr>
              <w:t>B- EĞİTİM ve ÖĞRETİM</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_Toc32535922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6</w:t>
            </w:r>
            <w:r w:rsidR="00E83287" w:rsidRPr="00E83287">
              <w:rPr>
                <w:noProof/>
                <w:webHidden/>
                <w:sz w:val="24"/>
                <w:szCs w:val="24"/>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23" w:history="1">
            <w:r w:rsidR="00E83287" w:rsidRPr="00E83287">
              <w:rPr>
                <w:rStyle w:val="Kpr"/>
                <w:rFonts w:ascii="Times New Roman" w:hAnsi="Times New Roman" w:cs="Times New Roman"/>
                <w:noProof/>
              </w:rPr>
              <w:t>B.1. Programların Tasarımı ve Onayı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7</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4" w:history="1">
            <w:r w:rsidR="00E83287" w:rsidRPr="00E83287">
              <w:rPr>
                <w:rStyle w:val="Kpr"/>
                <w:rFonts w:ascii="Times New Roman" w:hAnsi="Times New Roman" w:cs="Times New Roman"/>
                <w:noProof/>
              </w:rPr>
              <w:t>B.1.1. Programların Tasarımı ve Onayı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7</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5" w:history="1">
            <w:r w:rsidR="00E83287" w:rsidRPr="00E83287">
              <w:rPr>
                <w:rStyle w:val="Kpr"/>
                <w:rFonts w:ascii="Times New Roman" w:hAnsi="Times New Roman" w:cs="Times New Roman"/>
                <w:noProof/>
              </w:rPr>
              <w:t>B.1.2. Program Amaçları, Çıktıları Ve Programın TYYÇ Uyumu</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_Toc32535925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7</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6" w:history="1">
            <w:r w:rsidR="00E83287" w:rsidRPr="00E83287">
              <w:rPr>
                <w:rStyle w:val="Kpr"/>
                <w:rFonts w:ascii="Times New Roman" w:hAnsi="Times New Roman" w:cs="Times New Roman"/>
                <w:noProof/>
              </w:rPr>
              <w:t>B.1.3. Ders Kazanımlarının Program Çıktıları İle Eşleştirilmesi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_Toc32535926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7</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7" w:history="1">
            <w:r w:rsidR="00E83287" w:rsidRPr="00E83287">
              <w:rPr>
                <w:rStyle w:val="Kpr"/>
                <w:rFonts w:ascii="Times New Roman" w:hAnsi="Times New Roman" w:cs="Times New Roman"/>
                <w:noProof/>
              </w:rPr>
              <w:t>B.1.4. Program Yapısı Ve Ders Dağılımı Dengesi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7</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8" w:history="1">
            <w:r w:rsidR="00E83287" w:rsidRPr="00E83287">
              <w:rPr>
                <w:rStyle w:val="Kpr"/>
                <w:rFonts w:ascii="Times New Roman" w:hAnsi="Times New Roman" w:cs="Times New Roman"/>
                <w:noProof/>
              </w:rPr>
              <w:t>B.1.5. Öğrenci İş Yüküne Dayalı Tasarım</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29" w:history="1">
            <w:r w:rsidR="00E83287" w:rsidRPr="00E83287">
              <w:rPr>
                <w:rStyle w:val="Kpr"/>
                <w:rFonts w:ascii="Times New Roman" w:hAnsi="Times New Roman" w:cs="Times New Roman"/>
                <w:noProof/>
              </w:rPr>
              <w:t>B.1.6. Ölçme ve Değerlendirme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_Toc32535929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30" w:history="1">
            <w:r w:rsidR="00E83287" w:rsidRPr="00E83287">
              <w:rPr>
                <w:rStyle w:val="Kpr"/>
                <w:rFonts w:ascii="Times New Roman" w:hAnsi="Times New Roman" w:cs="Times New Roman"/>
                <w:noProof/>
              </w:rPr>
              <w:t>B.2. Öğrenci Kabulü ve Gelişimi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_Toc32535930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1" w:history="1">
            <w:r w:rsidR="00E83287" w:rsidRPr="00E83287">
              <w:rPr>
                <w:rStyle w:val="Kpr"/>
                <w:rFonts w:ascii="Times New Roman" w:hAnsi="Times New Roman" w:cs="Times New Roman"/>
                <w:noProof/>
              </w:rPr>
              <w:t>B.2.1. Diploma, Derece ve Diğer Yeterliliklerin Tanınması ve Sertifikalandırılması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32" w:history="1">
            <w:r w:rsidR="00E83287" w:rsidRPr="00E83287">
              <w:rPr>
                <w:rStyle w:val="Kpr"/>
                <w:rFonts w:ascii="Times New Roman" w:hAnsi="Times New Roman" w:cs="Times New Roman"/>
                <w:noProof/>
              </w:rPr>
              <w:t>B.3. Öğrenci Merkezli Öğrenme, Öğretme ve Değerlendirme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_Toc32535932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3" w:history="1">
            <w:r w:rsidR="00E83287" w:rsidRPr="00E83287">
              <w:rPr>
                <w:rStyle w:val="Kpr"/>
                <w:rFonts w:ascii="Times New Roman" w:hAnsi="Times New Roman" w:cs="Times New Roman"/>
                <w:noProof/>
              </w:rPr>
              <w:t>B.3.1. Öğretim Yöntem ve Teknikleri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4" w:history="1">
            <w:r w:rsidR="00E83287" w:rsidRPr="00E83287">
              <w:rPr>
                <w:rStyle w:val="Kpr"/>
                <w:rFonts w:ascii="Times New Roman" w:hAnsi="Times New Roman" w:cs="Times New Roman"/>
                <w:noProof/>
              </w:rPr>
              <w:t>B.3.2. Ölçme ve Değerlendirme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8</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5" w:history="1">
            <w:r w:rsidR="00E83287" w:rsidRPr="00E83287">
              <w:rPr>
                <w:rStyle w:val="Kpr"/>
                <w:rFonts w:ascii="Times New Roman" w:hAnsi="Times New Roman" w:cs="Times New Roman"/>
                <w:noProof/>
              </w:rPr>
              <w:t>B.3.3. Öğrenci Geri Bildirimleri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_Toc32535935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6" w:history="1">
            <w:r w:rsidR="00E83287" w:rsidRPr="00E83287">
              <w:rPr>
                <w:rStyle w:val="Kpr"/>
                <w:rFonts w:ascii="Times New Roman" w:hAnsi="Times New Roman" w:cs="Times New Roman"/>
                <w:noProof/>
              </w:rPr>
              <w:t>B.3.4. Akademik Danışmanlık</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_Toc32535936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37" w:history="1">
            <w:r w:rsidR="00E83287" w:rsidRPr="00E83287">
              <w:rPr>
                <w:rStyle w:val="Kpr"/>
                <w:rFonts w:ascii="Times New Roman" w:hAnsi="Times New Roman" w:cs="Times New Roman"/>
                <w:noProof/>
              </w:rPr>
              <w:t>B.4. Öğretim Elemanları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8" w:history="1">
            <w:r w:rsidR="00E83287" w:rsidRPr="00E83287">
              <w:rPr>
                <w:rStyle w:val="Kpr"/>
                <w:rFonts w:ascii="Times New Roman" w:hAnsi="Times New Roman" w:cs="Times New Roman"/>
                <w:noProof/>
              </w:rPr>
              <w:t>B.4.1. Atama, Yükseltme ve Görevlendirme Kriterleri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39" w:history="1">
            <w:r w:rsidR="00E83287" w:rsidRPr="00E83287">
              <w:rPr>
                <w:rStyle w:val="Kpr"/>
                <w:rFonts w:ascii="Times New Roman" w:hAnsi="Times New Roman" w:cs="Times New Roman"/>
                <w:noProof/>
              </w:rPr>
              <w:t>B.4.2. Öğretim Yetkinliği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_Toc32535939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0" w:history="1">
            <w:r w:rsidR="00E83287" w:rsidRPr="00E83287">
              <w:rPr>
                <w:rStyle w:val="Kpr"/>
                <w:rFonts w:ascii="Times New Roman" w:hAnsi="Times New Roman" w:cs="Times New Roman"/>
                <w:noProof/>
              </w:rPr>
              <w:t>B.4.3. Eğitim Faaliyetlerine Yönelik Teşvik ve Ödüllendirme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_Toc32535940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41" w:history="1">
            <w:r w:rsidR="00E83287" w:rsidRPr="00E83287">
              <w:rPr>
                <w:rStyle w:val="Kpr"/>
                <w:rFonts w:ascii="Times New Roman" w:hAnsi="Times New Roman" w:cs="Times New Roman"/>
                <w:noProof/>
              </w:rPr>
              <w:t>B.5. Öğrenme Kaynakları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2" w:history="1">
            <w:r w:rsidR="00E83287" w:rsidRPr="00E83287">
              <w:rPr>
                <w:rStyle w:val="Kpr"/>
                <w:rFonts w:ascii="Times New Roman" w:hAnsi="Times New Roman" w:cs="Times New Roman"/>
                <w:noProof/>
              </w:rPr>
              <w:t>B.5.1. Öğrenme Kaynakları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_Toc32535942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9</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3" w:history="1">
            <w:r w:rsidR="00E83287" w:rsidRPr="00E83287">
              <w:rPr>
                <w:rStyle w:val="Kpr"/>
                <w:rFonts w:ascii="Times New Roman" w:hAnsi="Times New Roman" w:cs="Times New Roman"/>
                <w:noProof/>
              </w:rPr>
              <w:t>B.5.2. Sosyal, Kültürel, Sportif Faaliyetler</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4" w:history="1">
            <w:r w:rsidR="00E83287" w:rsidRPr="00E83287">
              <w:rPr>
                <w:rStyle w:val="Kpr"/>
                <w:rFonts w:ascii="Times New Roman" w:hAnsi="Times New Roman" w:cs="Times New Roman"/>
                <w:noProof/>
              </w:rPr>
              <w:t>B.5.3. Tesis ve Altyapılar</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5" w:history="1">
            <w:r w:rsidR="00E83287" w:rsidRPr="00E83287">
              <w:rPr>
                <w:rStyle w:val="Kpr"/>
                <w:rFonts w:ascii="Times New Roman" w:hAnsi="Times New Roman" w:cs="Times New Roman"/>
                <w:noProof/>
              </w:rPr>
              <w:t>B.5.4. Engelsiz Üniversite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_Toc32535945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6" w:history="1">
            <w:r w:rsidR="00E83287" w:rsidRPr="00E83287">
              <w:rPr>
                <w:rStyle w:val="Kpr"/>
                <w:rFonts w:ascii="Times New Roman" w:hAnsi="Times New Roman" w:cs="Times New Roman"/>
                <w:noProof/>
              </w:rPr>
              <w:t>B.5.5. Rehberlik, Psikolojik ve Kariyer Hizmetleri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_Toc32535946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47" w:history="1">
            <w:r w:rsidR="00E83287" w:rsidRPr="00E83287">
              <w:rPr>
                <w:rStyle w:val="Kpr"/>
                <w:rFonts w:ascii="Times New Roman" w:hAnsi="Times New Roman" w:cs="Times New Roman"/>
                <w:noProof/>
              </w:rPr>
              <w:t>B.6. Programların İzlenmesi ve Güncellenmesi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8" w:history="1">
            <w:r w:rsidR="00E83287" w:rsidRPr="00E83287">
              <w:rPr>
                <w:rStyle w:val="Kpr"/>
                <w:rFonts w:ascii="Times New Roman" w:hAnsi="Times New Roman" w:cs="Times New Roman"/>
                <w:noProof/>
              </w:rPr>
              <w:t>B.6.1. Program Çıktılarının İzlenmesi ve Güncellenmesi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49" w:history="1">
            <w:r w:rsidR="00E83287" w:rsidRPr="00E83287">
              <w:rPr>
                <w:rStyle w:val="Kpr"/>
                <w:rFonts w:ascii="Times New Roman" w:hAnsi="Times New Roman" w:cs="Times New Roman"/>
                <w:noProof/>
              </w:rPr>
              <w:t>B.6.2. Mezun İzleme Sistemi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_Toc32535949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1"/>
            <w:tabs>
              <w:tab w:val="right" w:leader="dot" w:pos="9771"/>
            </w:tabs>
            <w:rPr>
              <w:rFonts w:eastAsiaTheme="minorEastAsia"/>
              <w:noProof/>
              <w:color w:val="auto"/>
              <w:sz w:val="24"/>
              <w:szCs w:val="24"/>
              <w:lang w:val="en-GB" w:eastAsia="en-GB"/>
            </w:rPr>
          </w:pPr>
          <w:hyperlink w:anchor="_Toc32535950" w:history="1">
            <w:r w:rsidR="00E83287" w:rsidRPr="00E83287">
              <w:rPr>
                <w:rStyle w:val="Kpr"/>
                <w:noProof/>
                <w:sz w:val="24"/>
                <w:szCs w:val="24"/>
              </w:rPr>
              <w:t>C. YÖNETİM SİSTEMİ</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_Toc32535950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10</w:t>
            </w:r>
            <w:r w:rsidR="00E83287" w:rsidRPr="00E83287">
              <w:rPr>
                <w:noProof/>
                <w:webHidden/>
                <w:sz w:val="24"/>
                <w:szCs w:val="24"/>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51" w:history="1">
            <w:r w:rsidR="00E83287" w:rsidRPr="00E83287">
              <w:rPr>
                <w:rStyle w:val="Kpr"/>
                <w:rFonts w:ascii="Times New Roman" w:hAnsi="Times New Roman" w:cs="Times New Roman"/>
                <w:noProof/>
              </w:rPr>
              <w:t>C.1. Yönetim ve İdari Birimlerin Yapısı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2" w:history="1">
            <w:r w:rsidR="00E83287" w:rsidRPr="00E83287">
              <w:rPr>
                <w:rStyle w:val="Kpr"/>
                <w:rFonts w:ascii="Times New Roman" w:hAnsi="Times New Roman" w:cs="Times New Roman"/>
                <w:noProof/>
              </w:rPr>
              <w:t>C.1.1. Yönetim modeli ve idari yapı</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_Toc32535952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10</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3" w:history="1">
            <w:r w:rsidR="00E83287" w:rsidRPr="00E83287">
              <w:rPr>
                <w:rStyle w:val="Kpr"/>
                <w:rFonts w:ascii="Times New Roman" w:hAnsi="Times New Roman" w:cs="Times New Roman"/>
                <w:noProof/>
              </w:rPr>
              <w:t>C.1.2. Süreç yönetimi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54" w:history="1">
            <w:r w:rsidR="00E83287" w:rsidRPr="00E83287">
              <w:rPr>
                <w:rStyle w:val="Kpr"/>
                <w:rFonts w:ascii="Times New Roman" w:hAnsi="Times New Roman" w:cs="Times New Roman"/>
                <w:noProof/>
              </w:rPr>
              <w:t>C. 2.  Kaynakların Yönetimi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5" w:history="1">
            <w:r w:rsidR="00E83287" w:rsidRPr="00E83287">
              <w:rPr>
                <w:rStyle w:val="Kpr"/>
                <w:rFonts w:ascii="Times New Roman" w:hAnsi="Times New Roman" w:cs="Times New Roman"/>
                <w:noProof/>
              </w:rPr>
              <w:t>C.2.1. İnsan kaynakları yönetimi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_Toc32535955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6" w:history="1">
            <w:r w:rsidR="00E83287" w:rsidRPr="00E83287">
              <w:rPr>
                <w:rStyle w:val="Kpr"/>
                <w:rFonts w:ascii="Times New Roman" w:hAnsi="Times New Roman" w:cs="Times New Roman"/>
                <w:noProof/>
              </w:rPr>
              <w:t>C.2.2. Finansal kaynakların yönetimi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_Toc32535956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57" w:history="1">
            <w:r w:rsidR="00E83287" w:rsidRPr="00E83287">
              <w:rPr>
                <w:rStyle w:val="Kpr"/>
                <w:rFonts w:ascii="Times New Roman" w:hAnsi="Times New Roman" w:cs="Times New Roman"/>
                <w:noProof/>
              </w:rPr>
              <w:t>C. 3 Bilgi Yönetim Sistemi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_Toc32535957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8" w:history="1">
            <w:r w:rsidR="00E83287" w:rsidRPr="00E83287">
              <w:rPr>
                <w:rStyle w:val="Kpr"/>
                <w:rFonts w:ascii="Times New Roman" w:hAnsi="Times New Roman" w:cs="Times New Roman"/>
                <w:noProof/>
              </w:rPr>
              <w:t>C.3.1. Entegre bilgi yönetim sistemi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_Toc32535958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59" w:history="1">
            <w:r w:rsidR="00E83287" w:rsidRPr="00E83287">
              <w:rPr>
                <w:rStyle w:val="Kpr"/>
                <w:rFonts w:ascii="Times New Roman" w:hAnsi="Times New Roman" w:cs="Times New Roman"/>
                <w:noProof/>
              </w:rPr>
              <w:t>C.3.2. Bilgi güvenliği ve güvenilirliği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_Toc32535959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11</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60" w:history="1">
            <w:r w:rsidR="00E83287" w:rsidRPr="00E83287">
              <w:rPr>
                <w:rStyle w:val="Kpr"/>
                <w:rFonts w:ascii="Times New Roman" w:hAnsi="Times New Roman" w:cs="Times New Roman"/>
                <w:noProof/>
              </w:rPr>
              <w:t>C. 4.  Destek Hizmetleri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_Toc32535960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12</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61" w:history="1">
            <w:r w:rsidR="00E83287" w:rsidRPr="00E83287">
              <w:rPr>
                <w:rStyle w:val="Kpr"/>
                <w:rFonts w:ascii="Times New Roman" w:hAnsi="Times New Roman" w:cs="Times New Roman"/>
                <w:noProof/>
              </w:rPr>
              <w:t>C.4.1. Hizmet ve malların uygunluğu, kalitesi ve sürekliliği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_Toc32535961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12</w:t>
            </w:r>
            <w:r w:rsidR="00E83287" w:rsidRPr="00E83287">
              <w:rPr>
                <w:rFonts w:ascii="Times New Roman" w:hAnsi="Times New Roman" w:cs="Times New Roman"/>
                <w:noProof/>
                <w:webHidden/>
              </w:rPr>
              <w:fldChar w:fldCharType="end"/>
            </w:r>
          </w:hyperlink>
        </w:p>
        <w:p w:rsidR="00E83287" w:rsidRPr="00E83287" w:rsidRDefault="006F3AA5">
          <w:pPr>
            <w:pStyle w:val="T2"/>
            <w:tabs>
              <w:tab w:val="right" w:leader="dot" w:pos="9771"/>
            </w:tabs>
            <w:rPr>
              <w:rFonts w:ascii="Times New Roman" w:eastAsiaTheme="minorEastAsia" w:hAnsi="Times New Roman" w:cs="Times New Roman"/>
              <w:noProof/>
              <w:color w:val="auto"/>
              <w:lang w:val="en-GB" w:eastAsia="en-GB"/>
            </w:rPr>
          </w:pPr>
          <w:hyperlink w:anchor="_Toc32535962" w:history="1">
            <w:r w:rsidR="00E83287" w:rsidRPr="00E83287">
              <w:rPr>
                <w:rStyle w:val="Kpr"/>
                <w:rFonts w:ascii="Times New Roman" w:hAnsi="Times New Roman" w:cs="Times New Roman"/>
                <w:noProof/>
              </w:rPr>
              <w:t>C. 5. Kamuoyunu Bilgilendirme ve hesap verebilirlik</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_Toc32535962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12</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63" w:history="1">
            <w:r w:rsidR="00E83287" w:rsidRPr="00E83287">
              <w:rPr>
                <w:rStyle w:val="Kpr"/>
                <w:rFonts w:ascii="Times New Roman" w:hAnsi="Times New Roman" w:cs="Times New Roman"/>
                <w:noProof/>
              </w:rPr>
              <w:t>C.5.1. Kamuoyunu bilgilendirme</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_Toc32535963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12</w:t>
            </w:r>
            <w:r w:rsidR="00E83287" w:rsidRPr="00E83287">
              <w:rPr>
                <w:rFonts w:ascii="Times New Roman" w:hAnsi="Times New Roman" w:cs="Times New Roman"/>
                <w:noProof/>
                <w:webHidden/>
              </w:rPr>
              <w:fldChar w:fldCharType="end"/>
            </w:r>
          </w:hyperlink>
        </w:p>
        <w:p w:rsidR="00E83287" w:rsidRPr="00E83287" w:rsidRDefault="006F3AA5">
          <w:pPr>
            <w:pStyle w:val="T3"/>
            <w:tabs>
              <w:tab w:val="right" w:leader="dot" w:pos="9771"/>
            </w:tabs>
            <w:rPr>
              <w:rFonts w:ascii="Times New Roman" w:eastAsiaTheme="minorEastAsia" w:hAnsi="Times New Roman" w:cs="Times New Roman"/>
              <w:noProof/>
              <w:color w:val="auto"/>
              <w:lang w:val="en-GB" w:eastAsia="en-GB"/>
            </w:rPr>
          </w:pPr>
          <w:hyperlink w:anchor="_Toc32535964" w:history="1">
            <w:r w:rsidR="00E83287" w:rsidRPr="00E83287">
              <w:rPr>
                <w:rStyle w:val="Kpr"/>
                <w:rFonts w:ascii="Times New Roman" w:hAnsi="Times New Roman" w:cs="Times New Roman"/>
                <w:noProof/>
              </w:rPr>
              <w:t>C.5.2. Hesap verme yöntemleri</w:t>
            </w:r>
            <w:r w:rsidR="00E83287" w:rsidRPr="00E83287">
              <w:rPr>
                <w:rFonts w:ascii="Times New Roman" w:hAnsi="Times New Roman" w:cs="Times New Roman"/>
                <w:noProof/>
                <w:webHidden/>
              </w:rPr>
              <w:tab/>
            </w:r>
            <w:r w:rsidR="00E83287" w:rsidRPr="00E83287">
              <w:rPr>
                <w:rFonts w:ascii="Times New Roman" w:hAnsi="Times New Roman" w:cs="Times New Roman"/>
                <w:noProof/>
                <w:webHidden/>
              </w:rPr>
              <w:fldChar w:fldCharType="begin"/>
            </w:r>
            <w:r w:rsidR="00E83287" w:rsidRPr="00E83287">
              <w:rPr>
                <w:rFonts w:ascii="Times New Roman" w:hAnsi="Times New Roman" w:cs="Times New Roman"/>
                <w:noProof/>
                <w:webHidden/>
              </w:rPr>
              <w:instrText xml:space="preserve"> PAGEREF _Toc32535964 \h </w:instrText>
            </w:r>
            <w:r w:rsidR="00E83287" w:rsidRPr="00E83287">
              <w:rPr>
                <w:rFonts w:ascii="Times New Roman" w:hAnsi="Times New Roman" w:cs="Times New Roman"/>
                <w:noProof/>
                <w:webHidden/>
              </w:rPr>
            </w:r>
            <w:r w:rsidR="00E83287" w:rsidRPr="00E83287">
              <w:rPr>
                <w:rFonts w:ascii="Times New Roman" w:hAnsi="Times New Roman" w:cs="Times New Roman"/>
                <w:noProof/>
                <w:webHidden/>
              </w:rPr>
              <w:fldChar w:fldCharType="separate"/>
            </w:r>
            <w:r w:rsidR="00E83287" w:rsidRPr="00E83287">
              <w:rPr>
                <w:rFonts w:ascii="Times New Roman" w:hAnsi="Times New Roman" w:cs="Times New Roman"/>
                <w:noProof/>
                <w:webHidden/>
              </w:rPr>
              <w:t>12</w:t>
            </w:r>
            <w:r w:rsidR="00E83287" w:rsidRPr="00E83287">
              <w:rPr>
                <w:rFonts w:ascii="Times New Roman" w:hAnsi="Times New Roman" w:cs="Times New Roman"/>
                <w:noProof/>
                <w:webHidden/>
              </w:rPr>
              <w:fldChar w:fldCharType="end"/>
            </w:r>
          </w:hyperlink>
        </w:p>
        <w:p w:rsidR="00E83287" w:rsidRPr="00E83287" w:rsidRDefault="006F3AA5">
          <w:pPr>
            <w:pStyle w:val="T1"/>
            <w:tabs>
              <w:tab w:val="right" w:leader="dot" w:pos="9771"/>
            </w:tabs>
            <w:rPr>
              <w:rFonts w:eastAsiaTheme="minorEastAsia"/>
              <w:noProof/>
              <w:color w:val="auto"/>
              <w:sz w:val="24"/>
              <w:szCs w:val="24"/>
              <w:lang w:val="en-GB" w:eastAsia="en-GB"/>
            </w:rPr>
          </w:pPr>
          <w:hyperlink w:anchor="_Toc32535965" w:history="1">
            <w:r w:rsidR="00E83287" w:rsidRPr="00E83287">
              <w:rPr>
                <w:rStyle w:val="Kpr"/>
                <w:noProof/>
                <w:sz w:val="24"/>
                <w:szCs w:val="24"/>
              </w:rPr>
              <w:t>SONUÇ VE DEĞERLENDİRME</w:t>
            </w:r>
            <w:r w:rsidR="00E83287" w:rsidRPr="00E83287">
              <w:rPr>
                <w:noProof/>
                <w:webHidden/>
                <w:sz w:val="24"/>
                <w:szCs w:val="24"/>
              </w:rPr>
              <w:tab/>
            </w:r>
            <w:r w:rsidR="00E83287" w:rsidRPr="00E83287">
              <w:rPr>
                <w:noProof/>
                <w:webHidden/>
                <w:sz w:val="24"/>
                <w:szCs w:val="24"/>
              </w:rPr>
              <w:fldChar w:fldCharType="begin"/>
            </w:r>
            <w:r w:rsidR="00E83287" w:rsidRPr="00E83287">
              <w:rPr>
                <w:noProof/>
                <w:webHidden/>
                <w:sz w:val="24"/>
                <w:szCs w:val="24"/>
              </w:rPr>
              <w:instrText xml:space="preserve"> PAGEREF _Toc32535965 \h </w:instrText>
            </w:r>
            <w:r w:rsidR="00E83287" w:rsidRPr="00E83287">
              <w:rPr>
                <w:noProof/>
                <w:webHidden/>
                <w:sz w:val="24"/>
                <w:szCs w:val="24"/>
              </w:rPr>
            </w:r>
            <w:r w:rsidR="00E83287" w:rsidRPr="00E83287">
              <w:rPr>
                <w:noProof/>
                <w:webHidden/>
                <w:sz w:val="24"/>
                <w:szCs w:val="24"/>
              </w:rPr>
              <w:fldChar w:fldCharType="separate"/>
            </w:r>
            <w:r w:rsidR="00E83287" w:rsidRPr="00E83287">
              <w:rPr>
                <w:noProof/>
                <w:webHidden/>
                <w:sz w:val="24"/>
                <w:szCs w:val="24"/>
              </w:rPr>
              <w:t>12</w:t>
            </w:r>
            <w:r w:rsidR="00E83287" w:rsidRPr="00E83287">
              <w:rPr>
                <w:noProof/>
                <w:webHidden/>
                <w:sz w:val="24"/>
                <w:szCs w:val="24"/>
              </w:rPr>
              <w:fldChar w:fldCharType="end"/>
            </w:r>
          </w:hyperlink>
        </w:p>
        <w:p w:rsidR="00292B8C" w:rsidRDefault="00292B8C">
          <w:r w:rsidRPr="00E83287">
            <w:rPr>
              <w:rFonts w:ascii="Times New Roman" w:hAnsi="Times New Roman" w:cs="Times New Roman"/>
              <w:b/>
              <w:bCs/>
            </w:rPr>
            <w:fldChar w:fldCharType="end"/>
          </w:r>
        </w:p>
      </w:sdtContent>
    </w:sdt>
    <w:p w:rsidR="00292B8C" w:rsidRPr="001A5F58" w:rsidRDefault="00292B8C" w:rsidP="001A5F58">
      <w:pPr>
        <w:pStyle w:val="Gvdemetni0"/>
        <w:shd w:val="clear" w:color="auto" w:fill="auto"/>
        <w:spacing w:before="0" w:after="0" w:line="230" w:lineRule="exact"/>
        <w:ind w:left="240" w:firstLine="0"/>
        <w:rPr>
          <w:b/>
          <w:sz w:val="28"/>
          <w:szCs w:val="28"/>
        </w:rPr>
      </w:pPr>
    </w:p>
    <w:p w:rsidR="00757EA4" w:rsidRPr="00843375" w:rsidRDefault="00757EA4">
      <w:pPr>
        <w:pStyle w:val="Gvdemetni0"/>
        <w:shd w:val="clear" w:color="auto" w:fill="auto"/>
        <w:spacing w:before="0" w:after="0" w:line="230" w:lineRule="exact"/>
        <w:ind w:left="240" w:firstLine="0"/>
        <w:rPr>
          <w:sz w:val="22"/>
          <w:szCs w:val="22"/>
        </w:rPr>
        <w:sectPr w:rsidR="00757EA4" w:rsidRPr="00843375" w:rsidSect="00757EA4">
          <w:type w:val="continuous"/>
          <w:pgSz w:w="11909" w:h="16838"/>
          <w:pgMar w:top="1440" w:right="994" w:bottom="1469" w:left="1134" w:header="0" w:footer="3" w:gutter="0"/>
          <w:cols w:space="720"/>
          <w:noEndnote/>
          <w:docGrid w:linePitch="360"/>
        </w:sectPr>
      </w:pPr>
    </w:p>
    <w:p w:rsidR="00757EA4" w:rsidRPr="00843375" w:rsidRDefault="00757EA4" w:rsidP="00D95F64">
      <w:pPr>
        <w:pStyle w:val="Gvdemetni0"/>
        <w:shd w:val="clear" w:color="auto" w:fill="auto"/>
        <w:spacing w:before="0" w:after="203" w:line="230" w:lineRule="exact"/>
        <w:ind w:right="100" w:firstLine="0"/>
        <w:jc w:val="left"/>
        <w:rPr>
          <w:sz w:val="22"/>
          <w:szCs w:val="22"/>
        </w:rPr>
      </w:pPr>
    </w:p>
    <w:p w:rsidR="00D95F64" w:rsidRDefault="00D95F64">
      <w:pPr>
        <w:pStyle w:val="Gvdemetni0"/>
        <w:shd w:val="clear" w:color="auto" w:fill="auto"/>
        <w:spacing w:before="0" w:after="203" w:line="230" w:lineRule="exact"/>
        <w:ind w:right="100" w:firstLine="0"/>
        <w:rPr>
          <w:sz w:val="22"/>
          <w:szCs w:val="22"/>
        </w:rPr>
      </w:pPr>
    </w:p>
    <w:p w:rsidR="00171592" w:rsidRPr="00171592" w:rsidRDefault="00171592" w:rsidP="00E83287">
      <w:pPr>
        <w:pStyle w:val="Balk1"/>
        <w:ind w:firstLine="708"/>
      </w:pPr>
      <w:bookmarkStart w:id="3" w:name="_Toc32535903"/>
      <w:r w:rsidRPr="00171592">
        <w:t>GİRİŞ</w:t>
      </w:r>
      <w:bookmarkEnd w:id="3"/>
    </w:p>
    <w:p w:rsidR="00171592" w:rsidRDefault="00171592" w:rsidP="00950E0C">
      <w:pPr>
        <w:ind w:firstLine="708"/>
        <w:jc w:val="both"/>
        <w:rPr>
          <w:rFonts w:ascii="Times New Roman" w:hAnsi="Times New Roman" w:cs="Times New Roman"/>
        </w:rPr>
      </w:pPr>
      <w:r w:rsidRPr="00542972">
        <w:rPr>
          <w:rFonts w:ascii="Times New Roman" w:hAnsi="Times New Roman" w:cs="Times New Roman"/>
        </w:rPr>
        <w:t>Yükseköğretim Kalite Güvencesi Yönetmeliği</w:t>
      </w:r>
      <w:r>
        <w:rPr>
          <w:rFonts w:ascii="Times New Roman" w:hAnsi="Times New Roman" w:cs="Times New Roman"/>
        </w:rPr>
        <w:t>,</w:t>
      </w:r>
      <w:r w:rsidRPr="00542972">
        <w:rPr>
          <w:rFonts w:ascii="Times New Roman" w:hAnsi="Times New Roman" w:cs="Times New Roman"/>
        </w:rPr>
        <w:t xml:space="preserve"> üniversitelerde eğitim-öğretim, araştırma faaliyetleri, idari süreçlerle ilgili konuları düzenlemektedir. Bu yönetmeliğin temel hedefi nitelikli eğitim-öğretim, araştırma ve stratejik yönetim süreçlerinin yürütülmesine yönelik tedbirler alınması ve sürdürülebilir bir yapıya kavuşturulmasını sağlamaktır. Bu süreçte üniversitelerin yürüttü</w:t>
      </w:r>
      <w:r>
        <w:rPr>
          <w:rFonts w:ascii="Times New Roman" w:hAnsi="Times New Roman" w:cs="Times New Roman"/>
        </w:rPr>
        <w:t>ğü faaliyetlerin etkin denetimi</w:t>
      </w:r>
      <w:r w:rsidRPr="00542972">
        <w:rPr>
          <w:rFonts w:ascii="Times New Roman" w:hAnsi="Times New Roman" w:cs="Times New Roman"/>
        </w:rPr>
        <w:t xml:space="preserve"> için iç ve dış denetime hazır hale getir</w:t>
      </w:r>
      <w:r>
        <w:rPr>
          <w:rFonts w:ascii="Times New Roman" w:hAnsi="Times New Roman" w:cs="Times New Roman"/>
        </w:rPr>
        <w:t>il</w:t>
      </w:r>
      <w:r w:rsidRPr="00542972">
        <w:rPr>
          <w:rFonts w:ascii="Times New Roman" w:hAnsi="Times New Roman" w:cs="Times New Roman"/>
        </w:rPr>
        <w:t xml:space="preserve">meleri gerekmektedir. </w:t>
      </w:r>
    </w:p>
    <w:p w:rsidR="00171592" w:rsidRPr="00542972" w:rsidRDefault="0046792E" w:rsidP="00CF6F94">
      <w:pPr>
        <w:ind w:firstLine="708"/>
        <w:jc w:val="both"/>
        <w:rPr>
          <w:rFonts w:ascii="Times New Roman" w:hAnsi="Times New Roman" w:cs="Times New Roman"/>
        </w:rPr>
      </w:pPr>
      <w:r>
        <w:rPr>
          <w:rFonts w:ascii="Times New Roman" w:hAnsi="Times New Roman" w:cs="Times New Roman"/>
        </w:rPr>
        <w:t>Yükseköğretimde küresel eğilimler, üniversitelerin kalite ve akreditasyon süreçlerinin önemini artırmıştır. Küresel bazda üniversiteler artık daha rekabetçi, kalite odaklı ve daha dinamik bir yapıya dönüşmektedir. Bu amaçla YÖKAK, tüm üniversitelerin kalite ve akreditasyon süreçlerini bilişim destekli bütünleşik yönetim sis</w:t>
      </w:r>
      <w:r w:rsidR="0050200D">
        <w:rPr>
          <w:rFonts w:ascii="Times New Roman" w:hAnsi="Times New Roman" w:cs="Times New Roman"/>
        </w:rPr>
        <w:t>temleri de kullanarak</w:t>
      </w:r>
      <w:r>
        <w:rPr>
          <w:rFonts w:ascii="Times New Roman" w:hAnsi="Times New Roman" w:cs="Times New Roman"/>
        </w:rPr>
        <w:t xml:space="preserve"> daha sistematik </w:t>
      </w:r>
      <w:r w:rsidR="0050200D">
        <w:rPr>
          <w:rFonts w:ascii="Times New Roman" w:hAnsi="Times New Roman" w:cs="Times New Roman"/>
        </w:rPr>
        <w:t>tasarlaması ve uygula</w:t>
      </w:r>
      <w:r>
        <w:rPr>
          <w:rFonts w:ascii="Times New Roman" w:hAnsi="Times New Roman" w:cs="Times New Roman"/>
        </w:rPr>
        <w:t xml:space="preserve">ması noktasında </w:t>
      </w:r>
      <w:r w:rsidR="0050200D">
        <w:rPr>
          <w:rFonts w:ascii="Times New Roman" w:hAnsi="Times New Roman" w:cs="Times New Roman"/>
        </w:rPr>
        <w:t xml:space="preserve">çalışmalar yapmaktadır. 2020 yılında başlayacak olan Kurumsal Akreditasyon Programı kapsamında, beş farklı başlıkta puanlama sistemi uygulanacaktır. Bu amaçla kurumda kalite kültürünün oluşması, paydaşlarla olan iletişim ve etkileşim, araştırma geliştirme ve eğitim öğretim faaliyetlerinde uygulanan süreçlerin tanımlanması ve ölçülebilir olması oldukça önem arz etmektedir. </w:t>
      </w:r>
    </w:p>
    <w:p w:rsidR="00171592" w:rsidRPr="00542972" w:rsidRDefault="00171592" w:rsidP="00171592">
      <w:pPr>
        <w:ind w:firstLine="708"/>
        <w:jc w:val="both"/>
        <w:rPr>
          <w:rFonts w:ascii="Times New Roman" w:hAnsi="Times New Roman" w:cs="Times New Roman"/>
        </w:rPr>
      </w:pPr>
      <w:r w:rsidRPr="00542972">
        <w:rPr>
          <w:rFonts w:ascii="Times New Roman" w:hAnsi="Times New Roman" w:cs="Times New Roman"/>
        </w:rPr>
        <w:t xml:space="preserve">Üniversitemiz,  yaklaşık </w:t>
      </w:r>
      <w:r w:rsidR="0050200D">
        <w:rPr>
          <w:rFonts w:ascii="Times New Roman" w:hAnsi="Times New Roman" w:cs="Times New Roman"/>
        </w:rPr>
        <w:t>5</w:t>
      </w:r>
      <w:r w:rsidRPr="00542972">
        <w:rPr>
          <w:rFonts w:ascii="Times New Roman" w:hAnsi="Times New Roman" w:cs="Times New Roman"/>
        </w:rPr>
        <w:t xml:space="preserve"> yıldır etkin bir şekilde yürütülen Kalite Yönetim Sistemleri Faaliyetleri neticesinde 2017 yılı sonunda ISO 9001:2015 Kalite Yönetim Belgesi almaya hak kazanmıştır. Kaliteyi bir ilke olarak benimsemiş olan Üniversitemiz akademik ve idari tüm süreçlerde ISO 9001: 2015 Kalite Yönetim Belgesini alan tek üniversite olarak kalite sistemleri noktasında öncü bir üniversite olmayı başarmıştır.</w:t>
      </w:r>
      <w:r>
        <w:rPr>
          <w:rFonts w:ascii="Times New Roman" w:hAnsi="Times New Roman" w:cs="Times New Roman"/>
        </w:rPr>
        <w:t xml:space="preserve"> Üniversitemiz, Türkiye’de ilk defa tüm birimleriyle ISO 9001: 2015 Kalite Yönetim Belgesini alarak </w:t>
      </w:r>
      <w:r w:rsidRPr="00ED7D1F">
        <w:rPr>
          <w:rFonts w:ascii="Times New Roman" w:hAnsi="Times New Roman" w:cs="Times New Roman"/>
          <w:i/>
        </w:rPr>
        <w:t>Yeni Türkiye’nin Yenilikçi Üniversitesi</w:t>
      </w:r>
      <w:r>
        <w:rPr>
          <w:rFonts w:ascii="Times New Roman" w:hAnsi="Times New Roman" w:cs="Times New Roman"/>
        </w:rPr>
        <w:t xml:space="preserve"> sloganını başarıyla taşıdığını göstermektedir. </w:t>
      </w:r>
      <w:r w:rsidRPr="00542972">
        <w:rPr>
          <w:rFonts w:ascii="Times New Roman" w:hAnsi="Times New Roman" w:cs="Times New Roman"/>
        </w:rPr>
        <w:t xml:space="preserve"> İktisadi ve İdari Bilimler Fakültesi olarak</w:t>
      </w:r>
      <w:r>
        <w:rPr>
          <w:rFonts w:ascii="Times New Roman" w:hAnsi="Times New Roman" w:cs="Times New Roman"/>
        </w:rPr>
        <w:t xml:space="preserve"> hem Üniversitemizin yüklendiği bu misyonu gerçekleştirmesi hem de</w:t>
      </w:r>
      <w:r w:rsidRPr="00542972">
        <w:rPr>
          <w:rFonts w:ascii="Times New Roman" w:hAnsi="Times New Roman" w:cs="Times New Roman"/>
        </w:rPr>
        <w:t xml:space="preserve"> Üniversitemizin 2017-2021 Stratejik Planında belirlediği amaç ve hedeflere ulaşması için eğitim-öğretim, araştırma –geliştirme ve idari süreçlerde etkin bir kalite yönetim sistemi uygulamaktayız. </w:t>
      </w:r>
      <w:r>
        <w:rPr>
          <w:rFonts w:ascii="Times New Roman" w:hAnsi="Times New Roman" w:cs="Times New Roman"/>
        </w:rPr>
        <w:tab/>
      </w:r>
    </w:p>
    <w:p w:rsidR="00171592" w:rsidRDefault="001B5605" w:rsidP="001B5605">
      <w:pPr>
        <w:pStyle w:val="GvdeMetni6"/>
        <w:ind w:left="0" w:right="39" w:firstLine="708"/>
        <w:jc w:val="both"/>
        <w:rPr>
          <w:rFonts w:cs="Times New Roman"/>
        </w:rPr>
      </w:pPr>
      <w:r>
        <w:rPr>
          <w:rFonts w:cs="Times New Roman"/>
        </w:rPr>
        <w:t>Kurumun</w:t>
      </w:r>
      <w:r w:rsidR="00D42322">
        <w:rPr>
          <w:rFonts w:cs="Times New Roman"/>
        </w:rPr>
        <w:t xml:space="preserve"> </w:t>
      </w:r>
      <w:r w:rsidR="00D42322" w:rsidRPr="000D63A0">
        <w:rPr>
          <w:rFonts w:cs="Times New Roman"/>
          <w:spacing w:val="-5"/>
        </w:rPr>
        <w:t>y</w:t>
      </w:r>
      <w:r w:rsidR="00D42322" w:rsidRPr="000D63A0">
        <w:rPr>
          <w:rFonts w:cs="Times New Roman"/>
        </w:rPr>
        <w:t>ıllık</w:t>
      </w:r>
      <w:r w:rsidR="00D42322" w:rsidRPr="000D63A0">
        <w:rPr>
          <w:rFonts w:cs="Times New Roman"/>
          <w:spacing w:val="45"/>
        </w:rPr>
        <w:t xml:space="preserve"> </w:t>
      </w:r>
      <w:r w:rsidR="00D42322" w:rsidRPr="000D63A0">
        <w:rPr>
          <w:rFonts w:cs="Times New Roman"/>
        </w:rPr>
        <w:t>iç</w:t>
      </w:r>
      <w:r w:rsidR="00D42322" w:rsidRPr="000D63A0">
        <w:rPr>
          <w:rFonts w:cs="Times New Roman"/>
          <w:spacing w:val="44"/>
        </w:rPr>
        <w:t xml:space="preserve"> </w:t>
      </w:r>
      <w:r w:rsidR="00D42322" w:rsidRPr="000D63A0">
        <w:rPr>
          <w:rFonts w:cs="Times New Roman"/>
        </w:rPr>
        <w:t>d</w:t>
      </w:r>
      <w:r w:rsidR="00D42322" w:rsidRPr="000D63A0">
        <w:rPr>
          <w:rFonts w:cs="Times New Roman"/>
          <w:spacing w:val="1"/>
        </w:rPr>
        <w:t>e</w:t>
      </w:r>
      <w:r w:rsidR="00D42322" w:rsidRPr="000D63A0">
        <w:rPr>
          <w:rFonts w:cs="Times New Roman"/>
          <w:spacing w:val="-3"/>
        </w:rPr>
        <w:t>ğ</w:t>
      </w:r>
      <w:r w:rsidR="00D42322" w:rsidRPr="000D63A0">
        <w:rPr>
          <w:rFonts w:cs="Times New Roman"/>
          <w:spacing w:val="-1"/>
        </w:rPr>
        <w:t>e</w:t>
      </w:r>
      <w:r w:rsidR="00D42322" w:rsidRPr="000D63A0">
        <w:rPr>
          <w:rFonts w:cs="Times New Roman"/>
        </w:rPr>
        <w:t>rl</w:t>
      </w:r>
      <w:r w:rsidR="00D42322" w:rsidRPr="000D63A0">
        <w:rPr>
          <w:rFonts w:cs="Times New Roman"/>
          <w:spacing w:val="-2"/>
        </w:rPr>
        <w:t>e</w:t>
      </w:r>
      <w:r w:rsidR="00D42322" w:rsidRPr="000D63A0">
        <w:rPr>
          <w:rFonts w:cs="Times New Roman"/>
        </w:rPr>
        <w:t>nd</w:t>
      </w:r>
      <w:r w:rsidR="00D42322" w:rsidRPr="000D63A0">
        <w:rPr>
          <w:rFonts w:cs="Times New Roman"/>
          <w:spacing w:val="2"/>
        </w:rPr>
        <w:t>i</w:t>
      </w:r>
      <w:r w:rsidR="00D42322" w:rsidRPr="000D63A0">
        <w:rPr>
          <w:rFonts w:cs="Times New Roman"/>
        </w:rPr>
        <w:t>rm</w:t>
      </w:r>
      <w:r w:rsidR="00D42322" w:rsidRPr="000D63A0">
        <w:rPr>
          <w:rFonts w:cs="Times New Roman"/>
          <w:spacing w:val="-2"/>
        </w:rPr>
        <w:t>e</w:t>
      </w:r>
      <w:r w:rsidR="00D42322" w:rsidRPr="000D63A0">
        <w:rPr>
          <w:rFonts w:cs="Times New Roman"/>
        </w:rPr>
        <w:t xml:space="preserve"> süreçlerini</w:t>
      </w:r>
      <w:r w:rsidR="00D42322" w:rsidRPr="000D63A0">
        <w:rPr>
          <w:rFonts w:cs="Times New Roman"/>
          <w:spacing w:val="45"/>
        </w:rPr>
        <w:t xml:space="preserve"> </w:t>
      </w:r>
      <w:r w:rsidR="00D42322" w:rsidRPr="000D63A0">
        <w:rPr>
          <w:rFonts w:cs="Times New Roman"/>
        </w:rPr>
        <w:t>i</w:t>
      </w:r>
      <w:r w:rsidR="00D42322" w:rsidRPr="000D63A0">
        <w:rPr>
          <w:rFonts w:cs="Times New Roman"/>
          <w:spacing w:val="1"/>
        </w:rPr>
        <w:t>z</w:t>
      </w:r>
      <w:r w:rsidR="00D42322" w:rsidRPr="000D63A0">
        <w:rPr>
          <w:rFonts w:cs="Times New Roman"/>
        </w:rPr>
        <w:t>lem</w:t>
      </w:r>
      <w:r w:rsidR="00D42322" w:rsidRPr="000D63A0">
        <w:rPr>
          <w:rFonts w:cs="Times New Roman"/>
          <w:spacing w:val="-1"/>
        </w:rPr>
        <w:t>e</w:t>
      </w:r>
      <w:r w:rsidR="00D42322" w:rsidRPr="000D63A0">
        <w:rPr>
          <w:rFonts w:cs="Times New Roman"/>
        </w:rPr>
        <w:t>k</w:t>
      </w:r>
      <w:r w:rsidR="00D42322" w:rsidRPr="000D63A0">
        <w:rPr>
          <w:rFonts w:cs="Times New Roman"/>
          <w:spacing w:val="46"/>
        </w:rPr>
        <w:t xml:space="preserve"> </w:t>
      </w:r>
      <w:r w:rsidR="00D42322" w:rsidRPr="000D63A0">
        <w:rPr>
          <w:rFonts w:cs="Times New Roman"/>
        </w:rPr>
        <w:t>ve</w:t>
      </w:r>
      <w:r w:rsidR="00D42322" w:rsidRPr="000D63A0">
        <w:rPr>
          <w:rFonts w:cs="Times New Roman"/>
          <w:spacing w:val="44"/>
        </w:rPr>
        <w:t xml:space="preserve"> </w:t>
      </w:r>
      <w:r w:rsidR="00D42322" w:rsidRPr="000D63A0">
        <w:rPr>
          <w:rFonts w:cs="Times New Roman"/>
        </w:rPr>
        <w:t>dış</w:t>
      </w:r>
      <w:r w:rsidR="00D42322" w:rsidRPr="000D63A0">
        <w:rPr>
          <w:rFonts w:cs="Times New Roman"/>
          <w:spacing w:val="19"/>
        </w:rPr>
        <w:t xml:space="preserve"> </w:t>
      </w:r>
      <w:r w:rsidR="00D42322" w:rsidRPr="000D63A0">
        <w:rPr>
          <w:rFonts w:cs="Times New Roman"/>
        </w:rPr>
        <w:t>d</w:t>
      </w:r>
      <w:r w:rsidR="00D42322" w:rsidRPr="000D63A0">
        <w:rPr>
          <w:rFonts w:cs="Times New Roman"/>
          <w:spacing w:val="-1"/>
        </w:rPr>
        <w:t>e</w:t>
      </w:r>
      <w:r w:rsidR="00D42322" w:rsidRPr="000D63A0">
        <w:rPr>
          <w:rFonts w:cs="Times New Roman"/>
          <w:spacing w:val="-3"/>
        </w:rPr>
        <w:t>ğ</w:t>
      </w:r>
      <w:r w:rsidR="00D42322" w:rsidRPr="000D63A0">
        <w:rPr>
          <w:rFonts w:cs="Times New Roman"/>
          <w:spacing w:val="-1"/>
        </w:rPr>
        <w:t>e</w:t>
      </w:r>
      <w:r w:rsidR="00D42322" w:rsidRPr="000D63A0">
        <w:rPr>
          <w:rFonts w:cs="Times New Roman"/>
        </w:rPr>
        <w:t>r</w:t>
      </w:r>
      <w:r w:rsidR="00D42322" w:rsidRPr="000D63A0">
        <w:rPr>
          <w:rFonts w:cs="Times New Roman"/>
          <w:spacing w:val="1"/>
        </w:rPr>
        <w:t>l</w:t>
      </w:r>
      <w:r w:rsidR="00D42322" w:rsidRPr="000D63A0">
        <w:rPr>
          <w:rFonts w:cs="Times New Roman"/>
          <w:spacing w:val="-1"/>
        </w:rPr>
        <w:t>e</w:t>
      </w:r>
      <w:r w:rsidR="00D42322" w:rsidRPr="000D63A0">
        <w:rPr>
          <w:rFonts w:cs="Times New Roman"/>
        </w:rPr>
        <w:t>ndirme</w:t>
      </w:r>
      <w:r w:rsidR="00D42322" w:rsidRPr="000D63A0">
        <w:rPr>
          <w:rFonts w:cs="Times New Roman"/>
          <w:spacing w:val="18"/>
        </w:rPr>
        <w:t xml:space="preserve"> </w:t>
      </w:r>
      <w:r w:rsidR="00D42322" w:rsidRPr="000D63A0">
        <w:rPr>
          <w:rFonts w:cs="Times New Roman"/>
        </w:rPr>
        <w:t>sü</w:t>
      </w:r>
      <w:r w:rsidR="00D42322" w:rsidRPr="000D63A0">
        <w:rPr>
          <w:rFonts w:cs="Times New Roman"/>
          <w:spacing w:val="1"/>
        </w:rPr>
        <w:t>r</w:t>
      </w:r>
      <w:r w:rsidR="00D42322" w:rsidRPr="000D63A0">
        <w:rPr>
          <w:rFonts w:cs="Times New Roman"/>
          <w:spacing w:val="-1"/>
        </w:rPr>
        <w:t>ec</w:t>
      </w:r>
      <w:r w:rsidR="00D42322" w:rsidRPr="000D63A0">
        <w:rPr>
          <w:rFonts w:cs="Times New Roman"/>
        </w:rPr>
        <w:t>inde</w:t>
      </w:r>
      <w:r w:rsidR="00D42322" w:rsidRPr="000D63A0">
        <w:rPr>
          <w:rFonts w:cs="Times New Roman"/>
          <w:spacing w:val="18"/>
        </w:rPr>
        <w:t xml:space="preserve"> </w:t>
      </w:r>
      <w:r w:rsidR="00D42322" w:rsidRPr="000D63A0">
        <w:rPr>
          <w:rFonts w:cs="Times New Roman"/>
          <w:spacing w:val="-1"/>
        </w:rPr>
        <w:t>e</w:t>
      </w:r>
      <w:r w:rsidR="00D42322" w:rsidRPr="000D63A0">
        <w:rPr>
          <w:rFonts w:cs="Times New Roman"/>
        </w:rPr>
        <w:t>s</w:t>
      </w:r>
      <w:r w:rsidR="00D42322" w:rsidRPr="000D63A0">
        <w:rPr>
          <w:rFonts w:cs="Times New Roman"/>
          <w:spacing w:val="-1"/>
        </w:rPr>
        <w:t>a</w:t>
      </w:r>
      <w:r w:rsidR="00D42322" w:rsidRPr="000D63A0">
        <w:rPr>
          <w:rFonts w:cs="Times New Roman"/>
        </w:rPr>
        <w:t>s</w:t>
      </w:r>
      <w:r w:rsidR="00D42322" w:rsidRPr="000D63A0">
        <w:rPr>
          <w:rFonts w:cs="Times New Roman"/>
          <w:spacing w:val="19"/>
        </w:rPr>
        <w:t xml:space="preserve"> </w:t>
      </w:r>
      <w:r w:rsidR="00D42322" w:rsidRPr="000D63A0">
        <w:rPr>
          <w:rFonts w:cs="Times New Roman"/>
          <w:spacing w:val="-1"/>
        </w:rPr>
        <w:t>a</w:t>
      </w:r>
      <w:r w:rsidR="00D42322" w:rsidRPr="000D63A0">
        <w:rPr>
          <w:rFonts w:cs="Times New Roman"/>
        </w:rPr>
        <w:t>lınmak</w:t>
      </w:r>
      <w:r w:rsidR="00D42322" w:rsidRPr="000D63A0">
        <w:rPr>
          <w:rFonts w:cs="Times New Roman"/>
          <w:spacing w:val="18"/>
        </w:rPr>
        <w:t xml:space="preserve"> </w:t>
      </w:r>
      <w:r w:rsidR="00D42322" w:rsidRPr="000D63A0">
        <w:rPr>
          <w:rFonts w:cs="Times New Roman"/>
        </w:rPr>
        <w:t>ü</w:t>
      </w:r>
      <w:r w:rsidR="00D42322" w:rsidRPr="000D63A0">
        <w:rPr>
          <w:rFonts w:cs="Times New Roman"/>
          <w:spacing w:val="1"/>
        </w:rPr>
        <w:t>z</w:t>
      </w:r>
      <w:r w:rsidR="00D42322" w:rsidRPr="000D63A0">
        <w:rPr>
          <w:rFonts w:cs="Times New Roman"/>
          <w:spacing w:val="-1"/>
        </w:rPr>
        <w:t>e</w:t>
      </w:r>
      <w:r w:rsidR="00D42322" w:rsidRPr="000D63A0">
        <w:rPr>
          <w:rFonts w:cs="Times New Roman"/>
          <w:spacing w:val="1"/>
        </w:rPr>
        <w:t>r</w:t>
      </w:r>
      <w:r w:rsidR="00D42322" w:rsidRPr="000D63A0">
        <w:rPr>
          <w:rFonts w:cs="Times New Roman"/>
        </w:rPr>
        <w:t>e,</w:t>
      </w:r>
      <w:r w:rsidR="00D42322" w:rsidRPr="000D63A0">
        <w:rPr>
          <w:rFonts w:cs="Times New Roman"/>
          <w:spacing w:val="58"/>
        </w:rPr>
        <w:t xml:space="preserve"> </w:t>
      </w:r>
      <w:r w:rsidR="00171592" w:rsidRPr="00542972">
        <w:rPr>
          <w:rFonts w:cs="Times New Roman"/>
        </w:rPr>
        <w:t>Kurum İç Değerlendirme Raporu (KİDR) hazırlanmaktadır.  Bu kapsamda İktisadi ve İ</w:t>
      </w:r>
      <w:r w:rsidR="00950E0C">
        <w:rPr>
          <w:rFonts w:cs="Times New Roman"/>
        </w:rPr>
        <w:t xml:space="preserve">dari Bilimler Fakültesi olarak </w:t>
      </w:r>
      <w:r w:rsidR="00171592" w:rsidRPr="00542972">
        <w:rPr>
          <w:rFonts w:cs="Times New Roman"/>
        </w:rPr>
        <w:t>201</w:t>
      </w:r>
      <w:r w:rsidR="0050200D">
        <w:rPr>
          <w:rFonts w:cs="Times New Roman"/>
        </w:rPr>
        <w:t>9</w:t>
      </w:r>
      <w:r w:rsidR="00171592" w:rsidRPr="00542972">
        <w:rPr>
          <w:rFonts w:cs="Times New Roman"/>
        </w:rPr>
        <w:t xml:space="preserve"> yılına ait </w:t>
      </w:r>
      <w:r w:rsidR="000562A6">
        <w:rPr>
          <w:rFonts w:cs="Times New Roman"/>
        </w:rPr>
        <w:t>B</w:t>
      </w:r>
      <w:r w:rsidR="00171592" w:rsidRPr="00542972">
        <w:rPr>
          <w:rFonts w:cs="Times New Roman"/>
        </w:rPr>
        <w:t>İDR</w:t>
      </w:r>
      <w:r w:rsidR="00171592">
        <w:rPr>
          <w:rFonts w:cs="Times New Roman"/>
        </w:rPr>
        <w:t>,</w:t>
      </w:r>
      <w:r w:rsidR="00171592" w:rsidRPr="00542972">
        <w:rPr>
          <w:rFonts w:cs="Times New Roman"/>
        </w:rPr>
        <w:t xml:space="preserve"> Fakültemiz Kalite Komisyonu tarafından hazırlanmıştır. Bu raporda Fakültemizi tanıtıcı genel bilgilerin yanında,</w:t>
      </w:r>
      <w:r w:rsidR="00950E0C">
        <w:rPr>
          <w:rFonts w:cs="Times New Roman"/>
        </w:rPr>
        <w:t xml:space="preserve">  eğiti</w:t>
      </w:r>
      <w:r w:rsidR="000562A6">
        <w:rPr>
          <w:rFonts w:cs="Times New Roman"/>
        </w:rPr>
        <w:t>m-öğretim süreçleriyle</w:t>
      </w:r>
      <w:r w:rsidR="00171592" w:rsidRPr="00542972">
        <w:rPr>
          <w:rFonts w:cs="Times New Roman"/>
        </w:rPr>
        <w:t xml:space="preserve"> ilgili bilgilere yer verilmiştir. Raporun hazırlanmasında emeği geçen Fakültemiz Kalite Komisyonuna teşekkür ederim</w:t>
      </w:r>
      <w:r w:rsidR="00171592" w:rsidRPr="00542972">
        <w:rPr>
          <w:rFonts w:cs="Times New Roman"/>
          <w:b/>
        </w:rPr>
        <w:t xml:space="preserve"> </w:t>
      </w:r>
      <w:r w:rsidR="00171592" w:rsidRPr="00542972">
        <w:rPr>
          <w:rFonts w:cs="Times New Roman"/>
        </w:rPr>
        <w:t xml:space="preserve"> </w:t>
      </w:r>
    </w:p>
    <w:p w:rsidR="00171592" w:rsidRPr="00542972" w:rsidRDefault="00171592" w:rsidP="00171592">
      <w:pPr>
        <w:ind w:firstLine="708"/>
        <w:jc w:val="both"/>
        <w:rPr>
          <w:rFonts w:ascii="Times New Roman" w:hAnsi="Times New Roman" w:cs="Times New Roman"/>
        </w:rPr>
      </w:pPr>
    </w:p>
    <w:p w:rsidR="00171592" w:rsidRDefault="00171592" w:rsidP="001B5605">
      <w:pPr>
        <w:pStyle w:val="Gvdemetni0"/>
        <w:shd w:val="clear" w:color="auto" w:fill="auto"/>
        <w:spacing w:before="0" w:after="0" w:line="276" w:lineRule="auto"/>
        <w:ind w:left="4956" w:right="100" w:firstLine="708"/>
        <w:rPr>
          <w:sz w:val="22"/>
          <w:szCs w:val="22"/>
        </w:rPr>
      </w:pPr>
      <w:r>
        <w:rPr>
          <w:sz w:val="22"/>
          <w:szCs w:val="22"/>
        </w:rPr>
        <w:t>Prof. Dr. Ahmet GÖKBEL</w:t>
      </w:r>
    </w:p>
    <w:p w:rsidR="00171592" w:rsidRDefault="00171592" w:rsidP="001B5605">
      <w:pPr>
        <w:pStyle w:val="Gvdemetni0"/>
        <w:shd w:val="clear" w:color="auto" w:fill="auto"/>
        <w:spacing w:before="0" w:after="0" w:line="276" w:lineRule="auto"/>
        <w:ind w:right="100" w:firstLine="0"/>
        <w:rPr>
          <w:sz w:val="22"/>
          <w:szCs w:val="22"/>
        </w:rPr>
      </w:pPr>
      <w:r>
        <w:rPr>
          <w:sz w:val="22"/>
          <w:szCs w:val="22"/>
        </w:rPr>
        <w:t xml:space="preserve">                                                                                            </w:t>
      </w:r>
      <w:r w:rsidR="00D42322">
        <w:rPr>
          <w:sz w:val="22"/>
          <w:szCs w:val="22"/>
        </w:rPr>
        <w:t xml:space="preserve">Kırşehir </w:t>
      </w:r>
      <w:r w:rsidR="00A94FF6">
        <w:rPr>
          <w:sz w:val="22"/>
          <w:szCs w:val="22"/>
        </w:rPr>
        <w:t>Ahi Evran Üniversitesi</w:t>
      </w:r>
    </w:p>
    <w:p w:rsidR="00171592" w:rsidRDefault="001B5605" w:rsidP="001B5605">
      <w:pPr>
        <w:pStyle w:val="Gvdemetni0"/>
        <w:shd w:val="clear" w:color="auto" w:fill="auto"/>
        <w:spacing w:before="0" w:after="0" w:line="276" w:lineRule="auto"/>
        <w:ind w:right="100" w:firstLine="0"/>
        <w:rPr>
          <w:sz w:val="22"/>
          <w:szCs w:val="22"/>
        </w:rPr>
      </w:pPr>
      <w:r>
        <w:rPr>
          <w:sz w:val="22"/>
          <w:szCs w:val="22"/>
        </w:rPr>
        <w:t xml:space="preserve">                                                                                            </w:t>
      </w:r>
      <w:r w:rsidR="00171592">
        <w:rPr>
          <w:sz w:val="22"/>
          <w:szCs w:val="22"/>
        </w:rPr>
        <w:t>İktisadi ve İdari Bilimler Fakültesi Dekanı</w:t>
      </w: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D95F64" w:rsidRDefault="00D95F64">
      <w:pPr>
        <w:pStyle w:val="Gvdemetni0"/>
        <w:shd w:val="clear" w:color="auto" w:fill="auto"/>
        <w:spacing w:before="0" w:after="203" w:line="230" w:lineRule="exact"/>
        <w:ind w:right="100" w:firstLine="0"/>
        <w:rPr>
          <w:sz w:val="22"/>
          <w:szCs w:val="22"/>
        </w:rPr>
      </w:pPr>
    </w:p>
    <w:p w:rsidR="00D95F64" w:rsidRDefault="00D95F64">
      <w:pPr>
        <w:pStyle w:val="Gvdemetni0"/>
        <w:shd w:val="clear" w:color="auto" w:fill="auto"/>
        <w:spacing w:before="0" w:after="203" w:line="230" w:lineRule="exact"/>
        <w:ind w:right="100" w:firstLine="0"/>
        <w:rPr>
          <w:sz w:val="22"/>
          <w:szCs w:val="22"/>
        </w:rPr>
      </w:pPr>
    </w:p>
    <w:p w:rsidR="00D95F64" w:rsidRDefault="00D95F64">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CF6F94" w:rsidRDefault="00CF6F94">
      <w:pPr>
        <w:pStyle w:val="Gvdemetni0"/>
        <w:shd w:val="clear" w:color="auto" w:fill="auto"/>
        <w:spacing w:before="0" w:after="203" w:line="230" w:lineRule="exact"/>
        <w:ind w:right="100" w:firstLine="0"/>
        <w:rPr>
          <w:sz w:val="22"/>
          <w:szCs w:val="22"/>
        </w:rPr>
      </w:pPr>
    </w:p>
    <w:p w:rsidR="00396AAB" w:rsidRDefault="00396AAB">
      <w:pPr>
        <w:pStyle w:val="Gvdemetni0"/>
        <w:shd w:val="clear" w:color="auto" w:fill="auto"/>
        <w:spacing w:before="0" w:after="203" w:line="230" w:lineRule="exact"/>
        <w:ind w:right="100" w:firstLine="0"/>
        <w:rPr>
          <w:sz w:val="22"/>
          <w:szCs w:val="22"/>
        </w:rPr>
      </w:pPr>
    </w:p>
    <w:p w:rsidR="00096E80" w:rsidRDefault="00096E80">
      <w:pPr>
        <w:pStyle w:val="Gvdemetni0"/>
        <w:shd w:val="clear" w:color="auto" w:fill="auto"/>
        <w:spacing w:before="0" w:after="203" w:line="230" w:lineRule="exact"/>
        <w:ind w:right="100" w:firstLine="0"/>
        <w:rPr>
          <w:sz w:val="22"/>
          <w:szCs w:val="22"/>
        </w:rPr>
      </w:pPr>
    </w:p>
    <w:p w:rsidR="00096E80" w:rsidRDefault="00096E80">
      <w:pPr>
        <w:pStyle w:val="Gvdemetni0"/>
        <w:shd w:val="clear" w:color="auto" w:fill="auto"/>
        <w:spacing w:before="0" w:after="203" w:line="230" w:lineRule="exact"/>
        <w:ind w:right="100" w:firstLine="0"/>
        <w:rPr>
          <w:sz w:val="22"/>
          <w:szCs w:val="22"/>
        </w:rPr>
      </w:pPr>
    </w:p>
    <w:p w:rsidR="00096E80" w:rsidRDefault="00096E80">
      <w:pPr>
        <w:pStyle w:val="Gvdemetni0"/>
        <w:shd w:val="clear" w:color="auto" w:fill="auto"/>
        <w:spacing w:before="0" w:after="203" w:line="230" w:lineRule="exact"/>
        <w:ind w:right="100" w:firstLine="0"/>
        <w:rPr>
          <w:sz w:val="22"/>
          <w:szCs w:val="22"/>
        </w:rPr>
      </w:pPr>
    </w:p>
    <w:p w:rsidR="00096E80" w:rsidRDefault="00096E80">
      <w:pPr>
        <w:pStyle w:val="Gvdemetni0"/>
        <w:shd w:val="clear" w:color="auto" w:fill="auto"/>
        <w:spacing w:before="0" w:after="203" w:line="230" w:lineRule="exact"/>
        <w:ind w:right="100" w:firstLine="0"/>
        <w:rPr>
          <w:sz w:val="22"/>
          <w:szCs w:val="22"/>
        </w:rPr>
      </w:pPr>
    </w:p>
    <w:p w:rsidR="00096E80" w:rsidRDefault="00096E80">
      <w:pPr>
        <w:pStyle w:val="Gvdemetni0"/>
        <w:shd w:val="clear" w:color="auto" w:fill="auto"/>
        <w:spacing w:before="0" w:after="203" w:line="230" w:lineRule="exact"/>
        <w:ind w:right="100" w:firstLine="0"/>
        <w:rPr>
          <w:sz w:val="22"/>
          <w:szCs w:val="22"/>
        </w:rPr>
      </w:pPr>
    </w:p>
    <w:p w:rsidR="00396AAB" w:rsidRDefault="00396AAB">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171592" w:rsidRDefault="00171592">
      <w:pPr>
        <w:pStyle w:val="Gvdemetni0"/>
        <w:shd w:val="clear" w:color="auto" w:fill="auto"/>
        <w:spacing w:before="0" w:after="203" w:line="230" w:lineRule="exact"/>
        <w:ind w:right="100" w:firstLine="0"/>
        <w:rPr>
          <w:sz w:val="22"/>
          <w:szCs w:val="22"/>
        </w:rPr>
      </w:pPr>
    </w:p>
    <w:p w:rsidR="00F350F8" w:rsidRPr="00843375" w:rsidRDefault="000167D9" w:rsidP="00B16094">
      <w:pPr>
        <w:pStyle w:val="Balk1"/>
        <w:numPr>
          <w:ilvl w:val="0"/>
          <w:numId w:val="24"/>
        </w:numPr>
      </w:pPr>
      <w:bookmarkStart w:id="4" w:name="bookmark7"/>
      <w:bookmarkStart w:id="5" w:name="_Toc32535904"/>
      <w:r w:rsidRPr="00843375">
        <w:t>KURUM HAKKINDA BİLGİLER</w:t>
      </w:r>
      <w:bookmarkEnd w:id="4"/>
      <w:bookmarkEnd w:id="5"/>
    </w:p>
    <w:p w:rsidR="00757EA4" w:rsidRPr="001A5F58" w:rsidRDefault="00757EA4" w:rsidP="001A5F58">
      <w:pPr>
        <w:shd w:val="clear" w:color="auto" w:fill="FFFFFF"/>
        <w:spacing w:before="120" w:after="120"/>
        <w:ind w:firstLine="708"/>
        <w:jc w:val="both"/>
        <w:rPr>
          <w:rFonts w:ascii="Times New Roman" w:eastAsia="Times New Roman" w:hAnsi="Times New Roman" w:cs="Times New Roman"/>
        </w:rPr>
      </w:pPr>
      <w:r w:rsidRPr="001A5F58">
        <w:rPr>
          <w:rFonts w:ascii="Times New Roman" w:hAnsi="Times New Roman" w:cs="Times New Roman"/>
        </w:rPr>
        <w:t xml:space="preserve">İktisadi ve İdari Bilimler Fakültesi, </w:t>
      </w:r>
      <w:r w:rsidR="000167D9" w:rsidRPr="001A5F58">
        <w:rPr>
          <w:rFonts w:ascii="Times New Roman" w:hAnsi="Times New Roman" w:cs="Times New Roman"/>
        </w:rPr>
        <w:t>2006 yılında 5467 sayılı Kanunla kurul</w:t>
      </w:r>
      <w:r w:rsidRPr="001A5F58">
        <w:rPr>
          <w:rFonts w:ascii="Times New Roman" w:hAnsi="Times New Roman" w:cs="Times New Roman"/>
        </w:rPr>
        <w:t>an</w:t>
      </w:r>
      <w:r w:rsidR="001B5605">
        <w:rPr>
          <w:rFonts w:ascii="Times New Roman" w:hAnsi="Times New Roman" w:cs="Times New Roman"/>
        </w:rPr>
        <w:t xml:space="preserve"> ve b</w:t>
      </w:r>
      <w:r w:rsidR="000167D9" w:rsidRPr="001A5F58">
        <w:rPr>
          <w:rFonts w:ascii="Times New Roman" w:hAnsi="Times New Roman" w:cs="Times New Roman"/>
        </w:rPr>
        <w:t>ugüne kadar gerek öğrenci sayıları ve idari-akademik personel sayılarındaki artış, gerekse fiziki yapılanma çalışmalarının gerçekleşmesi ile sürekli gelişe</w:t>
      </w:r>
      <w:r w:rsidRPr="001A5F58">
        <w:rPr>
          <w:rFonts w:ascii="Times New Roman" w:hAnsi="Times New Roman" w:cs="Times New Roman"/>
        </w:rPr>
        <w:t xml:space="preserve">n </w:t>
      </w:r>
      <w:r w:rsidR="00A94FF6">
        <w:rPr>
          <w:rFonts w:ascii="Times New Roman" w:hAnsi="Times New Roman" w:cs="Times New Roman"/>
        </w:rPr>
        <w:t>Kırşehir Ahi Evran Üniversitesi</w:t>
      </w:r>
      <w:r w:rsidRPr="001A5F58">
        <w:rPr>
          <w:rFonts w:ascii="Times New Roman" w:hAnsi="Times New Roman" w:cs="Times New Roman"/>
        </w:rPr>
        <w:t>ne bağlı olarak</w:t>
      </w:r>
      <w:r w:rsidRPr="001A5F58">
        <w:rPr>
          <w:rFonts w:ascii="Times New Roman" w:eastAsia="Times New Roman" w:hAnsi="Times New Roman" w:cs="Times New Roman"/>
        </w:rPr>
        <w:t xml:space="preserve"> alanında uzman bireyler yetiştirmek amacıyla, 13.07.2000 tarih 854 sayılı Bakanlar Kurulu kararı ile Hacettepe Üniversitesine bağlı olarak kurulmuştur. Adı ve bağlantısı değiştirilerek 01.03.2006 tarihli 5467 sayılı kanun ile </w:t>
      </w:r>
      <w:r w:rsidR="00A94FF6">
        <w:rPr>
          <w:rFonts w:ascii="Times New Roman" w:eastAsia="Times New Roman" w:hAnsi="Times New Roman" w:cs="Times New Roman"/>
        </w:rPr>
        <w:t>Kırşehir Ahi Evran Üniversitesi</w:t>
      </w:r>
      <w:r w:rsidRPr="001A5F58">
        <w:rPr>
          <w:rFonts w:ascii="Times New Roman" w:eastAsia="Times New Roman" w:hAnsi="Times New Roman" w:cs="Times New Roman"/>
        </w:rPr>
        <w:t>’ne bağlanmıştır. Rektörlük Makamının 17.08.2007 tarihli teklif yazısı sonucunda 23.08.2007 tarihli Yükseköğretim Genel Kurulu Toplantısı’nda İktisat, İşletme, Kamu Yönetimi, Maliye, Sosyal Hizmetler ve Uluslararası İlişkiler Bölümleri kurulmuştur.</w:t>
      </w:r>
    </w:p>
    <w:p w:rsidR="00757EA4" w:rsidRPr="001A5F58" w:rsidRDefault="00757EA4" w:rsidP="001A5F58">
      <w:pPr>
        <w:shd w:val="clear" w:color="auto" w:fill="FFFFFF"/>
        <w:spacing w:before="120" w:after="120"/>
        <w:ind w:firstLine="708"/>
        <w:jc w:val="both"/>
        <w:rPr>
          <w:rFonts w:ascii="Times New Roman" w:eastAsia="Times New Roman" w:hAnsi="Times New Roman" w:cs="Times New Roman"/>
        </w:rPr>
      </w:pPr>
      <w:r w:rsidRPr="001A5F58">
        <w:rPr>
          <w:rFonts w:ascii="Times New Roman" w:eastAsia="Times New Roman" w:hAnsi="Times New Roman" w:cs="Times New Roman"/>
        </w:rPr>
        <w:t>Fakültemiz 2009-2010 Eğitim-Öğretim Yılında İktisat, Uluslararası İlişkiler ve Kamu Yönetimi Bölümlerine, 2010-2011’de aynı bölümlerin ikinci öğretim programlarına; 2012-2013 Eğitim Öğretim Yılında ise İşletme Bölümüne</w:t>
      </w:r>
      <w:r w:rsidR="001B5605">
        <w:rPr>
          <w:rFonts w:ascii="Times New Roman" w:eastAsia="Times New Roman" w:hAnsi="Times New Roman" w:cs="Times New Roman"/>
        </w:rPr>
        <w:t xml:space="preserve">, 2018 – 2019 Eğitimi öğretim yılında Maliye bölümüne </w:t>
      </w:r>
      <w:r w:rsidRPr="001A5F58">
        <w:rPr>
          <w:rFonts w:ascii="Times New Roman" w:eastAsia="Times New Roman" w:hAnsi="Times New Roman" w:cs="Times New Roman"/>
        </w:rPr>
        <w:t>öğrenci alarak eğitim öğretime devam etmektedir.</w:t>
      </w:r>
    </w:p>
    <w:p w:rsidR="00F350F8" w:rsidRPr="00292B8C" w:rsidRDefault="000167D9" w:rsidP="00292B8C">
      <w:pPr>
        <w:pStyle w:val="AralkYok"/>
        <w:rPr>
          <w:rFonts w:ascii="Times New Roman" w:hAnsi="Times New Roman" w:cs="Times New Roman"/>
          <w:b/>
          <w:bCs/>
        </w:rPr>
      </w:pPr>
      <w:bookmarkStart w:id="6" w:name="bookmark8"/>
      <w:bookmarkStart w:id="7" w:name="bookmark9"/>
      <w:r w:rsidRPr="00292B8C">
        <w:rPr>
          <w:rFonts w:ascii="Times New Roman" w:hAnsi="Times New Roman" w:cs="Times New Roman"/>
          <w:b/>
          <w:bCs/>
        </w:rPr>
        <w:t>İletişim Bilgileri</w:t>
      </w:r>
      <w:bookmarkEnd w:id="6"/>
      <w:bookmarkEnd w:id="7"/>
    </w:p>
    <w:p w:rsidR="00F350F8" w:rsidRPr="001A5F58" w:rsidRDefault="00A94FF6" w:rsidP="001A5F58">
      <w:pPr>
        <w:pStyle w:val="Gvdemetni0"/>
        <w:shd w:val="clear" w:color="auto" w:fill="auto"/>
        <w:spacing w:before="120" w:after="120" w:line="240" w:lineRule="auto"/>
        <w:ind w:left="20" w:firstLine="0"/>
        <w:jc w:val="left"/>
        <w:rPr>
          <w:sz w:val="24"/>
          <w:szCs w:val="24"/>
        </w:rPr>
      </w:pPr>
      <w:r>
        <w:rPr>
          <w:sz w:val="24"/>
          <w:szCs w:val="24"/>
        </w:rPr>
        <w:t>Kırşehir Ahi Evran Üniversitesi</w:t>
      </w:r>
      <w:r w:rsidR="00757EA4" w:rsidRPr="001A5F58">
        <w:rPr>
          <w:sz w:val="24"/>
          <w:szCs w:val="24"/>
        </w:rPr>
        <w:t xml:space="preserve"> İktisadi ve İdari Bilimler Fakültesi</w:t>
      </w:r>
    </w:p>
    <w:p w:rsidR="00F350F8" w:rsidRPr="001A5F58" w:rsidRDefault="00757EA4" w:rsidP="001A5F58">
      <w:pPr>
        <w:pStyle w:val="Gvdemetni0"/>
        <w:shd w:val="clear" w:color="auto" w:fill="auto"/>
        <w:spacing w:before="120" w:after="120" w:line="240" w:lineRule="auto"/>
        <w:ind w:left="20" w:firstLine="0"/>
        <w:jc w:val="left"/>
        <w:rPr>
          <w:sz w:val="24"/>
          <w:szCs w:val="24"/>
        </w:rPr>
      </w:pPr>
      <w:r w:rsidRPr="001A5F58">
        <w:rPr>
          <w:sz w:val="24"/>
          <w:szCs w:val="24"/>
        </w:rPr>
        <w:t>Bağbaşı Kampüsü</w:t>
      </w:r>
      <w:r w:rsidR="000167D9" w:rsidRPr="001A5F58">
        <w:rPr>
          <w:sz w:val="24"/>
          <w:szCs w:val="24"/>
        </w:rPr>
        <w:t xml:space="preserve"> 40100 Merkez / KIRŞEHİR</w:t>
      </w:r>
    </w:p>
    <w:p w:rsidR="00F350F8" w:rsidRPr="001A5F58" w:rsidRDefault="00687136" w:rsidP="001A5F58">
      <w:pPr>
        <w:pStyle w:val="Gvdemetni0"/>
        <w:shd w:val="clear" w:color="auto" w:fill="auto"/>
        <w:spacing w:before="120" w:after="120" w:line="240" w:lineRule="auto"/>
        <w:ind w:left="20" w:firstLine="0"/>
        <w:jc w:val="left"/>
        <w:rPr>
          <w:sz w:val="24"/>
          <w:szCs w:val="24"/>
        </w:rPr>
      </w:pPr>
      <w:r>
        <w:rPr>
          <w:sz w:val="24"/>
          <w:szCs w:val="24"/>
        </w:rPr>
        <w:t>Kalite Komisyonu Başkanı:</w:t>
      </w:r>
      <w:r w:rsidR="009474FB" w:rsidRPr="001A5F58">
        <w:rPr>
          <w:sz w:val="24"/>
          <w:szCs w:val="24"/>
        </w:rPr>
        <w:t>Prof. Dr. Ahmet GÖKBEL(Dekan)</w:t>
      </w:r>
    </w:p>
    <w:p w:rsidR="00F350F8" w:rsidRPr="001A5F58" w:rsidRDefault="000167D9" w:rsidP="001A5F58">
      <w:pPr>
        <w:pStyle w:val="Gvdemetni0"/>
        <w:shd w:val="clear" w:color="auto" w:fill="auto"/>
        <w:tabs>
          <w:tab w:val="left" w:pos="2857"/>
        </w:tabs>
        <w:spacing w:before="120" w:after="120" w:line="240" w:lineRule="auto"/>
        <w:ind w:left="20" w:firstLine="0"/>
        <w:jc w:val="left"/>
        <w:rPr>
          <w:sz w:val="24"/>
          <w:szCs w:val="24"/>
        </w:rPr>
      </w:pPr>
      <w:r w:rsidRPr="001A5F58">
        <w:rPr>
          <w:sz w:val="24"/>
          <w:szCs w:val="24"/>
        </w:rPr>
        <w:t>Telefon</w:t>
      </w:r>
      <w:r w:rsidRPr="001A5F58">
        <w:rPr>
          <w:sz w:val="24"/>
          <w:szCs w:val="24"/>
        </w:rPr>
        <w:tab/>
        <w:t>: 0 386 280 4</w:t>
      </w:r>
      <w:r w:rsidR="009474FB" w:rsidRPr="001A5F58">
        <w:rPr>
          <w:sz w:val="24"/>
          <w:szCs w:val="24"/>
        </w:rPr>
        <w:t>9</w:t>
      </w:r>
      <w:r w:rsidRPr="001A5F58">
        <w:rPr>
          <w:sz w:val="24"/>
          <w:szCs w:val="24"/>
        </w:rPr>
        <w:t xml:space="preserve"> </w:t>
      </w:r>
      <w:r w:rsidR="009474FB" w:rsidRPr="001A5F58">
        <w:rPr>
          <w:sz w:val="24"/>
          <w:szCs w:val="24"/>
        </w:rPr>
        <w:t>00</w:t>
      </w:r>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E- Posta</w:t>
      </w:r>
      <w:r w:rsidRPr="001A5F58">
        <w:rPr>
          <w:sz w:val="24"/>
          <w:szCs w:val="24"/>
        </w:rPr>
        <w:tab/>
        <w:t xml:space="preserve">: </w:t>
      </w:r>
      <w:hyperlink r:id="rId10" w:history="1">
        <w:r w:rsidR="009474FB" w:rsidRPr="001A5F58">
          <w:rPr>
            <w:rStyle w:val="Kpr"/>
            <w:sz w:val="24"/>
            <w:szCs w:val="24"/>
            <w:lang w:val="en-US"/>
          </w:rPr>
          <w:t>agokbel@ahievran.edu.tr</w:t>
        </w:r>
      </w:hyperlink>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 xml:space="preserve">Kalite </w:t>
      </w:r>
      <w:r w:rsidR="00687136">
        <w:rPr>
          <w:sz w:val="24"/>
          <w:szCs w:val="24"/>
        </w:rPr>
        <w:t>Temsilcisi</w:t>
      </w:r>
      <w:r w:rsidRPr="001A5F58">
        <w:rPr>
          <w:sz w:val="24"/>
          <w:szCs w:val="24"/>
        </w:rPr>
        <w:tab/>
        <w:t xml:space="preserve">: </w:t>
      </w:r>
      <w:r w:rsidR="009474FB" w:rsidRPr="001A5F58">
        <w:rPr>
          <w:sz w:val="24"/>
          <w:szCs w:val="24"/>
        </w:rPr>
        <w:t>Doç.</w:t>
      </w:r>
      <w:r w:rsidR="00687136">
        <w:rPr>
          <w:sz w:val="24"/>
          <w:szCs w:val="24"/>
        </w:rPr>
        <w:t xml:space="preserve"> </w:t>
      </w:r>
      <w:r w:rsidR="009474FB" w:rsidRPr="001A5F58">
        <w:rPr>
          <w:sz w:val="24"/>
          <w:szCs w:val="24"/>
        </w:rPr>
        <w:t>Dr.</w:t>
      </w:r>
      <w:r w:rsidR="00687136">
        <w:rPr>
          <w:sz w:val="24"/>
          <w:szCs w:val="24"/>
        </w:rPr>
        <w:t xml:space="preserve"> </w:t>
      </w:r>
      <w:r w:rsidR="009474FB" w:rsidRPr="001A5F58">
        <w:rPr>
          <w:sz w:val="24"/>
          <w:szCs w:val="24"/>
        </w:rPr>
        <w:t>Gülbahar ÜÇLER</w:t>
      </w:r>
    </w:p>
    <w:p w:rsidR="00F350F8" w:rsidRPr="001A5F58" w:rsidRDefault="000167D9" w:rsidP="001A5F58">
      <w:pPr>
        <w:pStyle w:val="Gvdemetni0"/>
        <w:shd w:val="clear" w:color="auto" w:fill="auto"/>
        <w:tabs>
          <w:tab w:val="left" w:pos="2857"/>
        </w:tabs>
        <w:spacing w:before="120" w:after="120" w:line="240" w:lineRule="auto"/>
        <w:ind w:left="20" w:firstLine="0"/>
        <w:jc w:val="left"/>
        <w:rPr>
          <w:sz w:val="24"/>
          <w:szCs w:val="24"/>
        </w:rPr>
      </w:pPr>
      <w:r w:rsidRPr="001A5F58">
        <w:rPr>
          <w:sz w:val="24"/>
          <w:szCs w:val="24"/>
        </w:rPr>
        <w:t>Telefon</w:t>
      </w:r>
      <w:r w:rsidRPr="001A5F58">
        <w:rPr>
          <w:sz w:val="24"/>
          <w:szCs w:val="24"/>
        </w:rPr>
        <w:tab/>
        <w:t>: 0 386 280 4</w:t>
      </w:r>
      <w:r w:rsidR="009474FB" w:rsidRPr="001A5F58">
        <w:rPr>
          <w:sz w:val="24"/>
          <w:szCs w:val="24"/>
        </w:rPr>
        <w:t>9</w:t>
      </w:r>
      <w:r w:rsidRPr="001A5F58">
        <w:rPr>
          <w:sz w:val="24"/>
          <w:szCs w:val="24"/>
        </w:rPr>
        <w:t xml:space="preserve"> </w:t>
      </w:r>
      <w:r w:rsidR="009474FB" w:rsidRPr="001A5F58">
        <w:rPr>
          <w:sz w:val="24"/>
          <w:szCs w:val="24"/>
        </w:rPr>
        <w:t>10</w:t>
      </w:r>
    </w:p>
    <w:p w:rsidR="00F350F8" w:rsidRPr="001A5F58" w:rsidRDefault="000167D9" w:rsidP="001A5F58">
      <w:pPr>
        <w:pStyle w:val="Gvdemetni0"/>
        <w:shd w:val="clear" w:color="auto" w:fill="auto"/>
        <w:tabs>
          <w:tab w:val="left" w:pos="2862"/>
        </w:tabs>
        <w:spacing w:before="120" w:after="120" w:line="240" w:lineRule="auto"/>
        <w:ind w:left="20" w:firstLine="0"/>
        <w:jc w:val="left"/>
        <w:rPr>
          <w:sz w:val="24"/>
          <w:szCs w:val="24"/>
        </w:rPr>
      </w:pPr>
      <w:r w:rsidRPr="001A5F58">
        <w:rPr>
          <w:sz w:val="24"/>
          <w:szCs w:val="24"/>
        </w:rPr>
        <w:t>E- Posta</w:t>
      </w:r>
      <w:r w:rsidRPr="001A5F58">
        <w:rPr>
          <w:sz w:val="24"/>
          <w:szCs w:val="24"/>
        </w:rPr>
        <w:tab/>
        <w:t xml:space="preserve">: </w:t>
      </w:r>
      <w:hyperlink r:id="rId11" w:history="1">
        <w:r w:rsidR="009474FB" w:rsidRPr="001A5F58">
          <w:rPr>
            <w:rStyle w:val="Kpr"/>
            <w:sz w:val="24"/>
            <w:szCs w:val="24"/>
            <w:lang w:val="en-US"/>
          </w:rPr>
          <w:t>gulbahar.ucler@ahievran.edu.tr</w:t>
        </w:r>
      </w:hyperlink>
    </w:p>
    <w:p w:rsidR="009474FB" w:rsidRPr="001A5F58" w:rsidRDefault="009474FB" w:rsidP="001A5F58">
      <w:pPr>
        <w:spacing w:before="120" w:after="120"/>
        <w:ind w:firstLine="708"/>
        <w:jc w:val="both"/>
        <w:rPr>
          <w:rFonts w:ascii="Times New Roman" w:hAnsi="Times New Roman" w:cs="Times New Roman"/>
          <w:color w:val="auto"/>
        </w:rPr>
      </w:pPr>
      <w:r w:rsidRPr="001A5F58">
        <w:rPr>
          <w:rFonts w:ascii="Times New Roman" w:hAnsi="Times New Roman" w:cs="Times New Roman"/>
        </w:rPr>
        <w:t xml:space="preserve">Üniversitemiz Kalite Koordinatörlüğünün </w:t>
      </w:r>
      <w:r w:rsidRPr="001A5F58">
        <w:rPr>
          <w:rFonts w:ascii="Times New Roman" w:hAnsi="Times New Roman" w:cs="Times New Roman"/>
          <w:color w:val="auto"/>
        </w:rPr>
        <w:t xml:space="preserve">28.02.2018 tarihli ve 35509639-60.99/00000047484 sayılı yazısı gereği </w:t>
      </w:r>
      <w:r w:rsidRPr="001A5F58">
        <w:rPr>
          <w:rFonts w:ascii="Times New Roman" w:hAnsi="Times New Roman" w:cs="Times New Roman"/>
        </w:rPr>
        <w:t xml:space="preserve">Fakültemiz Dekanlığının 06.03.2018 tarih ve </w:t>
      </w:r>
      <w:r w:rsidR="001F330E" w:rsidRPr="001A5F58">
        <w:rPr>
          <w:rFonts w:ascii="Times New Roman" w:hAnsi="Times New Roman" w:cs="Times New Roman"/>
          <w:color w:val="auto"/>
        </w:rPr>
        <w:fldChar w:fldCharType="begin"/>
      </w:r>
      <w:r w:rsidRPr="001A5F58">
        <w:rPr>
          <w:rFonts w:ascii="Times New Roman" w:hAnsi="Times New Roman" w:cs="Times New Roman"/>
          <w:color w:val="auto"/>
        </w:rPr>
        <w:instrText>DOCVARIABLE D_BELGENO</w:instrText>
      </w:r>
      <w:r w:rsidR="001F330E" w:rsidRPr="001A5F58">
        <w:rPr>
          <w:rFonts w:ascii="Times New Roman" w:hAnsi="Times New Roman" w:cs="Times New Roman"/>
          <w:color w:val="auto"/>
        </w:rPr>
        <w:fldChar w:fldCharType="separate"/>
      </w:r>
      <w:r w:rsidRPr="001A5F58">
        <w:rPr>
          <w:rFonts w:ascii="Times New Roman" w:hAnsi="Times New Roman" w:cs="Times New Roman"/>
          <w:color w:val="auto"/>
        </w:rPr>
        <w:t>92493483-060.99</w:t>
      </w:r>
      <w:r w:rsidR="001F330E" w:rsidRPr="001A5F58">
        <w:rPr>
          <w:rFonts w:ascii="Times New Roman" w:hAnsi="Times New Roman" w:cs="Times New Roman"/>
          <w:color w:val="auto"/>
        </w:rPr>
        <w:fldChar w:fldCharType="end"/>
      </w:r>
      <w:r w:rsidRPr="001A5F58">
        <w:rPr>
          <w:rFonts w:ascii="Times New Roman" w:hAnsi="Times New Roman" w:cs="Times New Roman"/>
          <w:color w:val="auto"/>
        </w:rPr>
        <w:t xml:space="preserve">-48438 sayılı yazıları ile Fakültemiz Birim Kalite Yetkilisi ve Birim Kalite Temsilcisi belirlenmiştir. </w:t>
      </w:r>
    </w:p>
    <w:p w:rsidR="00F350F8" w:rsidRPr="001A5F58" w:rsidRDefault="000167D9" w:rsidP="00292B8C">
      <w:pPr>
        <w:pStyle w:val="Balk1"/>
        <w:ind w:firstLine="0"/>
      </w:pPr>
      <w:bookmarkStart w:id="8" w:name="bookmark10"/>
      <w:bookmarkStart w:id="9" w:name="_Toc32535905"/>
      <w:r w:rsidRPr="001A5F58">
        <w:t>GENEL BİLGİLER</w:t>
      </w:r>
      <w:bookmarkEnd w:id="8"/>
      <w:bookmarkEnd w:id="9"/>
    </w:p>
    <w:p w:rsidR="00F350F8" w:rsidRPr="00292B8C" w:rsidRDefault="000167D9" w:rsidP="00292B8C">
      <w:pPr>
        <w:pStyle w:val="AralkYok"/>
        <w:rPr>
          <w:rFonts w:ascii="Times New Roman" w:hAnsi="Times New Roman" w:cs="Times New Roman"/>
          <w:b/>
          <w:bCs/>
        </w:rPr>
      </w:pPr>
      <w:r w:rsidRPr="00292B8C">
        <w:rPr>
          <w:rFonts w:ascii="Times New Roman" w:hAnsi="Times New Roman" w:cs="Times New Roman"/>
          <w:b/>
          <w:bCs/>
        </w:rPr>
        <w:t>Tarihsel Gelişi</w:t>
      </w:r>
      <w:r w:rsidR="00D50438" w:rsidRPr="00292B8C">
        <w:rPr>
          <w:rFonts w:ascii="Times New Roman" w:hAnsi="Times New Roman" w:cs="Times New Roman"/>
          <w:b/>
          <w:bCs/>
        </w:rPr>
        <w:t>m</w:t>
      </w:r>
    </w:p>
    <w:p w:rsidR="00F350F8" w:rsidRPr="001A5F58" w:rsidRDefault="000002E4" w:rsidP="001A5F58">
      <w:pPr>
        <w:pStyle w:val="Gvdemetni0"/>
        <w:shd w:val="clear" w:color="auto" w:fill="auto"/>
        <w:spacing w:before="120" w:after="120" w:line="240" w:lineRule="auto"/>
        <w:ind w:left="60" w:right="60" w:firstLine="580"/>
        <w:jc w:val="both"/>
        <w:rPr>
          <w:sz w:val="24"/>
          <w:szCs w:val="24"/>
        </w:rPr>
      </w:pPr>
      <w:r w:rsidRPr="001A5F58">
        <w:rPr>
          <w:sz w:val="24"/>
          <w:szCs w:val="24"/>
        </w:rPr>
        <w:t>İktisadi ve İdari Bilimler Fakültesi</w:t>
      </w:r>
      <w:r w:rsidR="000167D9" w:rsidRPr="001A5F58">
        <w:rPr>
          <w:sz w:val="24"/>
          <w:szCs w:val="24"/>
        </w:rPr>
        <w:t xml:space="preserve">, </w:t>
      </w:r>
      <w:r w:rsidRPr="001A5F58">
        <w:rPr>
          <w:sz w:val="24"/>
          <w:szCs w:val="24"/>
        </w:rPr>
        <w:t xml:space="preserve">13.07.2000 tarih 854 sayılı Bakanlar Kurulu kararı ile Hacettepe Üniversitesine bağlı olarak kurulmuştur. Adı ve bağlantısı değiştirilerek 01.03.2006 tarihli 5467 sayılı kanun ile </w:t>
      </w:r>
      <w:r w:rsidR="00A94FF6">
        <w:rPr>
          <w:sz w:val="24"/>
          <w:szCs w:val="24"/>
        </w:rPr>
        <w:t>Kırşehir Ahi Evran Üniversitesi</w:t>
      </w:r>
      <w:r w:rsidRPr="001A5F58">
        <w:rPr>
          <w:sz w:val="24"/>
          <w:szCs w:val="24"/>
        </w:rPr>
        <w:t>’ne bağlanmıştır.</w:t>
      </w:r>
    </w:p>
    <w:p w:rsidR="00812907" w:rsidRPr="001A5F58" w:rsidRDefault="000002E4" w:rsidP="001B5605">
      <w:pPr>
        <w:pStyle w:val="Gvdemetni0"/>
        <w:shd w:val="clear" w:color="auto" w:fill="auto"/>
        <w:spacing w:before="120" w:after="120" w:line="240" w:lineRule="auto"/>
        <w:ind w:left="60" w:right="-11" w:firstLine="580"/>
        <w:jc w:val="both"/>
        <w:rPr>
          <w:sz w:val="24"/>
          <w:szCs w:val="24"/>
        </w:rPr>
      </w:pPr>
      <w:r w:rsidRPr="001A5F58">
        <w:rPr>
          <w:sz w:val="24"/>
          <w:szCs w:val="24"/>
        </w:rPr>
        <w:t xml:space="preserve"> </w:t>
      </w:r>
      <w:r w:rsidRPr="001A5F58">
        <w:rPr>
          <w:sz w:val="24"/>
          <w:szCs w:val="24"/>
        </w:rPr>
        <w:tab/>
        <w:t xml:space="preserve">Fakültemiz 2009-2010 Eğitim-Öğretim Yılında İktisat, Uluslararası İlişkiler ve Kamu Yönetimi Bölümlerine, 2010-2011’de aynı bölümlerin ikinci öğretim programlarına; 2012-2013 Eğitim Öğretim Yılında ise İşletme </w:t>
      </w:r>
      <w:r w:rsidR="0006471F">
        <w:rPr>
          <w:sz w:val="24"/>
          <w:szCs w:val="24"/>
        </w:rPr>
        <w:t>b</w:t>
      </w:r>
      <w:r w:rsidRPr="001A5F58">
        <w:rPr>
          <w:sz w:val="24"/>
          <w:szCs w:val="24"/>
        </w:rPr>
        <w:t>ölümüne</w:t>
      </w:r>
      <w:r w:rsidR="0006471F">
        <w:rPr>
          <w:sz w:val="24"/>
          <w:szCs w:val="24"/>
        </w:rPr>
        <w:t>, 2018-2019 Eğitim Öğretim yılında Maliye bölümüne</w:t>
      </w:r>
      <w:r w:rsidRPr="001A5F58">
        <w:rPr>
          <w:sz w:val="24"/>
          <w:szCs w:val="24"/>
        </w:rPr>
        <w:t xml:space="preserve"> öğrenci alarak eğitim öğretime devam etmektedir. </w:t>
      </w:r>
      <w:r w:rsidR="00046CA3" w:rsidRPr="001A5F58">
        <w:rPr>
          <w:sz w:val="24"/>
          <w:szCs w:val="24"/>
        </w:rPr>
        <w:t>Fakültemiz bünyesinde, lisans ve lisansüstü düzeyde eğitim öğretim programları uygulanmaktadır. Eğitim dili</w:t>
      </w:r>
      <w:r w:rsidR="00687136">
        <w:rPr>
          <w:sz w:val="24"/>
          <w:szCs w:val="24"/>
        </w:rPr>
        <w:t xml:space="preserve">, </w:t>
      </w:r>
      <w:r w:rsidR="00046CA3" w:rsidRPr="001A5F58">
        <w:rPr>
          <w:sz w:val="24"/>
          <w:szCs w:val="24"/>
        </w:rPr>
        <w:t>Türkçedir. Yükseköğretim Kurulu Başkanlığının 27.01.2012 tarihli Yükseköğretim Yürütme Kurulu toplantısında alınan karar gereği 201</w:t>
      </w:r>
      <w:r w:rsidR="005E5195">
        <w:rPr>
          <w:sz w:val="24"/>
          <w:szCs w:val="24"/>
        </w:rPr>
        <w:t>2</w:t>
      </w:r>
      <w:r w:rsidR="00046CA3" w:rsidRPr="001A5F58">
        <w:rPr>
          <w:sz w:val="24"/>
          <w:szCs w:val="24"/>
        </w:rPr>
        <w:t>/2017 eğitim-öğretim yılından itibaren Uluslararası İlişkiler bölümünde (I. ve II. öğretim pro</w:t>
      </w:r>
      <w:r w:rsidR="0006471F">
        <w:rPr>
          <w:sz w:val="24"/>
          <w:szCs w:val="24"/>
        </w:rPr>
        <w:t>g</w:t>
      </w:r>
      <w:r w:rsidR="00046CA3" w:rsidRPr="001A5F58">
        <w:rPr>
          <w:sz w:val="24"/>
          <w:szCs w:val="24"/>
        </w:rPr>
        <w:t xml:space="preserve">ramlarında) zorunlu hazırlık sınıfı(İngilizce) açılması </w:t>
      </w:r>
      <w:r w:rsidR="00C06637" w:rsidRPr="001A5F58">
        <w:rPr>
          <w:sz w:val="24"/>
          <w:szCs w:val="24"/>
        </w:rPr>
        <w:t xml:space="preserve">ve öğretim dilinin en az </w:t>
      </w:r>
      <w:r w:rsidR="00687136">
        <w:rPr>
          <w:sz w:val="24"/>
          <w:szCs w:val="24"/>
        </w:rPr>
        <w:t xml:space="preserve"> %30 İ</w:t>
      </w:r>
      <w:r w:rsidR="00C06637" w:rsidRPr="001A5F58">
        <w:rPr>
          <w:sz w:val="24"/>
          <w:szCs w:val="24"/>
        </w:rPr>
        <w:t xml:space="preserve">ngilizce olmasına karar verildi. </w:t>
      </w:r>
      <w:r w:rsidR="00584409" w:rsidRPr="001A5F58">
        <w:rPr>
          <w:sz w:val="24"/>
          <w:szCs w:val="24"/>
        </w:rPr>
        <w:t xml:space="preserve">Fakültemizde Uluslararası İlişkiler </w:t>
      </w:r>
      <w:r w:rsidR="00687136">
        <w:rPr>
          <w:sz w:val="24"/>
          <w:szCs w:val="24"/>
        </w:rPr>
        <w:t>Bölümü</w:t>
      </w:r>
      <w:r w:rsidR="00584409" w:rsidRPr="001A5F58">
        <w:rPr>
          <w:sz w:val="24"/>
          <w:szCs w:val="24"/>
        </w:rPr>
        <w:t xml:space="preserve">, Siyaset Bilimi ve Kamu Yönetimi </w:t>
      </w:r>
      <w:r w:rsidR="00687136">
        <w:rPr>
          <w:sz w:val="24"/>
          <w:szCs w:val="24"/>
        </w:rPr>
        <w:t>Bölümü</w:t>
      </w:r>
      <w:r w:rsidR="00584409" w:rsidRPr="001A5F58">
        <w:rPr>
          <w:sz w:val="24"/>
          <w:szCs w:val="24"/>
        </w:rPr>
        <w:t xml:space="preserve">, İşletme </w:t>
      </w:r>
      <w:r w:rsidR="00687136">
        <w:rPr>
          <w:sz w:val="24"/>
          <w:szCs w:val="24"/>
        </w:rPr>
        <w:t>Bölümü olmak üzere</w:t>
      </w:r>
      <w:r w:rsidR="00584409" w:rsidRPr="001A5F58">
        <w:rPr>
          <w:sz w:val="24"/>
          <w:szCs w:val="24"/>
        </w:rPr>
        <w:t xml:space="preserve"> üç bölümde Tezli Yüksek</w:t>
      </w:r>
      <w:r w:rsidR="0006471F">
        <w:rPr>
          <w:sz w:val="24"/>
          <w:szCs w:val="24"/>
        </w:rPr>
        <w:t xml:space="preserve"> </w:t>
      </w:r>
      <w:r w:rsidR="00584409" w:rsidRPr="001A5F58">
        <w:rPr>
          <w:sz w:val="24"/>
          <w:szCs w:val="24"/>
        </w:rPr>
        <w:t>lisans</w:t>
      </w:r>
      <w:r w:rsidR="00687136">
        <w:rPr>
          <w:sz w:val="24"/>
          <w:szCs w:val="24"/>
        </w:rPr>
        <w:t xml:space="preserve"> ve İşletme Bölümünde doktora programı ile </w:t>
      </w:r>
      <w:r w:rsidR="00936B81">
        <w:rPr>
          <w:sz w:val="24"/>
          <w:szCs w:val="24"/>
        </w:rPr>
        <w:t>lisansüstü eğitim vermektedir.</w:t>
      </w:r>
    </w:p>
    <w:p w:rsidR="00812907" w:rsidRDefault="00812907" w:rsidP="001A5F58">
      <w:pPr>
        <w:shd w:val="clear" w:color="auto" w:fill="FFFFFF"/>
        <w:spacing w:before="120" w:after="120"/>
        <w:ind w:firstLine="708"/>
        <w:jc w:val="both"/>
        <w:rPr>
          <w:rFonts w:ascii="Times New Roman" w:eastAsia="Times New Roman" w:hAnsi="Times New Roman" w:cs="Times New Roman"/>
          <w:sz w:val="22"/>
          <w:szCs w:val="22"/>
        </w:rPr>
      </w:pPr>
      <w:r w:rsidRPr="001A5F58">
        <w:rPr>
          <w:rFonts w:ascii="Times New Roman" w:eastAsia="Times New Roman" w:hAnsi="Times New Roman" w:cs="Times New Roman"/>
        </w:rPr>
        <w:t xml:space="preserve">Fakülte Kurulumuzun 04.11.2015 tarih ve 05 sayılı toplantısında alınan kararlar doğrultusunda Bölümlerde Anabilim Dalı oluşturulması yönündeki görüşü, Yükseköğretim Kurulu Eğitim Öğretim Dairesi 30.12.2015 tarihli toplantısında karara varılarak Anabilim </w:t>
      </w:r>
      <w:r w:rsidR="00D95F64" w:rsidRPr="001A5F58">
        <w:rPr>
          <w:rFonts w:ascii="Times New Roman" w:eastAsia="Times New Roman" w:hAnsi="Times New Roman" w:cs="Times New Roman"/>
        </w:rPr>
        <w:t>Da</w:t>
      </w:r>
      <w:r w:rsidR="00D95F64">
        <w:rPr>
          <w:rFonts w:ascii="Times New Roman" w:eastAsia="Times New Roman" w:hAnsi="Times New Roman" w:cs="Times New Roman"/>
        </w:rPr>
        <w:t xml:space="preserve">lları </w:t>
      </w:r>
      <w:r w:rsidR="00D95F64" w:rsidRPr="001A5F58">
        <w:rPr>
          <w:rFonts w:ascii="Times New Roman" w:eastAsia="Times New Roman" w:hAnsi="Times New Roman" w:cs="Times New Roman"/>
        </w:rPr>
        <w:t>oluşturulmuştur</w:t>
      </w:r>
      <w:r w:rsidRPr="00843375">
        <w:rPr>
          <w:rFonts w:ascii="Times New Roman" w:eastAsia="Times New Roman" w:hAnsi="Times New Roman" w:cs="Times New Roman"/>
          <w:sz w:val="22"/>
          <w:szCs w:val="22"/>
        </w:rPr>
        <w:t xml:space="preserve">. </w:t>
      </w: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096E80" w:rsidRPr="00843375" w:rsidRDefault="00096E80" w:rsidP="001A5F58">
      <w:pPr>
        <w:shd w:val="clear" w:color="auto" w:fill="FFFFFF"/>
        <w:spacing w:before="120" w:after="120"/>
        <w:ind w:firstLine="708"/>
        <w:jc w:val="both"/>
        <w:rPr>
          <w:rFonts w:ascii="Times New Roman" w:eastAsia="Times New Roman" w:hAnsi="Times New Roman" w:cs="Times New Roman"/>
          <w:sz w:val="22"/>
          <w:szCs w:val="22"/>
        </w:rPr>
      </w:pPr>
    </w:p>
    <w:p w:rsidR="00812907" w:rsidRPr="00843375" w:rsidRDefault="00812907" w:rsidP="00812907">
      <w:pPr>
        <w:pStyle w:val="Tabloyazs0"/>
        <w:shd w:val="clear" w:color="auto" w:fill="auto"/>
        <w:spacing w:line="230" w:lineRule="exact"/>
        <w:rPr>
          <w:sz w:val="22"/>
          <w:szCs w:val="22"/>
          <w:u w:val="single"/>
        </w:rPr>
      </w:pPr>
      <w:r w:rsidRPr="00843375">
        <w:rPr>
          <w:sz w:val="22"/>
          <w:szCs w:val="22"/>
          <w:u w:val="single"/>
        </w:rPr>
        <w:t>Tablo 1: Bölümler</w:t>
      </w:r>
      <w:r w:rsidR="00584409" w:rsidRPr="00843375">
        <w:rPr>
          <w:sz w:val="22"/>
          <w:szCs w:val="22"/>
          <w:u w:val="single"/>
        </w:rPr>
        <w:t>,</w:t>
      </w:r>
      <w:r w:rsidRPr="00843375">
        <w:rPr>
          <w:sz w:val="22"/>
          <w:szCs w:val="22"/>
          <w:u w:val="single"/>
        </w:rPr>
        <w:t xml:space="preserve"> Anabilim Dalı</w:t>
      </w:r>
    </w:p>
    <w:tbl>
      <w:tblPr>
        <w:tblStyle w:val="TabloKlavuzu"/>
        <w:tblW w:w="0" w:type="auto"/>
        <w:tblLook w:val="04A0" w:firstRow="1" w:lastRow="0" w:firstColumn="1" w:lastColumn="0" w:noHBand="0" w:noVBand="1"/>
      </w:tblPr>
      <w:tblGrid>
        <w:gridCol w:w="4715"/>
        <w:gridCol w:w="4716"/>
      </w:tblGrid>
      <w:tr w:rsidR="00812907" w:rsidRPr="00843375" w:rsidTr="008904D1">
        <w:trPr>
          <w:trHeight w:val="284"/>
        </w:trPr>
        <w:tc>
          <w:tcPr>
            <w:tcW w:w="4715" w:type="dxa"/>
            <w:tcBorders>
              <w:bottom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Bölümü</w:t>
            </w:r>
          </w:p>
        </w:tc>
        <w:tc>
          <w:tcPr>
            <w:tcW w:w="4716" w:type="dxa"/>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Teorisi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Politikası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İktisadi Gelişme ve Uluslararası İktisat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İktisat Tarihi ABD</w:t>
            </w:r>
          </w:p>
        </w:tc>
      </w:tr>
      <w:tr w:rsidR="00812907" w:rsidRPr="00843375" w:rsidTr="008904D1">
        <w:trPr>
          <w:trHeight w:val="284"/>
        </w:trPr>
        <w:tc>
          <w:tcPr>
            <w:tcW w:w="4715" w:type="dxa"/>
            <w:tcBorders>
              <w:top w:val="single" w:sz="4" w:space="0" w:color="auto"/>
              <w:bottom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İşletme Bölümü</w:t>
            </w:r>
          </w:p>
        </w:tc>
        <w:tc>
          <w:tcPr>
            <w:tcW w:w="4716" w:type="dxa"/>
            <w:vAlign w:val="center"/>
          </w:tcPr>
          <w:p w:rsidR="00812907" w:rsidRPr="00843375" w:rsidRDefault="00812907" w:rsidP="008904D1">
            <w:pPr>
              <w:pStyle w:val="Tabloyazs0"/>
              <w:shd w:val="clear" w:color="auto" w:fill="auto"/>
              <w:spacing w:line="230" w:lineRule="exact"/>
              <w:rPr>
                <w:sz w:val="22"/>
                <w:szCs w:val="22"/>
              </w:rPr>
            </w:pPr>
            <w:r w:rsidRPr="00843375">
              <w:rPr>
                <w:sz w:val="22"/>
                <w:szCs w:val="22"/>
              </w:rPr>
              <w:t>Yönetim ve Organizasyon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0E3829" w:rsidP="008904D1">
            <w:pPr>
              <w:pStyle w:val="Tabloyazs0"/>
              <w:shd w:val="clear" w:color="auto" w:fill="auto"/>
              <w:spacing w:line="230" w:lineRule="exact"/>
              <w:rPr>
                <w:sz w:val="22"/>
                <w:szCs w:val="22"/>
              </w:rPr>
            </w:pPr>
            <w:r w:rsidRPr="00843375">
              <w:rPr>
                <w:sz w:val="22"/>
                <w:szCs w:val="22"/>
              </w:rPr>
              <w:t>Üretim Yönetimi ve Pazarlama</w:t>
            </w:r>
            <w:r w:rsidR="008904D1" w:rsidRPr="00843375">
              <w:rPr>
                <w:sz w:val="22"/>
                <w:szCs w:val="22"/>
              </w:rPr>
              <w:t xml:space="preserve">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904D1" w:rsidP="008904D1">
            <w:pPr>
              <w:pStyle w:val="Tabloyazs0"/>
              <w:shd w:val="clear" w:color="auto" w:fill="auto"/>
              <w:spacing w:line="230" w:lineRule="exact"/>
              <w:rPr>
                <w:sz w:val="22"/>
                <w:szCs w:val="22"/>
              </w:rPr>
            </w:pPr>
            <w:r w:rsidRPr="00843375">
              <w:rPr>
                <w:sz w:val="22"/>
                <w:szCs w:val="22"/>
              </w:rPr>
              <w:t>Muhasebe ve Finansman ABD</w:t>
            </w:r>
          </w:p>
        </w:tc>
      </w:tr>
      <w:tr w:rsidR="00812907" w:rsidRPr="00843375" w:rsidTr="008904D1">
        <w:trPr>
          <w:trHeight w:val="284"/>
        </w:trPr>
        <w:tc>
          <w:tcPr>
            <w:tcW w:w="4715" w:type="dxa"/>
            <w:tcBorders>
              <w:top w:val="nil"/>
              <w:left w:val="single" w:sz="4" w:space="0" w:color="auto"/>
              <w:bottom w:val="nil"/>
              <w:right w:val="single" w:sz="4" w:space="0" w:color="auto"/>
            </w:tcBorders>
            <w:vAlign w:val="center"/>
          </w:tcPr>
          <w:p w:rsidR="00812907" w:rsidRPr="00843375" w:rsidRDefault="00812907" w:rsidP="008904D1">
            <w:pPr>
              <w:pStyle w:val="Tabloyazs0"/>
              <w:shd w:val="clear" w:color="auto" w:fill="auto"/>
              <w:spacing w:line="230" w:lineRule="exact"/>
              <w:rPr>
                <w:sz w:val="22"/>
                <w:szCs w:val="22"/>
              </w:rPr>
            </w:pPr>
          </w:p>
        </w:tc>
        <w:tc>
          <w:tcPr>
            <w:tcW w:w="4716" w:type="dxa"/>
            <w:tcBorders>
              <w:left w:val="single" w:sz="4" w:space="0" w:color="auto"/>
            </w:tcBorders>
            <w:vAlign w:val="center"/>
          </w:tcPr>
          <w:p w:rsidR="00812907" w:rsidRPr="00843375" w:rsidRDefault="008904D1" w:rsidP="008904D1">
            <w:pPr>
              <w:pStyle w:val="Tabloyazs0"/>
              <w:shd w:val="clear" w:color="auto" w:fill="auto"/>
              <w:spacing w:line="230" w:lineRule="exact"/>
              <w:rPr>
                <w:sz w:val="22"/>
                <w:szCs w:val="22"/>
              </w:rPr>
            </w:pPr>
            <w:r w:rsidRPr="00843375">
              <w:rPr>
                <w:sz w:val="22"/>
                <w:szCs w:val="22"/>
              </w:rPr>
              <w:t>Kooperatifçilik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Ticaret Hukuku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Sayısal Yönetimler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Siyaset Bilimi ve Kamu Yönetimi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Siyaset ve Sosyal Bilimler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Yönetim Bilimleri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Kentleşme ve Çevre Sorunları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Hukuk Bilimleri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İlişkiler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Siyasi Tarih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İlişkiler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Uluslararası Hukuk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Avrupa Çalışmaları ABD</w:t>
            </w:r>
          </w:p>
        </w:tc>
      </w:tr>
      <w:tr w:rsidR="00812907" w:rsidRPr="00843375" w:rsidTr="008904D1">
        <w:trPr>
          <w:trHeight w:val="284"/>
        </w:trPr>
        <w:tc>
          <w:tcPr>
            <w:tcW w:w="4715" w:type="dxa"/>
            <w:tcBorders>
              <w:top w:val="single" w:sz="4" w:space="0" w:color="auto"/>
              <w:bottom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Maliye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Maliye Teorisi ABD</w:t>
            </w:r>
          </w:p>
        </w:tc>
      </w:tr>
      <w:tr w:rsidR="00812907" w:rsidRPr="00843375" w:rsidTr="008904D1">
        <w:trPr>
          <w:trHeight w:val="284"/>
        </w:trPr>
        <w:tc>
          <w:tcPr>
            <w:tcW w:w="4715" w:type="dxa"/>
            <w:tcBorders>
              <w:top w:val="single" w:sz="4" w:space="0" w:color="auto"/>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 İktisat ABD</w:t>
            </w:r>
          </w:p>
        </w:tc>
      </w:tr>
      <w:tr w:rsidR="00812907" w:rsidRPr="00843375" w:rsidTr="008904D1">
        <w:trPr>
          <w:trHeight w:val="284"/>
        </w:trPr>
        <w:tc>
          <w:tcPr>
            <w:tcW w:w="4715" w:type="dxa"/>
            <w:tcBorders>
              <w:top w:val="nil"/>
              <w:left w:val="single" w:sz="4" w:space="0" w:color="auto"/>
              <w:bottom w:val="nil"/>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Mali Hukuk ABD</w:t>
            </w:r>
          </w:p>
        </w:tc>
      </w:tr>
      <w:tr w:rsidR="00812907" w:rsidRPr="00843375" w:rsidTr="008904D1">
        <w:trPr>
          <w:trHeight w:val="284"/>
        </w:trPr>
        <w:tc>
          <w:tcPr>
            <w:tcW w:w="4715" w:type="dxa"/>
            <w:tcBorders>
              <w:top w:val="nil"/>
              <w:left w:val="single" w:sz="4" w:space="0" w:color="auto"/>
              <w:bottom w:val="single" w:sz="4" w:space="0" w:color="auto"/>
              <w:right w:val="single" w:sz="4" w:space="0" w:color="auto"/>
            </w:tcBorders>
          </w:tcPr>
          <w:p w:rsidR="00812907" w:rsidRPr="00843375" w:rsidRDefault="00812907" w:rsidP="00812907">
            <w:pPr>
              <w:pStyle w:val="Tabloyazs0"/>
              <w:shd w:val="clear" w:color="auto" w:fill="auto"/>
              <w:spacing w:line="230" w:lineRule="exact"/>
              <w:rPr>
                <w:sz w:val="22"/>
                <w:szCs w:val="22"/>
              </w:rPr>
            </w:pPr>
          </w:p>
        </w:tc>
        <w:tc>
          <w:tcPr>
            <w:tcW w:w="4716" w:type="dxa"/>
            <w:tcBorders>
              <w:left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Bütçe ve Mali Planlama ABD</w:t>
            </w:r>
          </w:p>
        </w:tc>
      </w:tr>
      <w:tr w:rsidR="00812907" w:rsidRPr="00843375" w:rsidTr="008904D1">
        <w:trPr>
          <w:trHeight w:val="284"/>
        </w:trPr>
        <w:tc>
          <w:tcPr>
            <w:tcW w:w="4715" w:type="dxa"/>
            <w:tcBorders>
              <w:top w:val="single" w:sz="4" w:space="0" w:color="auto"/>
            </w:tcBorders>
          </w:tcPr>
          <w:p w:rsidR="00812907" w:rsidRPr="00843375" w:rsidRDefault="008904D1" w:rsidP="00812907">
            <w:pPr>
              <w:pStyle w:val="Tabloyazs0"/>
              <w:shd w:val="clear" w:color="auto" w:fill="auto"/>
              <w:spacing w:line="230" w:lineRule="exact"/>
              <w:rPr>
                <w:sz w:val="22"/>
                <w:szCs w:val="22"/>
              </w:rPr>
            </w:pPr>
            <w:r w:rsidRPr="00843375">
              <w:rPr>
                <w:sz w:val="22"/>
                <w:szCs w:val="22"/>
              </w:rPr>
              <w:t>Sosyal Hizmetler Bölümü</w:t>
            </w:r>
          </w:p>
        </w:tc>
        <w:tc>
          <w:tcPr>
            <w:tcW w:w="4716" w:type="dxa"/>
          </w:tcPr>
          <w:p w:rsidR="00812907" w:rsidRPr="00843375" w:rsidRDefault="008904D1" w:rsidP="00812907">
            <w:pPr>
              <w:pStyle w:val="Tabloyazs0"/>
              <w:shd w:val="clear" w:color="auto" w:fill="auto"/>
              <w:spacing w:line="230" w:lineRule="exact"/>
              <w:rPr>
                <w:sz w:val="22"/>
                <w:szCs w:val="22"/>
              </w:rPr>
            </w:pPr>
            <w:r w:rsidRPr="00843375">
              <w:rPr>
                <w:sz w:val="22"/>
                <w:szCs w:val="22"/>
              </w:rPr>
              <w:t>Sosyal Hizmet ABD</w:t>
            </w:r>
          </w:p>
        </w:tc>
      </w:tr>
    </w:tbl>
    <w:p w:rsidR="00812907" w:rsidRPr="00843375" w:rsidRDefault="00812907" w:rsidP="00812907">
      <w:pPr>
        <w:pStyle w:val="Tabloyazs0"/>
        <w:shd w:val="clear" w:color="auto" w:fill="auto"/>
        <w:spacing w:line="230" w:lineRule="exact"/>
        <w:rPr>
          <w:sz w:val="22"/>
          <w:szCs w:val="22"/>
        </w:rPr>
      </w:pPr>
    </w:p>
    <w:p w:rsidR="00F350F8" w:rsidRPr="00D95F64" w:rsidRDefault="00794781" w:rsidP="001A5F58">
      <w:pPr>
        <w:shd w:val="clear" w:color="auto" w:fill="FFFFFF"/>
        <w:spacing w:before="120" w:after="120"/>
        <w:jc w:val="both"/>
        <w:rPr>
          <w:rFonts w:ascii="Times New Roman" w:hAnsi="Times New Roman" w:cs="Times New Roman"/>
          <w:color w:val="000000" w:themeColor="text1"/>
        </w:rPr>
      </w:pPr>
      <w:r w:rsidRPr="001A5F58">
        <w:rPr>
          <w:rFonts w:ascii="Times New Roman" w:eastAsia="Times New Roman" w:hAnsi="Times New Roman" w:cs="Times New Roman"/>
        </w:rPr>
        <w:tab/>
      </w:r>
      <w:r w:rsidRPr="00D95F64">
        <w:rPr>
          <w:rFonts w:ascii="Times New Roman" w:eastAsia="Times New Roman" w:hAnsi="Times New Roman" w:cs="Times New Roman"/>
          <w:color w:val="000000" w:themeColor="text1"/>
        </w:rPr>
        <w:t>İktisadi ve İdari Bilimler Fakültesi</w:t>
      </w:r>
      <w:r w:rsidR="00584409" w:rsidRPr="00D95F64">
        <w:rPr>
          <w:rFonts w:ascii="Times New Roman" w:eastAsia="Times New Roman" w:hAnsi="Times New Roman" w:cs="Times New Roman"/>
          <w:color w:val="000000" w:themeColor="text1"/>
        </w:rPr>
        <w:t>nde</w:t>
      </w:r>
      <w:r w:rsidR="00BC676F" w:rsidRPr="00D95F64">
        <w:rPr>
          <w:rFonts w:ascii="Times New Roman" w:eastAsia="Times New Roman" w:hAnsi="Times New Roman" w:cs="Times New Roman"/>
          <w:color w:val="000000" w:themeColor="text1"/>
        </w:rPr>
        <w:t>,</w:t>
      </w:r>
      <w:r w:rsidR="00584409" w:rsidRPr="00D95F64">
        <w:rPr>
          <w:rFonts w:ascii="Times New Roman" w:eastAsia="Times New Roman" w:hAnsi="Times New Roman" w:cs="Times New Roman"/>
          <w:color w:val="000000" w:themeColor="text1"/>
        </w:rPr>
        <w:t xml:space="preserve"> 201</w:t>
      </w:r>
      <w:r w:rsidR="00936B81" w:rsidRPr="00D95F64">
        <w:rPr>
          <w:rFonts w:ascii="Times New Roman" w:eastAsia="Times New Roman" w:hAnsi="Times New Roman" w:cs="Times New Roman"/>
          <w:color w:val="000000" w:themeColor="text1"/>
        </w:rPr>
        <w:t>9</w:t>
      </w:r>
      <w:r w:rsidR="00584409" w:rsidRPr="00D95F64">
        <w:rPr>
          <w:rFonts w:ascii="Times New Roman" w:eastAsia="Times New Roman" w:hAnsi="Times New Roman" w:cs="Times New Roman"/>
          <w:color w:val="000000" w:themeColor="text1"/>
        </w:rPr>
        <w:t xml:space="preserve"> yılı </w:t>
      </w:r>
      <w:r w:rsidR="001B5605" w:rsidRPr="00D95F64">
        <w:rPr>
          <w:rFonts w:ascii="Times New Roman" w:eastAsia="Times New Roman" w:hAnsi="Times New Roman" w:cs="Times New Roman"/>
          <w:color w:val="000000" w:themeColor="text1"/>
        </w:rPr>
        <w:t xml:space="preserve">Aralık ayı itibariyle </w:t>
      </w:r>
      <w:r w:rsidR="00244B25" w:rsidRPr="00D95F64">
        <w:rPr>
          <w:rFonts w:ascii="Times New Roman" w:eastAsia="Times New Roman" w:hAnsi="Times New Roman" w:cs="Times New Roman"/>
          <w:color w:val="000000" w:themeColor="text1"/>
        </w:rPr>
        <w:t>5</w:t>
      </w:r>
      <w:r w:rsidR="00584409" w:rsidRPr="00D95F64">
        <w:rPr>
          <w:rFonts w:ascii="Times New Roman" w:eastAsia="Times New Roman" w:hAnsi="Times New Roman" w:cs="Times New Roman"/>
          <w:color w:val="000000" w:themeColor="text1"/>
        </w:rPr>
        <w:t xml:space="preserve"> Profesör, </w:t>
      </w:r>
      <w:r w:rsidR="00244B25" w:rsidRPr="00D95F64">
        <w:rPr>
          <w:rFonts w:ascii="Times New Roman" w:eastAsia="Times New Roman" w:hAnsi="Times New Roman" w:cs="Times New Roman"/>
          <w:color w:val="000000" w:themeColor="text1"/>
        </w:rPr>
        <w:t xml:space="preserve">6 </w:t>
      </w:r>
      <w:r w:rsidR="000167D9" w:rsidRPr="00D95F64">
        <w:rPr>
          <w:rFonts w:ascii="Times New Roman" w:hAnsi="Times New Roman" w:cs="Times New Roman"/>
          <w:color w:val="000000" w:themeColor="text1"/>
        </w:rPr>
        <w:t xml:space="preserve">doçent, </w:t>
      </w:r>
      <w:r w:rsidR="00244B25" w:rsidRPr="00D95F64">
        <w:rPr>
          <w:rFonts w:ascii="Times New Roman" w:hAnsi="Times New Roman" w:cs="Times New Roman"/>
          <w:color w:val="000000" w:themeColor="text1"/>
        </w:rPr>
        <w:t>23</w:t>
      </w:r>
      <w:r w:rsidR="000167D9" w:rsidRPr="00D95F64">
        <w:rPr>
          <w:rFonts w:ascii="Times New Roman" w:hAnsi="Times New Roman" w:cs="Times New Roman"/>
          <w:color w:val="000000" w:themeColor="text1"/>
        </w:rPr>
        <w:t xml:space="preserve"> </w:t>
      </w:r>
      <w:r w:rsidR="00936B81" w:rsidRPr="00D95F64">
        <w:rPr>
          <w:rFonts w:ascii="Times New Roman" w:hAnsi="Times New Roman" w:cs="Times New Roman"/>
          <w:color w:val="000000" w:themeColor="text1"/>
        </w:rPr>
        <w:t>Dr. Öğretim Üyesi</w:t>
      </w:r>
      <w:r w:rsidR="000167D9" w:rsidRPr="00D95F64">
        <w:rPr>
          <w:rFonts w:ascii="Times New Roman" w:hAnsi="Times New Roman" w:cs="Times New Roman"/>
          <w:color w:val="000000" w:themeColor="text1"/>
        </w:rPr>
        <w:t xml:space="preserve">, </w:t>
      </w:r>
      <w:r w:rsidR="00244B25" w:rsidRPr="00D95F64">
        <w:rPr>
          <w:rFonts w:ascii="Times New Roman" w:hAnsi="Times New Roman" w:cs="Times New Roman"/>
          <w:color w:val="000000" w:themeColor="text1"/>
        </w:rPr>
        <w:t>25</w:t>
      </w:r>
      <w:r w:rsidR="001051BA" w:rsidRPr="00D95F64">
        <w:rPr>
          <w:rFonts w:ascii="Times New Roman" w:hAnsi="Times New Roman" w:cs="Times New Roman"/>
          <w:color w:val="000000" w:themeColor="text1"/>
        </w:rPr>
        <w:t xml:space="preserve"> </w:t>
      </w:r>
      <w:r w:rsidR="000167D9" w:rsidRPr="00D95F64">
        <w:rPr>
          <w:rFonts w:ascii="Times New Roman" w:hAnsi="Times New Roman" w:cs="Times New Roman"/>
          <w:color w:val="000000" w:themeColor="text1"/>
        </w:rPr>
        <w:t xml:space="preserve">araştırma görevlisi toplam </w:t>
      </w:r>
      <w:r w:rsidR="00244B25" w:rsidRPr="00D95F64">
        <w:rPr>
          <w:rFonts w:ascii="Times New Roman" w:hAnsi="Times New Roman" w:cs="Times New Roman"/>
          <w:color w:val="000000" w:themeColor="text1"/>
        </w:rPr>
        <w:t>59</w:t>
      </w:r>
      <w:r w:rsidR="000167D9" w:rsidRPr="00D95F64">
        <w:rPr>
          <w:rFonts w:ascii="Times New Roman" w:hAnsi="Times New Roman" w:cs="Times New Roman"/>
          <w:color w:val="000000" w:themeColor="text1"/>
        </w:rPr>
        <w:t xml:space="preserve"> akademik ve </w:t>
      </w:r>
      <w:r w:rsidR="001051BA" w:rsidRPr="00D95F64">
        <w:rPr>
          <w:rFonts w:ascii="Times New Roman" w:hAnsi="Times New Roman" w:cs="Times New Roman"/>
          <w:color w:val="000000" w:themeColor="text1"/>
        </w:rPr>
        <w:t xml:space="preserve">9 </w:t>
      </w:r>
      <w:r w:rsidR="000167D9" w:rsidRPr="00D95F64">
        <w:rPr>
          <w:rFonts w:ascii="Times New Roman" w:hAnsi="Times New Roman" w:cs="Times New Roman"/>
          <w:color w:val="000000" w:themeColor="text1"/>
        </w:rPr>
        <w:t>idari personel görev yapmaktadır. 201</w:t>
      </w:r>
      <w:r w:rsidR="00244B25" w:rsidRPr="00D95F64">
        <w:rPr>
          <w:rFonts w:ascii="Times New Roman" w:hAnsi="Times New Roman" w:cs="Times New Roman"/>
          <w:color w:val="000000" w:themeColor="text1"/>
        </w:rPr>
        <w:t>9</w:t>
      </w:r>
      <w:r w:rsidR="001051BA" w:rsidRPr="00D95F64">
        <w:rPr>
          <w:rFonts w:ascii="Times New Roman" w:hAnsi="Times New Roman" w:cs="Times New Roman"/>
          <w:color w:val="000000" w:themeColor="text1"/>
        </w:rPr>
        <w:t xml:space="preserve"> </w:t>
      </w:r>
      <w:r w:rsidR="00244B25" w:rsidRPr="00D95F64">
        <w:rPr>
          <w:rFonts w:ascii="Times New Roman" w:hAnsi="Times New Roman" w:cs="Times New Roman"/>
          <w:color w:val="000000" w:themeColor="text1"/>
        </w:rPr>
        <w:t>Aralık</w:t>
      </w:r>
      <w:r w:rsidR="001051BA" w:rsidRPr="00D95F64">
        <w:rPr>
          <w:rFonts w:ascii="Times New Roman" w:hAnsi="Times New Roman" w:cs="Times New Roman"/>
          <w:color w:val="000000" w:themeColor="text1"/>
        </w:rPr>
        <w:t xml:space="preserve"> ay</w:t>
      </w:r>
      <w:r w:rsidR="000167D9" w:rsidRPr="00D95F64">
        <w:rPr>
          <w:rFonts w:ascii="Times New Roman" w:hAnsi="Times New Roman" w:cs="Times New Roman"/>
          <w:color w:val="000000" w:themeColor="text1"/>
        </w:rPr>
        <w:t xml:space="preserve">ı itibariyle öğrenci, akademik personel ve idari personel </w:t>
      </w:r>
      <w:r w:rsidR="001051BA" w:rsidRPr="00D95F64">
        <w:rPr>
          <w:rFonts w:ascii="Times New Roman" w:hAnsi="Times New Roman" w:cs="Times New Roman"/>
          <w:color w:val="000000" w:themeColor="text1"/>
        </w:rPr>
        <w:t xml:space="preserve">dağılımı aşağıdaki şekilde </w:t>
      </w:r>
      <w:r w:rsidR="008C6A60" w:rsidRPr="00D95F64">
        <w:rPr>
          <w:rFonts w:ascii="Times New Roman" w:hAnsi="Times New Roman" w:cs="Times New Roman"/>
          <w:color w:val="000000" w:themeColor="text1"/>
        </w:rPr>
        <w:t>belirtilmiştir.</w:t>
      </w:r>
      <w:r w:rsidR="001051BA" w:rsidRPr="00D95F64">
        <w:rPr>
          <w:rFonts w:ascii="Times New Roman" w:hAnsi="Times New Roman" w:cs="Times New Roman"/>
          <w:color w:val="000000" w:themeColor="text1"/>
        </w:rPr>
        <w:t xml:space="preserve"> </w:t>
      </w:r>
    </w:p>
    <w:p w:rsidR="001B5605" w:rsidRPr="001A5F58" w:rsidRDefault="001B5605" w:rsidP="001A5F58">
      <w:pPr>
        <w:shd w:val="clear" w:color="auto" w:fill="FFFFFF"/>
        <w:spacing w:before="120" w:after="120"/>
        <w:jc w:val="both"/>
        <w:rPr>
          <w:rFonts w:ascii="Times New Roman" w:hAnsi="Times New Roman" w:cs="Times New Roman"/>
        </w:rPr>
      </w:pPr>
    </w:p>
    <w:p w:rsidR="00F350F8" w:rsidRPr="00843375" w:rsidRDefault="000167D9">
      <w:pPr>
        <w:pStyle w:val="Tabloyazs0"/>
        <w:framePr w:w="10051" w:wrap="notBeside" w:vAnchor="text" w:hAnchor="text" w:xAlign="center" w:y="1"/>
        <w:shd w:val="clear" w:color="auto" w:fill="auto"/>
        <w:spacing w:line="230" w:lineRule="exact"/>
        <w:rPr>
          <w:sz w:val="22"/>
          <w:szCs w:val="22"/>
        </w:rPr>
      </w:pPr>
      <w:r w:rsidRPr="00843375">
        <w:rPr>
          <w:sz w:val="22"/>
          <w:szCs w:val="22"/>
        </w:rPr>
        <w:t xml:space="preserve">Tablo 2: </w:t>
      </w:r>
      <w:r w:rsidR="001051BA" w:rsidRPr="00843375">
        <w:rPr>
          <w:sz w:val="22"/>
          <w:szCs w:val="22"/>
        </w:rPr>
        <w:t xml:space="preserve">Akademik Personel, İdari Personel ve </w:t>
      </w:r>
      <w:r w:rsidRPr="00843375">
        <w:rPr>
          <w:sz w:val="22"/>
          <w:szCs w:val="22"/>
        </w:rPr>
        <w:t>Öğrenci Sayıları</w:t>
      </w:r>
    </w:p>
    <w:p w:rsidR="001051BA" w:rsidRPr="00843375" w:rsidRDefault="001051BA">
      <w:pPr>
        <w:pStyle w:val="Tabloyazs0"/>
        <w:framePr w:w="10051" w:wrap="notBeside" w:vAnchor="text" w:hAnchor="text" w:xAlign="center" w:y="1"/>
        <w:shd w:val="clear" w:color="auto" w:fill="auto"/>
        <w:spacing w:line="230" w:lineRule="exact"/>
        <w:rPr>
          <w:sz w:val="22"/>
          <w:szCs w:val="22"/>
        </w:rPr>
      </w:pPr>
    </w:p>
    <w:tbl>
      <w:tblPr>
        <w:tblStyle w:val="TabloKlavuzu"/>
        <w:tblW w:w="10252" w:type="dxa"/>
        <w:tblLook w:val="04A0" w:firstRow="1" w:lastRow="0" w:firstColumn="1" w:lastColumn="0" w:noHBand="0" w:noVBand="1"/>
      </w:tblPr>
      <w:tblGrid>
        <w:gridCol w:w="2173"/>
        <w:gridCol w:w="816"/>
        <w:gridCol w:w="12"/>
        <w:gridCol w:w="930"/>
        <w:gridCol w:w="1681"/>
        <w:gridCol w:w="916"/>
        <w:gridCol w:w="668"/>
        <w:gridCol w:w="474"/>
        <w:gridCol w:w="1140"/>
        <w:gridCol w:w="1442"/>
      </w:tblGrid>
      <w:tr w:rsidR="00D95F64" w:rsidRPr="00D95F64" w:rsidTr="007E56CA">
        <w:trPr>
          <w:trHeight w:val="440"/>
        </w:trPr>
        <w:tc>
          <w:tcPr>
            <w:tcW w:w="2173" w:type="dxa"/>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BÖLÜMÜ</w:t>
            </w:r>
          </w:p>
        </w:tc>
        <w:tc>
          <w:tcPr>
            <w:tcW w:w="828" w:type="dxa"/>
            <w:gridSpan w:val="2"/>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Prof.</w:t>
            </w:r>
          </w:p>
        </w:tc>
        <w:tc>
          <w:tcPr>
            <w:tcW w:w="930" w:type="dxa"/>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Doçent.</w:t>
            </w:r>
          </w:p>
        </w:tc>
        <w:tc>
          <w:tcPr>
            <w:tcW w:w="1681" w:type="dxa"/>
          </w:tcPr>
          <w:p w:rsidR="001051BA" w:rsidRPr="00D95F64" w:rsidRDefault="00BC1E09"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Dr.Öğretim</w:t>
            </w:r>
            <w:r w:rsidR="00DF7BF7" w:rsidRPr="00D95F64">
              <w:rPr>
                <w:b/>
                <w:color w:val="000000" w:themeColor="text1"/>
                <w:sz w:val="20"/>
                <w:szCs w:val="20"/>
              </w:rPr>
              <w:t xml:space="preserve"> Üyesi</w:t>
            </w:r>
          </w:p>
        </w:tc>
        <w:tc>
          <w:tcPr>
            <w:tcW w:w="916" w:type="dxa"/>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Arş. Gör.</w:t>
            </w:r>
          </w:p>
        </w:tc>
        <w:tc>
          <w:tcPr>
            <w:tcW w:w="1142" w:type="dxa"/>
            <w:gridSpan w:val="2"/>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Öğr.Say N.Ö.</w:t>
            </w:r>
          </w:p>
        </w:tc>
        <w:tc>
          <w:tcPr>
            <w:tcW w:w="1140" w:type="dxa"/>
          </w:tcPr>
          <w:p w:rsidR="001051BA" w:rsidRPr="00D95F64" w:rsidRDefault="004F5897"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Öğr.Say İ</w:t>
            </w:r>
            <w:r w:rsidR="001051BA" w:rsidRPr="00D95F64">
              <w:rPr>
                <w:b/>
                <w:color w:val="000000" w:themeColor="text1"/>
                <w:sz w:val="20"/>
                <w:szCs w:val="20"/>
              </w:rPr>
              <w:t>.Ö.</w:t>
            </w:r>
          </w:p>
        </w:tc>
        <w:tc>
          <w:tcPr>
            <w:tcW w:w="1442" w:type="dxa"/>
          </w:tcPr>
          <w:p w:rsidR="001051BA" w:rsidRPr="00D95F64" w:rsidRDefault="001051BA" w:rsidP="00DF7BF7">
            <w:pPr>
              <w:pStyle w:val="Tabloyazs0"/>
              <w:framePr w:w="10051" w:wrap="notBeside" w:vAnchor="text" w:hAnchor="text" w:xAlign="center" w:y="1"/>
              <w:shd w:val="clear" w:color="auto" w:fill="auto"/>
              <w:spacing w:line="230" w:lineRule="exact"/>
              <w:jc w:val="center"/>
              <w:rPr>
                <w:b/>
                <w:color w:val="000000" w:themeColor="text1"/>
                <w:sz w:val="20"/>
                <w:szCs w:val="20"/>
              </w:rPr>
            </w:pPr>
            <w:r w:rsidRPr="00D95F64">
              <w:rPr>
                <w:b/>
                <w:color w:val="000000" w:themeColor="text1"/>
                <w:sz w:val="20"/>
                <w:szCs w:val="20"/>
              </w:rPr>
              <w:t>TOPLAM</w:t>
            </w:r>
          </w:p>
        </w:tc>
      </w:tr>
      <w:tr w:rsidR="00D95F64" w:rsidRPr="00D95F64" w:rsidTr="007E56CA">
        <w:trPr>
          <w:trHeight w:val="284"/>
        </w:trPr>
        <w:tc>
          <w:tcPr>
            <w:tcW w:w="2173" w:type="dxa"/>
          </w:tcPr>
          <w:p w:rsidR="001051BA" w:rsidRPr="00D95F64" w:rsidRDefault="001051BA" w:rsidP="00DF7BF7">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İktisat Bölümü</w:t>
            </w:r>
          </w:p>
        </w:tc>
        <w:tc>
          <w:tcPr>
            <w:tcW w:w="828" w:type="dxa"/>
            <w:gridSpan w:val="2"/>
          </w:tcPr>
          <w:p w:rsidR="001051BA" w:rsidRPr="00D95F64" w:rsidRDefault="001051B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w:t>
            </w:r>
          </w:p>
        </w:tc>
        <w:tc>
          <w:tcPr>
            <w:tcW w:w="930" w:type="dxa"/>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1681" w:type="dxa"/>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5</w:t>
            </w:r>
          </w:p>
        </w:tc>
        <w:tc>
          <w:tcPr>
            <w:tcW w:w="916" w:type="dxa"/>
          </w:tcPr>
          <w:p w:rsidR="001051BA" w:rsidRPr="00D95F64" w:rsidRDefault="00BC1E09"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7</w:t>
            </w:r>
          </w:p>
        </w:tc>
        <w:tc>
          <w:tcPr>
            <w:tcW w:w="1142" w:type="dxa"/>
            <w:gridSpan w:val="2"/>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260</w:t>
            </w:r>
          </w:p>
        </w:tc>
        <w:tc>
          <w:tcPr>
            <w:tcW w:w="1140"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137</w:t>
            </w:r>
          </w:p>
        </w:tc>
        <w:tc>
          <w:tcPr>
            <w:tcW w:w="1442"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397</w:t>
            </w:r>
          </w:p>
        </w:tc>
      </w:tr>
      <w:tr w:rsidR="00D95F64" w:rsidRPr="00D95F64" w:rsidTr="007E56CA">
        <w:trPr>
          <w:trHeight w:val="284"/>
        </w:trPr>
        <w:tc>
          <w:tcPr>
            <w:tcW w:w="2173" w:type="dxa"/>
          </w:tcPr>
          <w:p w:rsidR="001051BA" w:rsidRPr="00D95F64" w:rsidRDefault="001051BA" w:rsidP="00DF7BF7">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İşletme Bölümü</w:t>
            </w:r>
          </w:p>
        </w:tc>
        <w:tc>
          <w:tcPr>
            <w:tcW w:w="828" w:type="dxa"/>
            <w:gridSpan w:val="2"/>
          </w:tcPr>
          <w:p w:rsidR="001051BA" w:rsidRPr="00D95F64" w:rsidRDefault="001051B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w:t>
            </w:r>
          </w:p>
        </w:tc>
        <w:tc>
          <w:tcPr>
            <w:tcW w:w="930" w:type="dxa"/>
          </w:tcPr>
          <w:p w:rsidR="001051BA" w:rsidRPr="00D95F64" w:rsidRDefault="0006471F"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1681" w:type="dxa"/>
          </w:tcPr>
          <w:p w:rsidR="001051BA" w:rsidRPr="00D95F64" w:rsidRDefault="00DF7BF7"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7</w:t>
            </w:r>
          </w:p>
        </w:tc>
        <w:tc>
          <w:tcPr>
            <w:tcW w:w="916" w:type="dxa"/>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7</w:t>
            </w:r>
          </w:p>
        </w:tc>
        <w:tc>
          <w:tcPr>
            <w:tcW w:w="1142" w:type="dxa"/>
            <w:gridSpan w:val="2"/>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226</w:t>
            </w:r>
          </w:p>
        </w:tc>
        <w:tc>
          <w:tcPr>
            <w:tcW w:w="1140"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134</w:t>
            </w:r>
          </w:p>
        </w:tc>
        <w:tc>
          <w:tcPr>
            <w:tcW w:w="1442"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360</w:t>
            </w:r>
          </w:p>
        </w:tc>
      </w:tr>
      <w:tr w:rsidR="00D95F64" w:rsidRPr="00D95F64" w:rsidTr="007E56CA">
        <w:trPr>
          <w:trHeight w:val="284"/>
        </w:trPr>
        <w:tc>
          <w:tcPr>
            <w:tcW w:w="2173" w:type="dxa"/>
          </w:tcPr>
          <w:p w:rsidR="001051BA" w:rsidRPr="00D95F64" w:rsidRDefault="001051BA" w:rsidP="00DF7BF7">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Maliye</w:t>
            </w:r>
          </w:p>
        </w:tc>
        <w:tc>
          <w:tcPr>
            <w:tcW w:w="828" w:type="dxa"/>
            <w:gridSpan w:val="2"/>
          </w:tcPr>
          <w:p w:rsidR="001051BA" w:rsidRPr="00D95F64" w:rsidRDefault="001051B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w:t>
            </w:r>
          </w:p>
        </w:tc>
        <w:tc>
          <w:tcPr>
            <w:tcW w:w="930" w:type="dxa"/>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w:t>
            </w:r>
          </w:p>
        </w:tc>
        <w:tc>
          <w:tcPr>
            <w:tcW w:w="1681" w:type="dxa"/>
          </w:tcPr>
          <w:p w:rsidR="001051BA" w:rsidRPr="00D95F64" w:rsidRDefault="00046C8D"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3</w:t>
            </w:r>
          </w:p>
        </w:tc>
        <w:tc>
          <w:tcPr>
            <w:tcW w:w="916" w:type="dxa"/>
          </w:tcPr>
          <w:p w:rsidR="001051BA" w:rsidRPr="00D95F64" w:rsidRDefault="001051B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3</w:t>
            </w:r>
          </w:p>
        </w:tc>
        <w:tc>
          <w:tcPr>
            <w:tcW w:w="1142" w:type="dxa"/>
            <w:gridSpan w:val="2"/>
          </w:tcPr>
          <w:p w:rsidR="001051BA" w:rsidRPr="00D95F64" w:rsidRDefault="007E56CA" w:rsidP="004F589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136</w:t>
            </w:r>
          </w:p>
        </w:tc>
        <w:tc>
          <w:tcPr>
            <w:tcW w:w="1140"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w:t>
            </w:r>
          </w:p>
        </w:tc>
        <w:tc>
          <w:tcPr>
            <w:tcW w:w="1442" w:type="dxa"/>
          </w:tcPr>
          <w:p w:rsidR="001051BA" w:rsidRPr="00D95F64" w:rsidRDefault="007E56CA" w:rsidP="004F589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136</w:t>
            </w:r>
          </w:p>
        </w:tc>
      </w:tr>
      <w:tr w:rsidR="00D95F64" w:rsidRPr="00D95F64" w:rsidTr="007E56CA">
        <w:trPr>
          <w:trHeight w:val="284"/>
        </w:trPr>
        <w:tc>
          <w:tcPr>
            <w:tcW w:w="2173" w:type="dxa"/>
          </w:tcPr>
          <w:p w:rsidR="001051BA" w:rsidRPr="00D95F64" w:rsidRDefault="00936B81" w:rsidP="00DF7BF7">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 xml:space="preserve">Siyaset Bilim ve Kamu </w:t>
            </w:r>
            <w:r w:rsidR="001051BA" w:rsidRPr="00D95F64">
              <w:rPr>
                <w:color w:val="000000" w:themeColor="text1"/>
                <w:sz w:val="22"/>
                <w:szCs w:val="22"/>
              </w:rPr>
              <w:t>Yön.</w:t>
            </w:r>
          </w:p>
        </w:tc>
        <w:tc>
          <w:tcPr>
            <w:tcW w:w="828" w:type="dxa"/>
            <w:gridSpan w:val="2"/>
          </w:tcPr>
          <w:p w:rsidR="00936B81"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p>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930" w:type="dxa"/>
          </w:tcPr>
          <w:p w:rsidR="00936B81"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p>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1681" w:type="dxa"/>
          </w:tcPr>
          <w:p w:rsidR="00936B81"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p>
          <w:p w:rsidR="001051BA" w:rsidRPr="00D95F64" w:rsidRDefault="00046C8D"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916" w:type="dxa"/>
          </w:tcPr>
          <w:p w:rsidR="00936B81"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p>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4</w:t>
            </w:r>
          </w:p>
        </w:tc>
        <w:tc>
          <w:tcPr>
            <w:tcW w:w="1142" w:type="dxa"/>
            <w:gridSpan w:val="2"/>
          </w:tcPr>
          <w:p w:rsidR="001051BA" w:rsidRPr="00D95F64" w:rsidRDefault="007E56CA"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308</w:t>
            </w:r>
          </w:p>
        </w:tc>
        <w:tc>
          <w:tcPr>
            <w:tcW w:w="1140"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139</w:t>
            </w:r>
          </w:p>
        </w:tc>
        <w:tc>
          <w:tcPr>
            <w:tcW w:w="1442"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447</w:t>
            </w:r>
          </w:p>
        </w:tc>
      </w:tr>
      <w:tr w:rsidR="00D95F64" w:rsidRPr="00D95F64" w:rsidTr="007E56CA">
        <w:trPr>
          <w:trHeight w:val="284"/>
        </w:trPr>
        <w:tc>
          <w:tcPr>
            <w:tcW w:w="2173" w:type="dxa"/>
          </w:tcPr>
          <w:p w:rsidR="001051BA" w:rsidRPr="00D95F64" w:rsidRDefault="007E56CA" w:rsidP="00DF7BF7">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Uluslara</w:t>
            </w:r>
            <w:r w:rsidR="001051BA" w:rsidRPr="00D95F64">
              <w:rPr>
                <w:color w:val="000000" w:themeColor="text1"/>
                <w:sz w:val="22"/>
                <w:szCs w:val="22"/>
              </w:rPr>
              <w:t>r</w:t>
            </w:r>
            <w:r w:rsidR="00DF7BF7" w:rsidRPr="00D95F64">
              <w:rPr>
                <w:color w:val="000000" w:themeColor="text1"/>
                <w:sz w:val="22"/>
                <w:szCs w:val="22"/>
              </w:rPr>
              <w:t>ası</w:t>
            </w:r>
            <w:r w:rsidRPr="00D95F64">
              <w:rPr>
                <w:color w:val="000000" w:themeColor="text1"/>
                <w:sz w:val="22"/>
                <w:szCs w:val="22"/>
              </w:rPr>
              <w:t xml:space="preserve"> İlişkiler</w:t>
            </w:r>
          </w:p>
        </w:tc>
        <w:tc>
          <w:tcPr>
            <w:tcW w:w="828" w:type="dxa"/>
            <w:gridSpan w:val="2"/>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p>
        </w:tc>
        <w:tc>
          <w:tcPr>
            <w:tcW w:w="930" w:type="dxa"/>
          </w:tcPr>
          <w:p w:rsidR="001051BA" w:rsidRPr="00D95F64" w:rsidRDefault="00936B81"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w:t>
            </w:r>
          </w:p>
        </w:tc>
        <w:tc>
          <w:tcPr>
            <w:tcW w:w="1681" w:type="dxa"/>
          </w:tcPr>
          <w:p w:rsidR="001051BA" w:rsidRPr="00D95F64" w:rsidRDefault="00DF7BF7"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6</w:t>
            </w:r>
          </w:p>
        </w:tc>
        <w:tc>
          <w:tcPr>
            <w:tcW w:w="916"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4</w:t>
            </w:r>
          </w:p>
        </w:tc>
        <w:tc>
          <w:tcPr>
            <w:tcW w:w="1142" w:type="dxa"/>
            <w:gridSpan w:val="2"/>
          </w:tcPr>
          <w:p w:rsidR="001051BA" w:rsidRPr="00D95F64" w:rsidRDefault="007E56CA"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269</w:t>
            </w:r>
          </w:p>
        </w:tc>
        <w:tc>
          <w:tcPr>
            <w:tcW w:w="1140" w:type="dxa"/>
          </w:tcPr>
          <w:p w:rsidR="001051BA" w:rsidRPr="00D95F64" w:rsidRDefault="007E56CA"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138</w:t>
            </w:r>
          </w:p>
        </w:tc>
        <w:tc>
          <w:tcPr>
            <w:tcW w:w="1442" w:type="dxa"/>
          </w:tcPr>
          <w:p w:rsidR="001051BA" w:rsidRPr="00D95F64" w:rsidRDefault="007E56CA" w:rsidP="00DF7BF7">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407</w:t>
            </w:r>
          </w:p>
        </w:tc>
      </w:tr>
      <w:tr w:rsidR="00D95F64" w:rsidRPr="00D95F64" w:rsidTr="007E56CA">
        <w:trPr>
          <w:trHeight w:val="284"/>
        </w:trPr>
        <w:tc>
          <w:tcPr>
            <w:tcW w:w="3001" w:type="dxa"/>
            <w:gridSpan w:val="3"/>
            <w:tcBorders>
              <w:bottom w:val="single" w:sz="4" w:space="0" w:color="auto"/>
            </w:tcBorders>
          </w:tcPr>
          <w:p w:rsidR="00801DCC" w:rsidRPr="00D95F64" w:rsidRDefault="00801DCC" w:rsidP="00936B81">
            <w:pPr>
              <w:pStyle w:val="Tabloyazs0"/>
              <w:framePr w:w="10051" w:wrap="notBeside" w:vAnchor="text" w:hAnchor="text" w:xAlign="center" w:y="1"/>
              <w:shd w:val="clear" w:color="auto" w:fill="auto"/>
              <w:spacing w:line="230" w:lineRule="exact"/>
              <w:jc w:val="center"/>
              <w:rPr>
                <w:b/>
                <w:color w:val="000000" w:themeColor="text1"/>
                <w:sz w:val="22"/>
                <w:szCs w:val="22"/>
              </w:rPr>
            </w:pPr>
            <w:r w:rsidRPr="00D95F64">
              <w:rPr>
                <w:b/>
                <w:color w:val="000000" w:themeColor="text1"/>
                <w:sz w:val="22"/>
                <w:szCs w:val="22"/>
              </w:rPr>
              <w:t xml:space="preserve">T O P L A M               </w:t>
            </w:r>
            <w:r w:rsidR="00936B81" w:rsidRPr="00D95F64">
              <w:rPr>
                <w:color w:val="000000" w:themeColor="text1"/>
                <w:sz w:val="22"/>
                <w:szCs w:val="22"/>
              </w:rPr>
              <w:t>5</w:t>
            </w:r>
          </w:p>
        </w:tc>
        <w:tc>
          <w:tcPr>
            <w:tcW w:w="930" w:type="dxa"/>
            <w:tcBorders>
              <w:bottom w:val="single" w:sz="4" w:space="0" w:color="auto"/>
            </w:tcBorders>
          </w:tcPr>
          <w:p w:rsidR="00801DCC" w:rsidRPr="00D95F64" w:rsidRDefault="00936B81"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6</w:t>
            </w:r>
          </w:p>
        </w:tc>
        <w:tc>
          <w:tcPr>
            <w:tcW w:w="1681" w:type="dxa"/>
            <w:tcBorders>
              <w:bottom w:val="single" w:sz="4" w:space="0" w:color="auto"/>
            </w:tcBorders>
          </w:tcPr>
          <w:p w:rsidR="00801DCC" w:rsidRPr="00D95F64" w:rsidRDefault="00801DCC" w:rsidP="00936B81">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w:t>
            </w:r>
            <w:r w:rsidR="00936B81" w:rsidRPr="00D95F64">
              <w:rPr>
                <w:color w:val="000000" w:themeColor="text1"/>
                <w:sz w:val="22"/>
                <w:szCs w:val="22"/>
              </w:rPr>
              <w:t>3</w:t>
            </w:r>
          </w:p>
        </w:tc>
        <w:tc>
          <w:tcPr>
            <w:tcW w:w="916" w:type="dxa"/>
            <w:tcBorders>
              <w:bottom w:val="single" w:sz="4" w:space="0" w:color="auto"/>
            </w:tcBorders>
          </w:tcPr>
          <w:p w:rsidR="00801DCC" w:rsidRPr="00D95F64" w:rsidRDefault="007E56CA"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25</w:t>
            </w:r>
          </w:p>
        </w:tc>
        <w:tc>
          <w:tcPr>
            <w:tcW w:w="1142" w:type="dxa"/>
            <w:gridSpan w:val="2"/>
            <w:tcBorders>
              <w:bottom w:val="single" w:sz="4" w:space="0" w:color="auto"/>
            </w:tcBorders>
            <w:vAlign w:val="bottom"/>
          </w:tcPr>
          <w:p w:rsidR="00801DCC" w:rsidRPr="00D95F64" w:rsidRDefault="007E56CA" w:rsidP="00801DCC">
            <w:pPr>
              <w:framePr w:w="10051" w:wrap="notBeside" w:vAnchor="text" w:hAnchor="text" w:xAlign="center" w:y="1"/>
              <w:jc w:val="center"/>
              <w:rPr>
                <w:rFonts w:ascii="Calibri" w:hAnsi="Calibri" w:cs="Calibri"/>
                <w:color w:val="000000" w:themeColor="text1"/>
                <w:sz w:val="22"/>
                <w:szCs w:val="22"/>
              </w:rPr>
            </w:pPr>
            <w:r w:rsidRPr="00D95F64">
              <w:rPr>
                <w:rFonts w:ascii="Calibri" w:hAnsi="Calibri" w:cs="Calibri"/>
                <w:color w:val="000000" w:themeColor="text1"/>
                <w:sz w:val="22"/>
                <w:szCs w:val="22"/>
              </w:rPr>
              <w:t>1199</w:t>
            </w:r>
          </w:p>
        </w:tc>
        <w:tc>
          <w:tcPr>
            <w:tcW w:w="1140" w:type="dxa"/>
            <w:tcBorders>
              <w:bottom w:val="single" w:sz="4" w:space="0" w:color="auto"/>
            </w:tcBorders>
            <w:vAlign w:val="bottom"/>
          </w:tcPr>
          <w:p w:rsidR="00801DCC" w:rsidRPr="00D95F64" w:rsidRDefault="007E56CA" w:rsidP="00801DCC">
            <w:pPr>
              <w:framePr w:w="10051" w:wrap="notBeside" w:vAnchor="text" w:hAnchor="text" w:xAlign="center" w:y="1"/>
              <w:jc w:val="center"/>
              <w:rPr>
                <w:rFonts w:ascii="Calibri" w:hAnsi="Calibri" w:cs="Calibri"/>
                <w:color w:val="000000" w:themeColor="text1"/>
                <w:sz w:val="22"/>
                <w:szCs w:val="22"/>
              </w:rPr>
            </w:pPr>
            <w:r w:rsidRPr="00D95F64">
              <w:rPr>
                <w:rFonts w:ascii="Calibri" w:hAnsi="Calibri" w:cs="Calibri"/>
                <w:color w:val="000000" w:themeColor="text1"/>
                <w:sz w:val="22"/>
                <w:szCs w:val="22"/>
              </w:rPr>
              <w:t>548</w:t>
            </w:r>
          </w:p>
        </w:tc>
        <w:tc>
          <w:tcPr>
            <w:tcW w:w="1442" w:type="dxa"/>
            <w:tcBorders>
              <w:bottom w:val="single" w:sz="4" w:space="0" w:color="auto"/>
            </w:tcBorders>
            <w:vAlign w:val="bottom"/>
          </w:tcPr>
          <w:p w:rsidR="00801DCC" w:rsidRPr="00D95F64" w:rsidRDefault="007E56CA" w:rsidP="00801DCC">
            <w:pPr>
              <w:framePr w:w="10051" w:wrap="notBeside" w:vAnchor="text" w:hAnchor="text" w:xAlign="center" w:y="1"/>
              <w:jc w:val="center"/>
              <w:rPr>
                <w:rFonts w:ascii="Calibri" w:hAnsi="Calibri" w:cs="Calibri"/>
                <w:color w:val="000000" w:themeColor="text1"/>
                <w:sz w:val="22"/>
                <w:szCs w:val="22"/>
              </w:rPr>
            </w:pPr>
            <w:r w:rsidRPr="00D95F64">
              <w:rPr>
                <w:rFonts w:ascii="Calibri" w:hAnsi="Calibri" w:cs="Calibri"/>
                <w:color w:val="000000" w:themeColor="text1"/>
                <w:sz w:val="22"/>
                <w:szCs w:val="22"/>
              </w:rPr>
              <w:t>1747</w:t>
            </w:r>
          </w:p>
        </w:tc>
      </w:tr>
      <w:tr w:rsidR="00D95F64" w:rsidRPr="00D95F64" w:rsidTr="007E56CA">
        <w:trPr>
          <w:trHeight w:val="220"/>
        </w:trPr>
        <w:tc>
          <w:tcPr>
            <w:tcW w:w="2173" w:type="dxa"/>
            <w:vMerge w:val="restart"/>
            <w:tcBorders>
              <w:top w:val="single" w:sz="4" w:space="0" w:color="auto"/>
            </w:tcBorders>
            <w:vAlign w:val="center"/>
          </w:tcPr>
          <w:p w:rsidR="00801DCC" w:rsidRPr="00D95F64" w:rsidRDefault="00801DCC" w:rsidP="008966ED">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İdari Personel</w:t>
            </w:r>
          </w:p>
        </w:tc>
        <w:tc>
          <w:tcPr>
            <w:tcW w:w="816" w:type="dxa"/>
            <w:tcBorders>
              <w:top w:val="single" w:sz="4" w:space="0" w:color="auto"/>
              <w:right w:val="single" w:sz="6" w:space="0" w:color="auto"/>
            </w:tcBorders>
          </w:tcPr>
          <w:p w:rsidR="00801DCC" w:rsidRPr="00D95F64" w:rsidRDefault="007E56CA" w:rsidP="007E56CA">
            <w:pPr>
              <w:pStyle w:val="Tabloyazs0"/>
              <w:framePr w:w="10051" w:wrap="notBeside" w:vAnchor="text" w:hAnchor="text" w:xAlign="center" w:y="1"/>
              <w:shd w:val="clear" w:color="auto" w:fill="auto"/>
              <w:spacing w:line="230" w:lineRule="exact"/>
              <w:rPr>
                <w:color w:val="000000" w:themeColor="text1"/>
                <w:sz w:val="20"/>
                <w:szCs w:val="20"/>
              </w:rPr>
            </w:pPr>
            <w:r w:rsidRPr="00D95F64">
              <w:rPr>
                <w:color w:val="000000" w:themeColor="text1"/>
                <w:sz w:val="20"/>
                <w:szCs w:val="20"/>
              </w:rPr>
              <w:t>Fakülte Se</w:t>
            </w:r>
            <w:r w:rsidR="00801DCC" w:rsidRPr="00D95F64">
              <w:rPr>
                <w:color w:val="000000" w:themeColor="text1"/>
                <w:sz w:val="20"/>
                <w:szCs w:val="20"/>
              </w:rPr>
              <w:t>k</w:t>
            </w:r>
          </w:p>
        </w:tc>
        <w:tc>
          <w:tcPr>
            <w:tcW w:w="942" w:type="dxa"/>
            <w:gridSpan w:val="2"/>
            <w:tcBorders>
              <w:top w:val="single" w:sz="4" w:space="0" w:color="auto"/>
              <w:left w:val="single" w:sz="6"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 xml:space="preserve">   Şef </w:t>
            </w:r>
          </w:p>
        </w:tc>
        <w:tc>
          <w:tcPr>
            <w:tcW w:w="1681" w:type="dxa"/>
            <w:tcBorders>
              <w:top w:val="single" w:sz="4" w:space="0" w:color="auto"/>
              <w:left w:val="single" w:sz="6"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 xml:space="preserve">   Bilgisayar İşl.</w:t>
            </w:r>
          </w:p>
        </w:tc>
        <w:tc>
          <w:tcPr>
            <w:tcW w:w="1584" w:type="dxa"/>
            <w:gridSpan w:val="2"/>
            <w:tcBorders>
              <w:top w:val="single" w:sz="4"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 xml:space="preserve">Hemşire </w:t>
            </w:r>
          </w:p>
        </w:tc>
        <w:tc>
          <w:tcPr>
            <w:tcW w:w="1614" w:type="dxa"/>
            <w:gridSpan w:val="2"/>
            <w:tcBorders>
              <w:top w:val="single" w:sz="4"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Hizmetli</w:t>
            </w:r>
          </w:p>
        </w:tc>
        <w:tc>
          <w:tcPr>
            <w:tcW w:w="1442" w:type="dxa"/>
            <w:tcBorders>
              <w:top w:val="single" w:sz="4"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r w:rsidRPr="00D95F64">
              <w:rPr>
                <w:color w:val="000000" w:themeColor="text1"/>
                <w:sz w:val="22"/>
                <w:szCs w:val="22"/>
              </w:rPr>
              <w:t>TOPLAM</w:t>
            </w:r>
          </w:p>
        </w:tc>
      </w:tr>
      <w:tr w:rsidR="00D95F64" w:rsidRPr="00D95F64" w:rsidTr="007E56CA">
        <w:trPr>
          <w:trHeight w:val="141"/>
        </w:trPr>
        <w:tc>
          <w:tcPr>
            <w:tcW w:w="2173" w:type="dxa"/>
            <w:vMerge/>
          </w:tcPr>
          <w:p w:rsidR="00801DCC" w:rsidRPr="00D95F64" w:rsidRDefault="00801DCC" w:rsidP="00801DCC">
            <w:pPr>
              <w:pStyle w:val="Tabloyazs0"/>
              <w:framePr w:w="10051" w:wrap="notBeside" w:vAnchor="text" w:hAnchor="text" w:xAlign="center" w:y="1"/>
              <w:shd w:val="clear" w:color="auto" w:fill="auto"/>
              <w:spacing w:line="230" w:lineRule="exact"/>
              <w:rPr>
                <w:color w:val="000000" w:themeColor="text1"/>
                <w:sz w:val="22"/>
                <w:szCs w:val="22"/>
              </w:rPr>
            </w:pPr>
          </w:p>
        </w:tc>
        <w:tc>
          <w:tcPr>
            <w:tcW w:w="816" w:type="dxa"/>
            <w:tcBorders>
              <w:right w:val="single" w:sz="6"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w:t>
            </w:r>
          </w:p>
        </w:tc>
        <w:tc>
          <w:tcPr>
            <w:tcW w:w="942" w:type="dxa"/>
            <w:gridSpan w:val="2"/>
            <w:tcBorders>
              <w:left w:val="single" w:sz="6"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w:t>
            </w:r>
          </w:p>
        </w:tc>
        <w:tc>
          <w:tcPr>
            <w:tcW w:w="1681" w:type="dxa"/>
            <w:tcBorders>
              <w:left w:val="single" w:sz="6" w:space="0" w:color="auto"/>
            </w:tcBorders>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5</w:t>
            </w:r>
          </w:p>
        </w:tc>
        <w:tc>
          <w:tcPr>
            <w:tcW w:w="1584" w:type="dxa"/>
            <w:gridSpan w:val="2"/>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w:t>
            </w:r>
          </w:p>
        </w:tc>
        <w:tc>
          <w:tcPr>
            <w:tcW w:w="1614" w:type="dxa"/>
            <w:gridSpan w:val="2"/>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1</w:t>
            </w:r>
          </w:p>
        </w:tc>
        <w:tc>
          <w:tcPr>
            <w:tcW w:w="1442" w:type="dxa"/>
          </w:tcPr>
          <w:p w:rsidR="00801DCC" w:rsidRPr="00D95F64" w:rsidRDefault="00801DCC" w:rsidP="00801DCC">
            <w:pPr>
              <w:pStyle w:val="Tabloyazs0"/>
              <w:framePr w:w="10051" w:wrap="notBeside" w:vAnchor="text" w:hAnchor="text" w:xAlign="center" w:y="1"/>
              <w:shd w:val="clear" w:color="auto" w:fill="auto"/>
              <w:spacing w:line="230" w:lineRule="exact"/>
              <w:jc w:val="center"/>
              <w:rPr>
                <w:color w:val="000000" w:themeColor="text1"/>
                <w:sz w:val="22"/>
                <w:szCs w:val="22"/>
              </w:rPr>
            </w:pPr>
            <w:r w:rsidRPr="00D95F64">
              <w:rPr>
                <w:color w:val="000000" w:themeColor="text1"/>
                <w:sz w:val="22"/>
                <w:szCs w:val="22"/>
              </w:rPr>
              <w:t>9</w:t>
            </w:r>
          </w:p>
        </w:tc>
      </w:tr>
    </w:tbl>
    <w:p w:rsidR="001051BA" w:rsidRPr="00843375" w:rsidRDefault="001051BA">
      <w:pPr>
        <w:pStyle w:val="Tabloyazs0"/>
        <w:framePr w:w="10051" w:wrap="notBeside" w:vAnchor="text" w:hAnchor="text" w:xAlign="center" w:y="1"/>
        <w:shd w:val="clear" w:color="auto" w:fill="auto"/>
        <w:spacing w:line="230" w:lineRule="exact"/>
        <w:rPr>
          <w:sz w:val="22"/>
          <w:szCs w:val="22"/>
        </w:rPr>
      </w:pPr>
    </w:p>
    <w:p w:rsidR="00F350F8" w:rsidRPr="00843375" w:rsidRDefault="00F350F8">
      <w:pPr>
        <w:rPr>
          <w:rFonts w:ascii="Times New Roman" w:hAnsi="Times New Roman" w:cs="Times New Roman"/>
          <w:sz w:val="22"/>
          <w:szCs w:val="22"/>
        </w:rPr>
      </w:pPr>
    </w:p>
    <w:p w:rsidR="00EE10AF" w:rsidRPr="00843375" w:rsidRDefault="00EE10AF" w:rsidP="00096E80">
      <w:pPr>
        <w:pStyle w:val="Gvdemetni0"/>
        <w:framePr w:w="9278" w:h="1996" w:hRule="exact" w:wrap="notBeside" w:vAnchor="text" w:hAnchor="page" w:x="976" w:y="1715"/>
        <w:shd w:val="clear" w:color="auto" w:fill="auto"/>
        <w:spacing w:before="116" w:after="158" w:line="408" w:lineRule="exact"/>
        <w:ind w:right="80" w:firstLine="0"/>
        <w:jc w:val="both"/>
        <w:rPr>
          <w:sz w:val="22"/>
          <w:szCs w:val="22"/>
        </w:rPr>
      </w:pPr>
      <w:r w:rsidRPr="00843375">
        <w:rPr>
          <w:sz w:val="22"/>
          <w:szCs w:val="22"/>
        </w:rPr>
        <w:t xml:space="preserve">Tablo 4: Fakültemiz bünyesinde yer alan yemekhane, kantin bilgileri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40"/>
        <w:gridCol w:w="619"/>
        <w:gridCol w:w="2270"/>
        <w:gridCol w:w="1949"/>
      </w:tblGrid>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096E80">
            <w:pPr>
              <w:framePr w:w="9278" w:h="1996" w:hRule="exact" w:wrap="notBeside" w:vAnchor="text" w:hAnchor="page" w:x="976" w:y="1715"/>
              <w:rPr>
                <w:rFonts w:ascii="Times New Roman" w:hAnsi="Times New Roman" w:cs="Times New Roman"/>
                <w:sz w:val="22"/>
                <w:szCs w:val="22"/>
              </w:rPr>
            </w:pPr>
          </w:p>
        </w:tc>
        <w:tc>
          <w:tcPr>
            <w:tcW w:w="619"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20" w:firstLine="0"/>
              <w:jc w:val="left"/>
              <w:rPr>
                <w:sz w:val="22"/>
                <w:szCs w:val="22"/>
              </w:rPr>
            </w:pPr>
            <w:r w:rsidRPr="00843375">
              <w:rPr>
                <w:rStyle w:val="Gvdemetni1"/>
                <w:sz w:val="22"/>
                <w:szCs w:val="22"/>
              </w:rPr>
              <w:t>Adet</w:t>
            </w:r>
          </w:p>
        </w:tc>
        <w:tc>
          <w:tcPr>
            <w:tcW w:w="2270"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60" w:firstLine="0"/>
              <w:jc w:val="left"/>
              <w:rPr>
                <w:sz w:val="22"/>
                <w:szCs w:val="22"/>
              </w:rPr>
            </w:pPr>
            <w:r w:rsidRPr="00843375">
              <w:rPr>
                <w:rStyle w:val="Gvdemetni1"/>
                <w:sz w:val="22"/>
                <w:szCs w:val="22"/>
              </w:rPr>
              <w:t>Kapalı Alanı (m</w:t>
            </w:r>
            <w:r w:rsidRPr="00843375">
              <w:rPr>
                <w:rStyle w:val="Gvdemetni1"/>
                <w:sz w:val="22"/>
                <w:szCs w:val="22"/>
                <w:vertAlign w:val="superscript"/>
              </w:rPr>
              <w:t>2</w:t>
            </w:r>
            <w:r w:rsidRPr="00843375">
              <w:rPr>
                <w:rStyle w:val="Gvdemetni1"/>
                <w:sz w:val="22"/>
                <w:szCs w:val="22"/>
              </w:rPr>
              <w:t>)</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40" w:firstLine="0"/>
              <w:jc w:val="left"/>
              <w:rPr>
                <w:sz w:val="22"/>
                <w:szCs w:val="22"/>
              </w:rPr>
            </w:pPr>
            <w:r w:rsidRPr="00843375">
              <w:rPr>
                <w:rStyle w:val="Gvdemetni1"/>
                <w:sz w:val="22"/>
                <w:szCs w:val="22"/>
              </w:rPr>
              <w:t>Kapasite (Kişi)</w:t>
            </w:r>
          </w:p>
        </w:tc>
      </w:tr>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60" w:firstLine="0"/>
              <w:jc w:val="left"/>
              <w:rPr>
                <w:sz w:val="22"/>
                <w:szCs w:val="22"/>
              </w:rPr>
            </w:pPr>
            <w:r w:rsidRPr="00843375">
              <w:rPr>
                <w:rStyle w:val="Gvdemetni1"/>
                <w:sz w:val="22"/>
                <w:szCs w:val="22"/>
              </w:rPr>
              <w:t>Öğrenci Yemekhanesi</w:t>
            </w:r>
          </w:p>
        </w:tc>
        <w:tc>
          <w:tcPr>
            <w:tcW w:w="619"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40" w:firstLine="0"/>
              <w:jc w:val="left"/>
              <w:rPr>
                <w:sz w:val="22"/>
                <w:szCs w:val="22"/>
              </w:rPr>
            </w:pPr>
            <w:r w:rsidRPr="00843375">
              <w:rPr>
                <w:rStyle w:val="Gvdemetni1"/>
                <w:sz w:val="22"/>
                <w:szCs w:val="22"/>
              </w:rPr>
              <w:t>1</w:t>
            </w:r>
          </w:p>
        </w:tc>
        <w:tc>
          <w:tcPr>
            <w:tcW w:w="2270"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040" w:firstLine="0"/>
              <w:jc w:val="left"/>
              <w:rPr>
                <w:sz w:val="22"/>
                <w:szCs w:val="22"/>
              </w:rPr>
            </w:pPr>
            <w:r w:rsidRPr="00843375">
              <w:rPr>
                <w:rStyle w:val="Gvdemetni1"/>
                <w:sz w:val="22"/>
                <w:szCs w:val="22"/>
              </w:rPr>
              <w:t>215</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firstLine="0"/>
              <w:rPr>
                <w:sz w:val="22"/>
                <w:szCs w:val="22"/>
              </w:rPr>
            </w:pPr>
            <w:r w:rsidRPr="00843375">
              <w:rPr>
                <w:rStyle w:val="Gvdemetni1"/>
                <w:sz w:val="22"/>
                <w:szCs w:val="22"/>
              </w:rPr>
              <w:t>600</w:t>
            </w:r>
          </w:p>
        </w:tc>
      </w:tr>
      <w:tr w:rsidR="00EE10AF" w:rsidRPr="00843375" w:rsidTr="00EE10AF">
        <w:trPr>
          <w:trHeight w:hRule="exact" w:val="284"/>
          <w:jc w:val="center"/>
        </w:trPr>
        <w:tc>
          <w:tcPr>
            <w:tcW w:w="4440"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60" w:firstLine="0"/>
              <w:jc w:val="left"/>
              <w:rPr>
                <w:sz w:val="22"/>
                <w:szCs w:val="22"/>
              </w:rPr>
            </w:pPr>
            <w:r w:rsidRPr="00843375">
              <w:rPr>
                <w:rStyle w:val="Gvdemetni1"/>
                <w:sz w:val="22"/>
                <w:szCs w:val="22"/>
              </w:rPr>
              <w:t xml:space="preserve">Kantin </w:t>
            </w:r>
          </w:p>
        </w:tc>
        <w:tc>
          <w:tcPr>
            <w:tcW w:w="619"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40" w:firstLine="0"/>
              <w:jc w:val="left"/>
              <w:rPr>
                <w:sz w:val="22"/>
                <w:szCs w:val="22"/>
              </w:rPr>
            </w:pPr>
            <w:r w:rsidRPr="00843375">
              <w:rPr>
                <w:rStyle w:val="Gvdemetni1"/>
                <w:sz w:val="22"/>
                <w:szCs w:val="22"/>
              </w:rPr>
              <w:t>1</w:t>
            </w:r>
          </w:p>
        </w:tc>
        <w:tc>
          <w:tcPr>
            <w:tcW w:w="2270" w:type="dxa"/>
            <w:tcBorders>
              <w:top w:val="single" w:sz="4" w:space="0" w:color="auto"/>
              <w:lef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040" w:firstLine="0"/>
              <w:jc w:val="left"/>
              <w:rPr>
                <w:sz w:val="22"/>
                <w:szCs w:val="22"/>
              </w:rPr>
            </w:pPr>
            <w:r w:rsidRPr="00843375">
              <w:rPr>
                <w:rStyle w:val="Gvdemetni1"/>
                <w:sz w:val="22"/>
                <w:szCs w:val="22"/>
              </w:rPr>
              <w:t>70</w:t>
            </w:r>
          </w:p>
        </w:tc>
        <w:tc>
          <w:tcPr>
            <w:tcW w:w="1949" w:type="dxa"/>
            <w:tcBorders>
              <w:top w:val="single" w:sz="4" w:space="0" w:color="auto"/>
              <w:left w:val="single" w:sz="4" w:space="0" w:color="auto"/>
              <w:righ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firstLine="0"/>
              <w:rPr>
                <w:sz w:val="22"/>
                <w:szCs w:val="22"/>
              </w:rPr>
            </w:pPr>
            <w:r w:rsidRPr="00843375">
              <w:rPr>
                <w:rStyle w:val="Gvdemetni1"/>
                <w:sz w:val="22"/>
                <w:szCs w:val="22"/>
              </w:rPr>
              <w:t>100</w:t>
            </w:r>
          </w:p>
        </w:tc>
      </w:tr>
      <w:tr w:rsidR="00EE10AF" w:rsidRPr="00843375" w:rsidTr="00EE10AF">
        <w:trPr>
          <w:trHeight w:hRule="exact" w:val="284"/>
          <w:jc w:val="center"/>
        </w:trPr>
        <w:tc>
          <w:tcPr>
            <w:tcW w:w="4440" w:type="dxa"/>
            <w:tcBorders>
              <w:top w:val="single" w:sz="4" w:space="0" w:color="auto"/>
              <w:left w:val="single" w:sz="4" w:space="0" w:color="auto"/>
              <w:bottom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60" w:firstLine="0"/>
              <w:jc w:val="left"/>
              <w:rPr>
                <w:sz w:val="22"/>
                <w:szCs w:val="22"/>
              </w:rPr>
            </w:pPr>
            <w:r w:rsidRPr="00843375">
              <w:rPr>
                <w:rStyle w:val="Gvdemetni1"/>
                <w:sz w:val="22"/>
                <w:szCs w:val="22"/>
              </w:rPr>
              <w:t>TOPLAM</w:t>
            </w:r>
          </w:p>
        </w:tc>
        <w:tc>
          <w:tcPr>
            <w:tcW w:w="619" w:type="dxa"/>
            <w:tcBorders>
              <w:top w:val="single" w:sz="4" w:space="0" w:color="auto"/>
              <w:left w:val="single" w:sz="4" w:space="0" w:color="auto"/>
              <w:bottom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40" w:firstLine="0"/>
              <w:jc w:val="left"/>
              <w:rPr>
                <w:sz w:val="22"/>
                <w:szCs w:val="22"/>
              </w:rPr>
            </w:pPr>
            <w:r w:rsidRPr="00843375">
              <w:rPr>
                <w:rStyle w:val="Gvdemetni1"/>
                <w:sz w:val="22"/>
                <w:szCs w:val="22"/>
              </w:rPr>
              <w:t>22</w:t>
            </w:r>
          </w:p>
        </w:tc>
        <w:tc>
          <w:tcPr>
            <w:tcW w:w="2270" w:type="dxa"/>
            <w:tcBorders>
              <w:top w:val="single" w:sz="4" w:space="0" w:color="auto"/>
              <w:left w:val="single" w:sz="4" w:space="0" w:color="auto"/>
              <w:bottom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left="1040" w:firstLine="0"/>
              <w:jc w:val="left"/>
              <w:rPr>
                <w:sz w:val="22"/>
                <w:szCs w:val="22"/>
              </w:rPr>
            </w:pPr>
            <w:r w:rsidRPr="00843375">
              <w:rPr>
                <w:rStyle w:val="Gvdemetni1"/>
                <w:sz w:val="22"/>
                <w:szCs w:val="22"/>
              </w:rPr>
              <w:t>285</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EE10AF" w:rsidRPr="00843375" w:rsidRDefault="00EE10AF" w:rsidP="00096E80">
            <w:pPr>
              <w:pStyle w:val="Gvdemetni0"/>
              <w:framePr w:w="9278" w:h="1996" w:hRule="exact" w:wrap="notBeside" w:vAnchor="text" w:hAnchor="page" w:x="976" w:y="1715"/>
              <w:shd w:val="clear" w:color="auto" w:fill="auto"/>
              <w:spacing w:before="0" w:after="0" w:line="230" w:lineRule="exact"/>
              <w:ind w:firstLine="0"/>
              <w:rPr>
                <w:sz w:val="22"/>
                <w:szCs w:val="22"/>
              </w:rPr>
            </w:pPr>
            <w:r w:rsidRPr="00843375">
              <w:rPr>
                <w:rStyle w:val="Gvdemetni1"/>
                <w:sz w:val="22"/>
                <w:szCs w:val="22"/>
              </w:rPr>
              <w:t>700</w:t>
            </w:r>
          </w:p>
        </w:tc>
      </w:tr>
    </w:tbl>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r w:rsidRPr="00843375">
        <w:rPr>
          <w:sz w:val="22"/>
          <w:szCs w:val="22"/>
        </w:rPr>
        <w:t xml:space="preserve">Tablo 3: Bağbaşı </w:t>
      </w:r>
      <w:r>
        <w:rPr>
          <w:sz w:val="22"/>
          <w:szCs w:val="22"/>
        </w:rPr>
        <w:t>Merkez Yerleşkede bulunan Fakülte</w:t>
      </w:r>
      <w:r w:rsidRPr="00843375">
        <w:rPr>
          <w:sz w:val="22"/>
          <w:szCs w:val="22"/>
        </w:rPr>
        <w:t>mi</w:t>
      </w:r>
      <w:r>
        <w:rPr>
          <w:sz w:val="22"/>
          <w:szCs w:val="22"/>
        </w:rPr>
        <w:t>zi</w:t>
      </w:r>
      <w:r w:rsidRPr="00843375">
        <w:rPr>
          <w:sz w:val="22"/>
          <w:szCs w:val="22"/>
        </w:rPr>
        <w:t>n yerleşim alanı</w:t>
      </w: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p>
    <w:p w:rsidR="008B6D86" w:rsidRPr="00843375" w:rsidRDefault="008B6D86" w:rsidP="00D95F64">
      <w:pPr>
        <w:pStyle w:val="Tabloyazs0"/>
        <w:framePr w:w="9221" w:h="1336" w:hRule="exact" w:wrap="notBeside" w:vAnchor="text" w:hAnchor="page" w:x="1516" w:y="262"/>
        <w:shd w:val="clear" w:color="auto" w:fill="auto"/>
        <w:spacing w:line="230" w:lineRule="exact"/>
        <w:rPr>
          <w:sz w:val="22"/>
          <w:szCs w:val="22"/>
        </w:rPr>
      </w:pPr>
      <w:r w:rsidRPr="00843375">
        <w:rPr>
          <w:sz w:val="22"/>
          <w:szCs w:val="22"/>
        </w:rPr>
        <w:t>Tablo 3: Yerleşkeler İtibariyle Kapalı ve Açık Alanların Dağılımı</w:t>
      </w:r>
    </w:p>
    <w:tbl>
      <w:tblPr>
        <w:tblStyle w:val="TabloKlavuzu"/>
        <w:tblpPr w:leftFromText="141" w:rightFromText="141" w:vertAnchor="text" w:horzAnchor="margin" w:tblpY="816"/>
        <w:tblW w:w="10314" w:type="dxa"/>
        <w:tblLook w:val="04A0" w:firstRow="1" w:lastRow="0" w:firstColumn="1" w:lastColumn="0" w:noHBand="0" w:noVBand="1"/>
      </w:tblPr>
      <w:tblGrid>
        <w:gridCol w:w="5211"/>
        <w:gridCol w:w="5103"/>
      </w:tblGrid>
      <w:tr w:rsidR="00096E80" w:rsidRPr="00843375" w:rsidTr="00096E80">
        <w:trPr>
          <w:trHeight w:val="113"/>
        </w:trPr>
        <w:tc>
          <w:tcPr>
            <w:tcW w:w="5211" w:type="dxa"/>
            <w:vMerge w:val="restart"/>
            <w:vAlign w:val="center"/>
          </w:tcPr>
          <w:p w:rsidR="00096E80" w:rsidRPr="00843375" w:rsidRDefault="00096E80" w:rsidP="00096E80">
            <w:pPr>
              <w:pStyle w:val="Tabloyazs0"/>
              <w:shd w:val="clear" w:color="auto" w:fill="auto"/>
              <w:spacing w:line="230" w:lineRule="exact"/>
              <w:rPr>
                <w:sz w:val="22"/>
                <w:szCs w:val="22"/>
              </w:rPr>
            </w:pPr>
            <w:r w:rsidRPr="00843375">
              <w:rPr>
                <w:sz w:val="22"/>
                <w:szCs w:val="22"/>
              </w:rPr>
              <w:t>İktisadi ve İdari Bilimler Fakültesi Binası</w:t>
            </w:r>
          </w:p>
        </w:tc>
        <w:tc>
          <w:tcPr>
            <w:tcW w:w="5103" w:type="dxa"/>
          </w:tcPr>
          <w:p w:rsidR="00096E80" w:rsidRPr="00843375" w:rsidRDefault="00096E80" w:rsidP="00096E80">
            <w:pPr>
              <w:pStyle w:val="Tabloyazs0"/>
              <w:shd w:val="clear" w:color="auto" w:fill="auto"/>
              <w:spacing w:line="230" w:lineRule="exact"/>
              <w:jc w:val="center"/>
              <w:rPr>
                <w:sz w:val="22"/>
                <w:szCs w:val="22"/>
                <w:vertAlign w:val="superscript"/>
              </w:rPr>
            </w:pPr>
            <w:r w:rsidRPr="00843375">
              <w:rPr>
                <w:sz w:val="22"/>
                <w:szCs w:val="22"/>
              </w:rPr>
              <w:t>Kapalı Alan M</w:t>
            </w:r>
            <w:r w:rsidRPr="00843375">
              <w:rPr>
                <w:sz w:val="22"/>
                <w:szCs w:val="22"/>
                <w:vertAlign w:val="superscript"/>
              </w:rPr>
              <w:t>2</w:t>
            </w:r>
          </w:p>
        </w:tc>
      </w:tr>
      <w:tr w:rsidR="00096E80" w:rsidRPr="00843375" w:rsidTr="00096E80">
        <w:trPr>
          <w:trHeight w:val="112"/>
        </w:trPr>
        <w:tc>
          <w:tcPr>
            <w:tcW w:w="5211" w:type="dxa"/>
            <w:vMerge/>
          </w:tcPr>
          <w:p w:rsidR="00096E80" w:rsidRPr="00843375" w:rsidRDefault="00096E80" w:rsidP="00096E80">
            <w:pPr>
              <w:pStyle w:val="Tabloyazs0"/>
              <w:shd w:val="clear" w:color="auto" w:fill="auto"/>
              <w:spacing w:line="230" w:lineRule="exact"/>
              <w:rPr>
                <w:sz w:val="22"/>
                <w:szCs w:val="22"/>
              </w:rPr>
            </w:pPr>
          </w:p>
        </w:tc>
        <w:tc>
          <w:tcPr>
            <w:tcW w:w="5103" w:type="dxa"/>
          </w:tcPr>
          <w:p w:rsidR="00096E80" w:rsidRPr="00843375" w:rsidRDefault="00096E80" w:rsidP="00096E80">
            <w:pPr>
              <w:pStyle w:val="Tabloyazs0"/>
              <w:shd w:val="clear" w:color="auto" w:fill="auto"/>
              <w:spacing w:line="230" w:lineRule="exact"/>
              <w:jc w:val="center"/>
              <w:rPr>
                <w:sz w:val="22"/>
                <w:szCs w:val="22"/>
              </w:rPr>
            </w:pPr>
            <w:r w:rsidRPr="00843375">
              <w:rPr>
                <w:sz w:val="22"/>
                <w:szCs w:val="22"/>
              </w:rPr>
              <w:t>16.800</w:t>
            </w:r>
          </w:p>
        </w:tc>
      </w:tr>
    </w:tbl>
    <w:p w:rsidR="00F350F8" w:rsidRPr="00843375" w:rsidRDefault="00F350F8">
      <w:pPr>
        <w:rPr>
          <w:rFonts w:ascii="Times New Roman" w:hAnsi="Times New Roman" w:cs="Times New Roman"/>
          <w:sz w:val="22"/>
          <w:szCs w:val="22"/>
        </w:rPr>
      </w:pPr>
    </w:p>
    <w:p w:rsidR="00F350F8" w:rsidRPr="00292B8C" w:rsidRDefault="00EE10AF" w:rsidP="00292B8C">
      <w:pPr>
        <w:pStyle w:val="AralkYok"/>
        <w:rPr>
          <w:rFonts w:ascii="Times New Roman" w:hAnsi="Times New Roman" w:cs="Times New Roman"/>
          <w:b/>
          <w:bCs/>
        </w:rPr>
      </w:pPr>
      <w:bookmarkStart w:id="10" w:name="bookmark12"/>
      <w:bookmarkStart w:id="11" w:name="bookmark13"/>
      <w:r w:rsidRPr="00292B8C">
        <w:rPr>
          <w:rFonts w:ascii="Times New Roman" w:hAnsi="Times New Roman" w:cs="Times New Roman"/>
          <w:b/>
          <w:bCs/>
        </w:rPr>
        <w:lastRenderedPageBreak/>
        <w:t>B</w:t>
      </w:r>
      <w:r w:rsidR="000167D9" w:rsidRPr="00292B8C">
        <w:rPr>
          <w:rFonts w:ascii="Times New Roman" w:hAnsi="Times New Roman" w:cs="Times New Roman"/>
          <w:b/>
          <w:bCs/>
        </w:rPr>
        <w:t>ilgi ve Teknolojik Altyapı</w:t>
      </w:r>
      <w:bookmarkEnd w:id="10"/>
      <w:bookmarkEnd w:id="11"/>
    </w:p>
    <w:p w:rsidR="00F350F8" w:rsidRPr="001A5F58" w:rsidRDefault="00EE10AF" w:rsidP="001A5F58">
      <w:pPr>
        <w:pStyle w:val="Gvdemetni0"/>
        <w:shd w:val="clear" w:color="auto" w:fill="auto"/>
        <w:spacing w:before="120" w:after="120" w:line="240" w:lineRule="auto"/>
        <w:ind w:left="140" w:right="80" w:firstLine="720"/>
        <w:jc w:val="both"/>
        <w:rPr>
          <w:sz w:val="24"/>
          <w:szCs w:val="24"/>
        </w:rPr>
      </w:pPr>
      <w:r w:rsidRPr="001A5F58">
        <w:rPr>
          <w:sz w:val="24"/>
          <w:szCs w:val="24"/>
        </w:rPr>
        <w:t>Fakültemiz Üniversitemizin sağladığı</w:t>
      </w:r>
      <w:r w:rsidR="000167D9" w:rsidRPr="001A5F58">
        <w:rPr>
          <w:sz w:val="24"/>
          <w:szCs w:val="24"/>
        </w:rPr>
        <w:t xml:space="preserve"> fiber ağ üzerinden Merkez Yerleşkede yer alan ana terminale bağlıdır. </w:t>
      </w:r>
      <w:r w:rsidRPr="001A5F58">
        <w:rPr>
          <w:sz w:val="24"/>
          <w:szCs w:val="24"/>
        </w:rPr>
        <w:t>İ</w:t>
      </w:r>
      <w:r w:rsidR="000C5A7E">
        <w:rPr>
          <w:sz w:val="24"/>
          <w:szCs w:val="24"/>
        </w:rPr>
        <w:t>nternet</w:t>
      </w:r>
      <w:r w:rsidR="000167D9" w:rsidRPr="001A5F58">
        <w:rPr>
          <w:sz w:val="24"/>
          <w:szCs w:val="24"/>
        </w:rPr>
        <w:t xml:space="preserve"> hizmeti ULAKNET üzerinden sağlanmaktadır. Üniversitemiz bilişim altyapısı kapsamında Öğrenci Bilgi Sistemi, Kütüphane Yordam ve RF-ID, Bilimsel Araştırma Projeleri (BAP) Otomasyon Sistemi, </w:t>
      </w:r>
      <w:r w:rsidR="008966ED">
        <w:rPr>
          <w:sz w:val="24"/>
          <w:szCs w:val="24"/>
        </w:rPr>
        <w:t>EBYS sistemi,</w:t>
      </w:r>
      <w:r w:rsidR="000167D9" w:rsidRPr="001A5F58">
        <w:rPr>
          <w:sz w:val="24"/>
          <w:szCs w:val="24"/>
        </w:rPr>
        <w:t xml:space="preserve">  Teknik Servis Takip, Web Portal Yazılımı, Personel Otomasyon vb. yazılımlar sanal sunucular üzerinden çalışmaktadır.</w:t>
      </w:r>
    </w:p>
    <w:p w:rsidR="00F350F8" w:rsidRPr="00292B8C" w:rsidRDefault="000167D9" w:rsidP="00292B8C">
      <w:pPr>
        <w:pStyle w:val="AralkYok"/>
        <w:rPr>
          <w:rFonts w:ascii="Times New Roman" w:hAnsi="Times New Roman" w:cs="Times New Roman"/>
          <w:b/>
          <w:bCs/>
        </w:rPr>
      </w:pPr>
      <w:bookmarkStart w:id="12" w:name="bookmark14"/>
      <w:r w:rsidRPr="00292B8C">
        <w:rPr>
          <w:rFonts w:ascii="Times New Roman" w:hAnsi="Times New Roman" w:cs="Times New Roman"/>
          <w:b/>
          <w:bCs/>
        </w:rPr>
        <w:t>Kütüphane Kaynakları</w:t>
      </w:r>
      <w:bookmarkEnd w:id="12"/>
    </w:p>
    <w:p w:rsidR="00557A33" w:rsidRPr="001A5F58" w:rsidRDefault="00557A33" w:rsidP="001A5F58">
      <w:pPr>
        <w:pStyle w:val="Gvdemetni0"/>
        <w:shd w:val="clear" w:color="auto" w:fill="auto"/>
        <w:spacing w:before="120" w:after="120" w:line="240" w:lineRule="auto"/>
        <w:ind w:left="20" w:right="20" w:firstLine="700"/>
        <w:jc w:val="both"/>
        <w:rPr>
          <w:sz w:val="24"/>
          <w:szCs w:val="24"/>
        </w:rPr>
      </w:pPr>
      <w:r w:rsidRPr="001A5F58">
        <w:rPr>
          <w:sz w:val="24"/>
          <w:szCs w:val="24"/>
        </w:rPr>
        <w:t xml:space="preserve">Fakültemiz Kütüphane hizmetlerini, 2015 yılında Merkezi Kantin ve Yemekhane Kompleksi </w:t>
      </w:r>
      <w:r w:rsidR="00BA5B66" w:rsidRPr="001A5F58">
        <w:rPr>
          <w:sz w:val="24"/>
          <w:szCs w:val="24"/>
        </w:rPr>
        <w:t>içerisindeki yeni yerine taşınan</w:t>
      </w:r>
      <w:r w:rsidRPr="001A5F58">
        <w:rPr>
          <w:sz w:val="24"/>
          <w:szCs w:val="24"/>
        </w:rPr>
        <w:t xml:space="preserve"> </w:t>
      </w:r>
      <w:r w:rsidR="000167D9" w:rsidRPr="001A5F58">
        <w:rPr>
          <w:sz w:val="24"/>
          <w:szCs w:val="24"/>
        </w:rPr>
        <w:t>Üniversitemiz Kütüphanesi</w:t>
      </w:r>
      <w:r w:rsidRPr="001A5F58">
        <w:rPr>
          <w:sz w:val="24"/>
          <w:szCs w:val="24"/>
        </w:rPr>
        <w:t>nden karşılamaktadır</w:t>
      </w:r>
    </w:p>
    <w:p w:rsidR="00F350F8" w:rsidRPr="00292B8C" w:rsidRDefault="000167D9" w:rsidP="00292B8C">
      <w:pPr>
        <w:pStyle w:val="AralkYok"/>
        <w:rPr>
          <w:rFonts w:ascii="Times New Roman" w:hAnsi="Times New Roman" w:cs="Times New Roman"/>
          <w:b/>
          <w:bCs/>
        </w:rPr>
      </w:pPr>
      <w:bookmarkStart w:id="13" w:name="bookmark15"/>
      <w:r w:rsidRPr="00292B8C">
        <w:rPr>
          <w:rFonts w:ascii="Times New Roman" w:hAnsi="Times New Roman" w:cs="Times New Roman"/>
          <w:b/>
          <w:bCs/>
        </w:rPr>
        <w:t>Misyon, Vizyon, Değerler ve Hedefler</w:t>
      </w:r>
      <w:bookmarkEnd w:id="13"/>
    </w:p>
    <w:p w:rsidR="00F350F8" w:rsidRPr="001A5F58" w:rsidRDefault="00557A33" w:rsidP="001A5F58">
      <w:pPr>
        <w:pStyle w:val="Gvdemetni0"/>
        <w:shd w:val="clear" w:color="auto" w:fill="auto"/>
        <w:spacing w:before="120" w:after="120" w:line="240" w:lineRule="auto"/>
        <w:ind w:left="20" w:firstLine="700"/>
        <w:jc w:val="both"/>
        <w:rPr>
          <w:sz w:val="24"/>
          <w:szCs w:val="24"/>
        </w:rPr>
      </w:pPr>
      <w:r w:rsidRPr="001A5F58">
        <w:rPr>
          <w:sz w:val="24"/>
          <w:szCs w:val="24"/>
        </w:rPr>
        <w:t xml:space="preserve">İktisadi ve İdari Bilimler Fakültesinin </w:t>
      </w:r>
      <w:r w:rsidR="000167D9" w:rsidRPr="001A5F58">
        <w:rPr>
          <w:sz w:val="24"/>
          <w:szCs w:val="24"/>
        </w:rPr>
        <w:t>misyon, vizyon, değerler ve hedefleri aşağıda verilmiştir.</w:t>
      </w:r>
    </w:p>
    <w:p w:rsidR="00557A33" w:rsidRPr="001A5F58" w:rsidRDefault="00557A33" w:rsidP="001A5F58">
      <w:pPr>
        <w:spacing w:before="120" w:after="120"/>
        <w:jc w:val="both"/>
        <w:rPr>
          <w:rFonts w:ascii="Times New Roman" w:hAnsi="Times New Roman" w:cs="Times New Roman"/>
        </w:rPr>
      </w:pPr>
      <w:r w:rsidRPr="001A5F58">
        <w:rPr>
          <w:rFonts w:ascii="Times New Roman" w:hAnsi="Times New Roman" w:cs="Times New Roman"/>
          <w:b/>
          <w:bCs/>
        </w:rPr>
        <w:t>Misyon:</w:t>
      </w:r>
      <w:r w:rsidRPr="001A5F58">
        <w:rPr>
          <w:rFonts w:ascii="Times New Roman" w:hAnsi="Times New Roman" w:cs="Times New Roman"/>
          <w:bCs/>
        </w:rPr>
        <w:t xml:space="preserve"> Evrensel değerlere ve analitik düşünce kabiliyetine sahip, Akademik bilgilere vakıf, disiplinler arası bağlantılar kurarak bunları hem mesleki, hem de gündelik yaşamında etkin kullanabilen, dünyadaki değişime hızlı adapte olabilen, çalışma hayatında üretken ve başarılı, bu birikim vasıtasıyla profesyonel yaşamında önderlik edebilecek nitelikte bireyler yetiştirmektir.</w:t>
      </w:r>
    </w:p>
    <w:p w:rsidR="00557A33" w:rsidRPr="001A5F58" w:rsidRDefault="00557A33" w:rsidP="001A5F58">
      <w:pPr>
        <w:spacing w:before="120" w:after="120"/>
        <w:jc w:val="both"/>
        <w:rPr>
          <w:rFonts w:ascii="Times New Roman" w:hAnsi="Times New Roman" w:cs="Times New Roman"/>
        </w:rPr>
      </w:pPr>
      <w:r w:rsidRPr="001A5F58">
        <w:rPr>
          <w:rFonts w:ascii="Times New Roman" w:hAnsi="Times New Roman" w:cs="Times New Roman"/>
          <w:b/>
          <w:bCs/>
        </w:rPr>
        <w:t>Vizyon:</w:t>
      </w:r>
      <w:r w:rsidRPr="001A5F58">
        <w:rPr>
          <w:rFonts w:ascii="Times New Roman" w:hAnsi="Times New Roman" w:cs="Times New Roman"/>
          <w:bCs/>
        </w:rPr>
        <w:t xml:space="preserve"> </w:t>
      </w:r>
      <w:r w:rsidR="00A94FF6">
        <w:rPr>
          <w:rFonts w:ascii="Times New Roman" w:hAnsi="Times New Roman" w:cs="Times New Roman"/>
          <w:bCs/>
        </w:rPr>
        <w:t>Kırşehir Ahi Evran Üniversitesi</w:t>
      </w:r>
      <w:r w:rsidRPr="001A5F58">
        <w:rPr>
          <w:rFonts w:ascii="Times New Roman" w:hAnsi="Times New Roman" w:cs="Times New Roman"/>
          <w:bCs/>
        </w:rPr>
        <w:t xml:space="preserve"> İktisadi ve İdari Bilimler Fakültesi’nin vizyonu, topluma hizmeti temel görevi sayan, alanında uluslararası çapta akademik saygınlığa sahip, ulusal ve uluslararası düzeyde akademik çalışmalar yapan bölgesel, ulusal ve uluslararası alanda kabul gören bir fakülte olmaktır.</w:t>
      </w:r>
    </w:p>
    <w:p w:rsidR="00F350F8" w:rsidRPr="008211C7" w:rsidRDefault="000167D9" w:rsidP="001A5F58">
      <w:pPr>
        <w:pStyle w:val="Gvdemetni0"/>
        <w:shd w:val="clear" w:color="auto" w:fill="auto"/>
        <w:spacing w:before="120" w:after="120" w:line="240" w:lineRule="auto"/>
        <w:ind w:left="60" w:firstLine="0"/>
        <w:jc w:val="left"/>
        <w:rPr>
          <w:sz w:val="24"/>
          <w:szCs w:val="24"/>
        </w:rPr>
      </w:pPr>
      <w:r w:rsidRPr="008211C7">
        <w:rPr>
          <w:b/>
          <w:sz w:val="24"/>
          <w:szCs w:val="24"/>
        </w:rPr>
        <w:t>Değerler</w:t>
      </w:r>
      <w:r w:rsidR="00557A33" w:rsidRPr="008211C7">
        <w:rPr>
          <w:b/>
          <w:sz w:val="24"/>
          <w:szCs w:val="24"/>
        </w:rPr>
        <w:t>:</w:t>
      </w:r>
      <w:r w:rsidR="00557A33" w:rsidRPr="008211C7">
        <w:rPr>
          <w:sz w:val="24"/>
          <w:szCs w:val="24"/>
        </w:rPr>
        <w:t xml:space="preserve"> İktisadi ve İdari Bilimler Fakültesi </w:t>
      </w:r>
      <w:r w:rsidRPr="008211C7">
        <w:rPr>
          <w:sz w:val="24"/>
          <w:szCs w:val="24"/>
        </w:rPr>
        <w:t>Cumhuriyetin temel ilkelerini esas alarak;</w:t>
      </w:r>
    </w:p>
    <w:p w:rsidR="00F350F8" w:rsidRPr="001A5F58" w:rsidRDefault="000167D9" w:rsidP="001A5F58">
      <w:pPr>
        <w:pStyle w:val="Gvdemetni0"/>
        <w:numPr>
          <w:ilvl w:val="0"/>
          <w:numId w:val="3"/>
        </w:numPr>
        <w:shd w:val="clear" w:color="auto" w:fill="auto"/>
        <w:tabs>
          <w:tab w:val="left" w:pos="986"/>
        </w:tabs>
        <w:spacing w:before="120" w:after="120" w:line="240" w:lineRule="auto"/>
        <w:ind w:left="60" w:firstLine="580"/>
        <w:jc w:val="both"/>
        <w:rPr>
          <w:sz w:val="24"/>
          <w:szCs w:val="24"/>
        </w:rPr>
      </w:pPr>
      <w:r w:rsidRPr="008211C7">
        <w:rPr>
          <w:sz w:val="24"/>
          <w:szCs w:val="24"/>
        </w:rPr>
        <w:t>Akademik ve etik değerlere sahip</w:t>
      </w:r>
      <w:r w:rsidRPr="001A5F58">
        <w:rPr>
          <w:sz w:val="24"/>
          <w:szCs w:val="24"/>
        </w:rPr>
        <w:t>,</w:t>
      </w:r>
    </w:p>
    <w:p w:rsidR="00F350F8" w:rsidRPr="001A5F58" w:rsidRDefault="000167D9" w:rsidP="001A5F58">
      <w:pPr>
        <w:pStyle w:val="Gvdemetni0"/>
        <w:numPr>
          <w:ilvl w:val="0"/>
          <w:numId w:val="3"/>
        </w:numPr>
        <w:shd w:val="clear" w:color="auto" w:fill="auto"/>
        <w:tabs>
          <w:tab w:val="left" w:pos="981"/>
        </w:tabs>
        <w:spacing w:before="120" w:after="120" w:line="240" w:lineRule="auto"/>
        <w:ind w:left="60" w:firstLine="580"/>
        <w:jc w:val="both"/>
        <w:rPr>
          <w:sz w:val="24"/>
          <w:szCs w:val="24"/>
        </w:rPr>
      </w:pPr>
      <w:r w:rsidRPr="001A5F58">
        <w:rPr>
          <w:sz w:val="24"/>
          <w:szCs w:val="24"/>
        </w:rPr>
        <w:t>Bilimsel kaliteden ödün vermeyen ve sürekli gelişmeyi destekleyen,</w:t>
      </w:r>
    </w:p>
    <w:p w:rsidR="00F350F8" w:rsidRPr="001A5F58" w:rsidRDefault="000167D9" w:rsidP="001A5F58">
      <w:pPr>
        <w:pStyle w:val="Gvdemetni0"/>
        <w:numPr>
          <w:ilvl w:val="0"/>
          <w:numId w:val="3"/>
        </w:numPr>
        <w:shd w:val="clear" w:color="auto" w:fill="auto"/>
        <w:tabs>
          <w:tab w:val="left" w:pos="990"/>
        </w:tabs>
        <w:spacing w:before="120" w:after="120" w:line="240" w:lineRule="auto"/>
        <w:ind w:left="60" w:firstLine="580"/>
        <w:jc w:val="both"/>
        <w:rPr>
          <w:sz w:val="24"/>
          <w:szCs w:val="24"/>
        </w:rPr>
      </w:pPr>
      <w:r w:rsidRPr="001A5F58">
        <w:rPr>
          <w:sz w:val="24"/>
          <w:szCs w:val="24"/>
        </w:rPr>
        <w:t xml:space="preserve">Çalışanların memnuniyetini sağlayan </w:t>
      </w:r>
    </w:p>
    <w:p w:rsidR="00F350F8" w:rsidRPr="001A5F58" w:rsidRDefault="000167D9" w:rsidP="001A5F58">
      <w:pPr>
        <w:pStyle w:val="Gvdemetni0"/>
        <w:numPr>
          <w:ilvl w:val="0"/>
          <w:numId w:val="3"/>
        </w:numPr>
        <w:shd w:val="clear" w:color="auto" w:fill="auto"/>
        <w:tabs>
          <w:tab w:val="left" w:pos="1006"/>
        </w:tabs>
        <w:spacing w:before="120" w:after="120" w:line="240" w:lineRule="auto"/>
        <w:ind w:left="60" w:right="1320" w:firstLine="580"/>
        <w:jc w:val="left"/>
        <w:rPr>
          <w:sz w:val="24"/>
          <w:szCs w:val="24"/>
        </w:rPr>
      </w:pPr>
      <w:r w:rsidRPr="001A5F58">
        <w:rPr>
          <w:sz w:val="24"/>
          <w:szCs w:val="24"/>
        </w:rPr>
        <w:t xml:space="preserve">Çevreye saygılı ve sosyal sorumluluğun bilincinde olan, </w:t>
      </w:r>
    </w:p>
    <w:p w:rsidR="00F350F8" w:rsidRPr="00292B8C" w:rsidRDefault="000167D9" w:rsidP="00292B8C">
      <w:pPr>
        <w:pStyle w:val="AralkYok"/>
        <w:rPr>
          <w:rFonts w:ascii="Times New Roman" w:hAnsi="Times New Roman" w:cs="Times New Roman"/>
          <w:b/>
          <w:bCs/>
        </w:rPr>
      </w:pPr>
      <w:bookmarkStart w:id="14" w:name="bookmark16"/>
      <w:r w:rsidRPr="00292B8C">
        <w:rPr>
          <w:rFonts w:ascii="Times New Roman" w:hAnsi="Times New Roman" w:cs="Times New Roman"/>
          <w:b/>
          <w:bCs/>
        </w:rPr>
        <w:t>Temel Politikalar</w:t>
      </w:r>
      <w:bookmarkEnd w:id="14"/>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Eğitim-öğretimde kaliteyi gözetmek,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İş hayatında tercih edilen öğrenciler yetiştirmek,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Kültürel ve sosyal faaliyetleri ilerletmek,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Ürün ve hizmetlerin geliştirilmesinde paydaşların çıkarlarını gözetmek,</w:t>
      </w:r>
    </w:p>
    <w:p w:rsidR="00F350F8" w:rsidRPr="001A5F58" w:rsidRDefault="000167D9" w:rsidP="001A5F58">
      <w:pPr>
        <w:pStyle w:val="Gvdemetni0"/>
        <w:numPr>
          <w:ilvl w:val="0"/>
          <w:numId w:val="3"/>
        </w:numPr>
        <w:shd w:val="clear" w:color="auto" w:fill="auto"/>
        <w:tabs>
          <w:tab w:val="left" w:pos="1053"/>
        </w:tabs>
        <w:spacing w:before="120" w:after="120" w:line="240" w:lineRule="auto"/>
        <w:ind w:left="60" w:firstLine="580"/>
        <w:jc w:val="both"/>
        <w:rPr>
          <w:sz w:val="24"/>
          <w:szCs w:val="24"/>
        </w:rPr>
      </w:pPr>
      <w:r w:rsidRPr="001A5F58">
        <w:rPr>
          <w:sz w:val="24"/>
          <w:szCs w:val="24"/>
        </w:rPr>
        <w:t>Akademik özgürlüğü genişletici uygulamaları benimsemek,</w:t>
      </w:r>
    </w:p>
    <w:p w:rsidR="00F350F8" w:rsidRPr="001A5F58" w:rsidRDefault="000167D9" w:rsidP="001A5F58">
      <w:pPr>
        <w:pStyle w:val="Gvdemetni0"/>
        <w:numPr>
          <w:ilvl w:val="0"/>
          <w:numId w:val="3"/>
        </w:numPr>
        <w:shd w:val="clear" w:color="auto" w:fill="auto"/>
        <w:tabs>
          <w:tab w:val="left" w:pos="1048"/>
        </w:tabs>
        <w:spacing w:before="120" w:after="120" w:line="240" w:lineRule="auto"/>
        <w:ind w:left="60" w:firstLine="580"/>
        <w:jc w:val="both"/>
        <w:rPr>
          <w:sz w:val="24"/>
          <w:szCs w:val="24"/>
        </w:rPr>
      </w:pPr>
      <w:r w:rsidRPr="001A5F58">
        <w:rPr>
          <w:sz w:val="24"/>
          <w:szCs w:val="24"/>
        </w:rPr>
        <w:t>Esnek, gelişime açık ve toplumla özdeşleşen projeler geliştirmektir</w:t>
      </w:r>
    </w:p>
    <w:p w:rsidR="00F350F8" w:rsidRPr="00292B8C" w:rsidRDefault="000167D9" w:rsidP="00292B8C">
      <w:pPr>
        <w:pStyle w:val="AralkYok"/>
        <w:rPr>
          <w:rFonts w:ascii="Times New Roman" w:hAnsi="Times New Roman" w:cs="Times New Roman"/>
          <w:b/>
          <w:bCs/>
        </w:rPr>
      </w:pPr>
      <w:bookmarkStart w:id="15" w:name="bookmark17"/>
      <w:r w:rsidRPr="00292B8C">
        <w:rPr>
          <w:rFonts w:ascii="Times New Roman" w:hAnsi="Times New Roman" w:cs="Times New Roman"/>
          <w:b/>
          <w:bCs/>
        </w:rPr>
        <w:t>Amaç ve Hedefler</w:t>
      </w:r>
      <w:bookmarkEnd w:id="15"/>
    </w:p>
    <w:p w:rsidR="00F350F8" w:rsidRPr="001A5F58" w:rsidRDefault="00046CA3" w:rsidP="001A5F58">
      <w:pPr>
        <w:pStyle w:val="Gvdemetni0"/>
        <w:shd w:val="clear" w:color="auto" w:fill="auto"/>
        <w:spacing w:before="120" w:after="120" w:line="240" w:lineRule="auto"/>
        <w:ind w:left="60" w:right="300" w:firstLine="580"/>
        <w:jc w:val="both"/>
        <w:rPr>
          <w:sz w:val="24"/>
          <w:szCs w:val="24"/>
        </w:rPr>
      </w:pPr>
      <w:bookmarkStart w:id="16" w:name="bookmark18"/>
      <w:r w:rsidRPr="001A5F58">
        <w:rPr>
          <w:sz w:val="24"/>
          <w:szCs w:val="24"/>
        </w:rPr>
        <w:t xml:space="preserve">Üniversitemizin 2017-2021 Stratejik planında belirlenen hedefler çerçevesinde, Fakültemiz Kalite Yönetiminin belirlediği hedefler çerçevesinde planlanan faaliyet </w:t>
      </w:r>
      <w:r w:rsidR="00861BE7">
        <w:rPr>
          <w:sz w:val="24"/>
          <w:szCs w:val="24"/>
        </w:rPr>
        <w:t xml:space="preserve">ve </w:t>
      </w:r>
      <w:r w:rsidRPr="001A5F58">
        <w:rPr>
          <w:sz w:val="24"/>
          <w:szCs w:val="24"/>
        </w:rPr>
        <w:t>süreçler doğrultusunda çalışmalara önem verilecektir.</w:t>
      </w:r>
      <w:bookmarkEnd w:id="16"/>
    </w:p>
    <w:p w:rsidR="00F350F8" w:rsidRPr="00292B8C" w:rsidRDefault="000167D9" w:rsidP="00292B8C">
      <w:pPr>
        <w:pStyle w:val="AralkYok"/>
        <w:rPr>
          <w:rFonts w:ascii="Times New Roman" w:hAnsi="Times New Roman" w:cs="Times New Roman"/>
          <w:b/>
          <w:bCs/>
        </w:rPr>
      </w:pPr>
      <w:bookmarkStart w:id="17" w:name="bookmark19"/>
      <w:r w:rsidRPr="00292B8C">
        <w:rPr>
          <w:rFonts w:ascii="Times New Roman" w:hAnsi="Times New Roman" w:cs="Times New Roman"/>
          <w:b/>
          <w:bCs/>
        </w:rPr>
        <w:t>Eğitim - Öğretim Hizmeti Sunan Birimler</w:t>
      </w:r>
      <w:bookmarkEnd w:id="17"/>
    </w:p>
    <w:p w:rsidR="00F350F8" w:rsidRDefault="00C06637" w:rsidP="001A5F58">
      <w:pPr>
        <w:pStyle w:val="Gvdemetni0"/>
        <w:shd w:val="clear" w:color="auto" w:fill="auto"/>
        <w:spacing w:before="120" w:after="120" w:line="240" w:lineRule="auto"/>
        <w:ind w:left="60" w:right="300" w:firstLine="580"/>
        <w:jc w:val="both"/>
        <w:rPr>
          <w:sz w:val="24"/>
          <w:szCs w:val="24"/>
        </w:rPr>
      </w:pPr>
      <w:r w:rsidRPr="001A5F58">
        <w:rPr>
          <w:sz w:val="24"/>
          <w:szCs w:val="24"/>
        </w:rPr>
        <w:t xml:space="preserve">Fakültemiz </w:t>
      </w:r>
      <w:r w:rsidR="000167D9" w:rsidRPr="001A5F58">
        <w:rPr>
          <w:sz w:val="24"/>
          <w:szCs w:val="24"/>
        </w:rPr>
        <w:t xml:space="preserve">bünyesinde </w:t>
      </w:r>
      <w:r w:rsidRPr="001A5F58">
        <w:rPr>
          <w:sz w:val="24"/>
          <w:szCs w:val="24"/>
        </w:rPr>
        <w:t xml:space="preserve">uygulanan </w:t>
      </w:r>
      <w:r w:rsidR="000167D9" w:rsidRPr="001A5F58">
        <w:rPr>
          <w:sz w:val="24"/>
          <w:szCs w:val="24"/>
        </w:rPr>
        <w:t>öğretim programları</w:t>
      </w:r>
      <w:r w:rsidRPr="001A5F58">
        <w:rPr>
          <w:sz w:val="24"/>
          <w:szCs w:val="24"/>
        </w:rPr>
        <w:t>nın e</w:t>
      </w:r>
      <w:r w:rsidR="000167D9" w:rsidRPr="001A5F58">
        <w:rPr>
          <w:sz w:val="24"/>
          <w:szCs w:val="24"/>
        </w:rPr>
        <w:t xml:space="preserve">ğitim dili Türkçedir. Sadece </w:t>
      </w:r>
      <w:r w:rsidRPr="001A5F58">
        <w:rPr>
          <w:sz w:val="24"/>
          <w:szCs w:val="24"/>
        </w:rPr>
        <w:t xml:space="preserve">Uluslararası İlişkiler </w:t>
      </w:r>
      <w:r w:rsidR="000167D9" w:rsidRPr="001A5F58">
        <w:rPr>
          <w:sz w:val="24"/>
          <w:szCs w:val="24"/>
        </w:rPr>
        <w:t>lisans programı %30 İngilizcedir.</w:t>
      </w:r>
    </w:p>
    <w:p w:rsidR="00F154DE" w:rsidRDefault="00F154DE" w:rsidP="001A5F58">
      <w:pPr>
        <w:pStyle w:val="Gvdemetni0"/>
        <w:shd w:val="clear" w:color="auto" w:fill="auto"/>
        <w:spacing w:before="120" w:after="120" w:line="240" w:lineRule="auto"/>
        <w:ind w:left="60" w:right="300" w:firstLine="580"/>
        <w:jc w:val="both"/>
        <w:rPr>
          <w:sz w:val="24"/>
          <w:szCs w:val="24"/>
        </w:rPr>
      </w:pPr>
    </w:p>
    <w:p w:rsidR="00F154DE" w:rsidRPr="000D499F" w:rsidRDefault="00B16094" w:rsidP="00E83287">
      <w:pPr>
        <w:pStyle w:val="Balk1"/>
        <w:ind w:firstLine="640"/>
      </w:pPr>
      <w:bookmarkStart w:id="18" w:name="_Toc32535906"/>
      <w:r>
        <w:t xml:space="preserve">A. </w:t>
      </w:r>
      <w:r w:rsidR="00F154DE" w:rsidRPr="000D499F">
        <w:t>KALİTE GÜVENCE SİSTEMİ</w:t>
      </w:r>
      <w:bookmarkEnd w:id="18"/>
    </w:p>
    <w:p w:rsidR="00F154DE" w:rsidRPr="000D499F" w:rsidRDefault="00F154DE" w:rsidP="00E83287">
      <w:pPr>
        <w:pStyle w:val="Balk2"/>
        <w:ind w:left="640"/>
      </w:pPr>
      <w:bookmarkStart w:id="19" w:name="_Toc32535907"/>
      <w:r w:rsidRPr="000D499F">
        <w:t>A.1. Misyon ve Stratejik Amaçlar</w:t>
      </w:r>
      <w:bookmarkEnd w:id="19"/>
      <w:r w:rsidRPr="000D499F">
        <w:t xml:space="preserve"> </w:t>
      </w:r>
    </w:p>
    <w:p w:rsidR="00F154DE" w:rsidRPr="000D499F" w:rsidRDefault="00F154DE" w:rsidP="00E83287">
      <w:pPr>
        <w:pStyle w:val="Balk3"/>
        <w:ind w:left="567"/>
      </w:pPr>
      <w:bookmarkStart w:id="20" w:name="_Toc32535908"/>
      <w:r w:rsidRPr="000D499F">
        <w:t>A.1.1. Misyon, Vizyon, Stratejik Amaç ve Hedefler</w:t>
      </w:r>
      <w:bookmarkEnd w:id="20"/>
    </w:p>
    <w:p w:rsidR="00F154DE" w:rsidRDefault="00F154DE" w:rsidP="00F154DE">
      <w:pPr>
        <w:pStyle w:val="ListeParagraf"/>
        <w:ind w:left="567"/>
        <w:rPr>
          <w:rFonts w:ascii="Times New Roman" w:hAnsi="Times New Roman" w:cs="Times New Roman"/>
        </w:rPr>
      </w:pP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rPr>
        <w:t xml:space="preserve">İİBF’ nin misyon ve vizyonu tüm fakülte personelinin ortak katılımı ve üniversitemiz vizyon ve misyonuna uygun olarak belirlenmiştir. Fakültemiz vizyon ve misyonu birim web sayfasında yayınlanarak dış paydaşlarla paylaşılmıştır. Fakültemiz Stratejik amaç ve hedefleri üniversitemiz stratejik planında yer alan amaç ve hedeflerine uygun olarak belirlenmektedir.  Fakültemiz stratejik amaçlarına ulaşmak amacıyla Eğitim –Öğretim Üst sürecine yönelik performans hedefleri ve bu hedeflerle ilişkili faaliyetleri her yılın başında tanımlanmakta ve performans hedefleri belirlenmektedir. Belirlenen amaç ve hedefler Birim Kalite Komisyonu üyeleri tarafından izlenmekte ve kayıt altına alınmaktadır. </w:t>
      </w:r>
    </w:p>
    <w:p w:rsidR="00F154DE" w:rsidRDefault="00F154DE" w:rsidP="00F154DE">
      <w:pPr>
        <w:pStyle w:val="ListeParagraf"/>
        <w:ind w:left="567"/>
        <w:jc w:val="both"/>
        <w:rPr>
          <w:rFonts w:ascii="Times New Roman" w:hAnsi="Times New Roman" w:cs="Times New Roman"/>
        </w:rPr>
      </w:pPr>
      <w:r w:rsidRPr="00D035ED">
        <w:rPr>
          <w:rFonts w:ascii="Times New Roman" w:hAnsi="Times New Roman" w:cs="Times New Roman"/>
          <w:b/>
        </w:rPr>
        <w:lastRenderedPageBreak/>
        <w:t>Kanıt :</w:t>
      </w:r>
      <w:r>
        <w:rPr>
          <w:rFonts w:ascii="Times New Roman" w:hAnsi="Times New Roman" w:cs="Times New Roman"/>
        </w:rPr>
        <w:t>Üniversite Stratejik Planı, İİBF Faaliyet Planı, Eğitim – Öğretim Süreci Performans İzleme Raporları</w:t>
      </w:r>
    </w:p>
    <w:p w:rsidR="00F154DE" w:rsidRDefault="00F154DE" w:rsidP="00F154DE">
      <w:pPr>
        <w:pStyle w:val="ListeParagraf"/>
        <w:ind w:left="567"/>
        <w:jc w:val="both"/>
        <w:rPr>
          <w:rFonts w:ascii="Times New Roman" w:hAnsi="Times New Roman" w:cs="Times New Roman"/>
        </w:rPr>
      </w:pPr>
      <w:r w:rsidRPr="00D035ED">
        <w:rPr>
          <w:rFonts w:ascii="Times New Roman" w:hAnsi="Times New Roman" w:cs="Times New Roman"/>
          <w:b/>
        </w:rPr>
        <w:t>Olgunluk Düzeyi:</w:t>
      </w:r>
      <w:r>
        <w:rPr>
          <w:rFonts w:ascii="Times New Roman" w:hAnsi="Times New Roman" w:cs="Times New Roman"/>
        </w:rPr>
        <w:t xml:space="preserve"> 4</w:t>
      </w:r>
    </w:p>
    <w:p w:rsidR="00F154DE" w:rsidRDefault="00F154DE" w:rsidP="00F154DE">
      <w:pPr>
        <w:pStyle w:val="ListeParagraf"/>
        <w:ind w:left="567"/>
        <w:jc w:val="both"/>
        <w:rPr>
          <w:rFonts w:ascii="Times New Roman" w:hAnsi="Times New Roman" w:cs="Times New Roman"/>
        </w:rPr>
      </w:pPr>
    </w:p>
    <w:p w:rsidR="00F154DE" w:rsidRDefault="00F154DE" w:rsidP="00E83287">
      <w:pPr>
        <w:pStyle w:val="Balk3"/>
        <w:ind w:left="567"/>
      </w:pPr>
      <w:bookmarkStart w:id="21" w:name="_Toc32535909"/>
      <w:r w:rsidRPr="00D035ED">
        <w:t>A.1.2. Kalite Güvencesi, Eğitim Öğretim, Araştırma Geliştirme, Toplumsal Katkı ve Yönetim Sistemi Politikaları</w:t>
      </w:r>
      <w:bookmarkEnd w:id="21"/>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D035ED">
        <w:rPr>
          <w:rFonts w:ascii="Times New Roman" w:hAnsi="Times New Roman" w:cs="Times New Roman"/>
        </w:rPr>
        <w:t xml:space="preserve">Fakültemizde </w:t>
      </w:r>
      <w:r>
        <w:rPr>
          <w:rFonts w:ascii="Times New Roman" w:hAnsi="Times New Roman" w:cs="Times New Roman"/>
        </w:rPr>
        <w:t>kalite güvence, eğitim öğretim ve yönetim sistemi politikaları, üniversitemiz Kalite Yönetim sistemi çerçevesinde tanımlı süreçlerle yönetilmektedir. İİBF her yıl bu süreçlere ilişkin performans hedefleri belirlemekte ve bu hedefleri gerçekleştirme düzeyleri yılda iki defa izlenmekte ve rapor edilmektedir. Ulaşılamayan hedef ve amaçlara yönelik iyileştirme çalışmaları yapılmaktadır. Tüm sonuçlar fakülte web sayfasında yayınlanarak tüm paydaşlara ilan edilmektedir.</w:t>
      </w:r>
    </w:p>
    <w:p w:rsidR="00F154DE" w:rsidRDefault="00F154DE" w:rsidP="00F154DE">
      <w:pPr>
        <w:pStyle w:val="ListeParagraf"/>
        <w:ind w:left="567"/>
        <w:jc w:val="both"/>
        <w:rPr>
          <w:rFonts w:ascii="Times New Roman" w:hAnsi="Times New Roman" w:cs="Times New Roman"/>
        </w:rPr>
      </w:pPr>
      <w:r w:rsidRPr="00D035ED">
        <w:rPr>
          <w:rFonts w:ascii="Times New Roman" w:hAnsi="Times New Roman" w:cs="Times New Roman"/>
          <w:b/>
        </w:rPr>
        <w:t>Kanıt:</w:t>
      </w:r>
      <w:r>
        <w:rPr>
          <w:rFonts w:ascii="Times New Roman" w:hAnsi="Times New Roman" w:cs="Times New Roman"/>
        </w:rPr>
        <w:t xml:space="preserve"> BYBS sistemi İİBF Raporları (Süreç performans İzleme, Faaliyet Planı Gerçekleşme) </w:t>
      </w: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Olgunluk Düzeyi :</w:t>
      </w:r>
      <w:r>
        <w:rPr>
          <w:rFonts w:ascii="Times New Roman" w:hAnsi="Times New Roman" w:cs="Times New Roman"/>
        </w:rPr>
        <w:t xml:space="preserve"> 3</w:t>
      </w:r>
    </w:p>
    <w:p w:rsidR="00F154DE" w:rsidRDefault="00F154DE" w:rsidP="00F154DE">
      <w:pPr>
        <w:pStyle w:val="ListeParagraf"/>
        <w:ind w:left="567"/>
        <w:jc w:val="both"/>
        <w:rPr>
          <w:rFonts w:ascii="Times New Roman" w:hAnsi="Times New Roman" w:cs="Times New Roman"/>
        </w:rPr>
      </w:pPr>
    </w:p>
    <w:p w:rsidR="00F154DE" w:rsidRDefault="00F154DE" w:rsidP="00E83287">
      <w:pPr>
        <w:pStyle w:val="Balk3"/>
        <w:ind w:left="567"/>
      </w:pPr>
      <w:bookmarkStart w:id="22" w:name="_Toc32535910"/>
      <w:r w:rsidRPr="00D035ED">
        <w:t>A.1.</w:t>
      </w:r>
      <w:r>
        <w:t xml:space="preserve"> </w:t>
      </w:r>
      <w:r w:rsidRPr="00D035ED">
        <w:t>3. Kurumsal Performans Yönetimi</w:t>
      </w:r>
      <w:bookmarkEnd w:id="22"/>
      <w:r w:rsidRPr="00D035ED">
        <w:t xml:space="preserve"> </w:t>
      </w:r>
      <w:r>
        <w:tab/>
      </w:r>
      <w:r>
        <w:tab/>
      </w: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sidRPr="000D499F">
        <w:rPr>
          <w:rFonts w:ascii="Times New Roman" w:hAnsi="Times New Roman" w:cs="Times New Roman"/>
        </w:rPr>
        <w:t xml:space="preserve">Fakültemizde </w:t>
      </w:r>
      <w:r>
        <w:rPr>
          <w:rFonts w:ascii="Times New Roman" w:hAnsi="Times New Roman" w:cs="Times New Roman"/>
        </w:rPr>
        <w:t xml:space="preserve">uygulanan eğitim öğretim faaliyetlerine yönelik süreçlerin yanında yönetim sistemleri ve kalite güvence sistemine yönelik performans göstergeleri, Üniversitemiz kalite güvence sistemi çalışmaları kapsamında tanımlanmıştır. Fakültemiz tanımlanan performans göstergeleri havuzundan birimimizle ilgili performans göstergelerine yıllık hedefler koyarak süreci izlemektedir. </w:t>
      </w:r>
    </w:p>
    <w:p w:rsidR="00F154DE" w:rsidRDefault="00F154DE" w:rsidP="00F154DE">
      <w:pPr>
        <w:pStyle w:val="ListeParagraf"/>
        <w:ind w:left="567"/>
        <w:jc w:val="both"/>
        <w:rPr>
          <w:rFonts w:ascii="Times New Roman" w:hAnsi="Times New Roman" w:cs="Times New Roman"/>
        </w:rPr>
      </w:pPr>
    </w:p>
    <w:p w:rsidR="00F154DE" w:rsidRDefault="00F154DE" w:rsidP="00F154DE">
      <w:pPr>
        <w:pStyle w:val="ListeParagraf"/>
        <w:ind w:left="567"/>
        <w:jc w:val="both"/>
        <w:rPr>
          <w:rFonts w:ascii="Times New Roman" w:hAnsi="Times New Roman" w:cs="Times New Roman"/>
        </w:rPr>
      </w:pPr>
      <w:r w:rsidRPr="000D499F">
        <w:rPr>
          <w:rFonts w:ascii="Times New Roman" w:hAnsi="Times New Roman" w:cs="Times New Roman"/>
          <w:b/>
        </w:rPr>
        <w:t>Kanıt :</w:t>
      </w:r>
      <w:r>
        <w:rPr>
          <w:rFonts w:ascii="Times New Roman" w:hAnsi="Times New Roman" w:cs="Times New Roman"/>
        </w:rPr>
        <w:t>Performans İzleme Raporları, İİBF 2019 YGG Raporu</w:t>
      </w:r>
    </w:p>
    <w:p w:rsidR="00F154DE" w:rsidRDefault="00F154DE" w:rsidP="00F154DE">
      <w:pPr>
        <w:pStyle w:val="ListeParagraf"/>
        <w:ind w:left="567"/>
        <w:jc w:val="both"/>
        <w:rPr>
          <w:rFonts w:ascii="Times New Roman" w:hAnsi="Times New Roman" w:cs="Times New Roman"/>
        </w:rPr>
      </w:pPr>
      <w:r w:rsidRPr="000D499F">
        <w:rPr>
          <w:rFonts w:ascii="Times New Roman" w:hAnsi="Times New Roman" w:cs="Times New Roman"/>
          <w:b/>
        </w:rPr>
        <w:t>Olgunluk Düzeyi</w:t>
      </w:r>
      <w:r>
        <w:rPr>
          <w:rFonts w:ascii="Times New Roman" w:hAnsi="Times New Roman" w:cs="Times New Roman"/>
        </w:rPr>
        <w:t>: 3</w:t>
      </w:r>
    </w:p>
    <w:p w:rsidR="00F154DE" w:rsidRDefault="00F154DE" w:rsidP="00F154DE">
      <w:pPr>
        <w:pStyle w:val="ListeParagraf"/>
        <w:ind w:left="567"/>
        <w:jc w:val="both"/>
        <w:rPr>
          <w:rFonts w:ascii="Times New Roman" w:hAnsi="Times New Roman" w:cs="Times New Roman"/>
        </w:rPr>
      </w:pPr>
    </w:p>
    <w:p w:rsidR="00F154DE" w:rsidRPr="000D499F" w:rsidRDefault="00F154DE" w:rsidP="00E83287">
      <w:pPr>
        <w:pStyle w:val="Balk2"/>
        <w:ind w:left="567"/>
      </w:pPr>
      <w:bookmarkStart w:id="23" w:name="_Toc32535911"/>
      <w:r w:rsidRPr="000D499F">
        <w:t>A.2. İç Kalite Güvencesi</w:t>
      </w:r>
      <w:bookmarkEnd w:id="23"/>
    </w:p>
    <w:p w:rsidR="00F154DE" w:rsidRDefault="00F154DE" w:rsidP="00E83287">
      <w:pPr>
        <w:pStyle w:val="Balk3"/>
        <w:ind w:left="567"/>
      </w:pPr>
      <w:bookmarkStart w:id="24" w:name="_Toc32535912"/>
      <w:r w:rsidRPr="000D499F">
        <w:t>A.2.1. Kalite Komisyonu</w:t>
      </w:r>
      <w:bookmarkEnd w:id="24"/>
      <w:r w:rsidRPr="000D499F">
        <w:t xml:space="preserve"> </w:t>
      </w:r>
    </w:p>
    <w:p w:rsidR="00F154DE" w:rsidRDefault="00F154DE" w:rsidP="00F154DE">
      <w:pPr>
        <w:pStyle w:val="ListeParagraf"/>
        <w:ind w:left="567"/>
        <w:jc w:val="both"/>
        <w:rPr>
          <w:rFonts w:ascii="Times New Roman" w:hAnsi="Times New Roman" w:cs="Times New Roman"/>
          <w:b/>
        </w:rPr>
      </w:pP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Fakültemiz Kalite Komisyonu, birim yöneticisi, fakülte kalite temsilcisi, bölüm başkanları ve her bölümden bir temsilciden oluşmaktadır. Fakültemizde kalite bilincinin geliştirilmesi, sürecin yayılımının sağlanması ve içselleştirilmesi amacıyla Fakülte Kalite Komisyonu üyeleri her iki yılda bir yenilenmektedir. Komisyonda görev alan bölüm temsilcilerinin bölümün kalite süreçlerini takip etmenin yanı sıra risk tanımlama ve önlem alma, iyileştirme faaliyetleri, faaliyet planları ve süreçleri takip etmek gibi bireysel sorumlulukları da tanımlıdır.  Fakülte Kalite Komisyonu çekirdek ekibi ile aylık, tüm komisyon üyeleri ile yılda iki defa toplantılar yapılmaktadır. </w:t>
      </w:r>
    </w:p>
    <w:p w:rsidR="00F154DE" w:rsidRDefault="00F154DE" w:rsidP="00F154DE">
      <w:pPr>
        <w:pStyle w:val="ListeParagraf"/>
        <w:ind w:left="567"/>
        <w:jc w:val="both"/>
        <w:rPr>
          <w:rFonts w:ascii="Times New Roman" w:hAnsi="Times New Roman" w:cs="Times New Roman"/>
        </w:rPr>
      </w:pPr>
      <w:r w:rsidRPr="00314D83">
        <w:rPr>
          <w:rFonts w:ascii="Times New Roman" w:hAnsi="Times New Roman" w:cs="Times New Roman"/>
          <w:b/>
        </w:rPr>
        <w:t>Kanıt:</w:t>
      </w:r>
      <w:r>
        <w:rPr>
          <w:rFonts w:ascii="Times New Roman" w:hAnsi="Times New Roman" w:cs="Times New Roman"/>
        </w:rPr>
        <w:t xml:space="preserve"> Kalite Komisyonu Toplantı ve Karar Tutanakları, Kalite Komisyonu Görev Dağılımı Tutanağı </w:t>
      </w: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Olgunluk Düzeyi :</w:t>
      </w:r>
      <w:r>
        <w:rPr>
          <w:rFonts w:ascii="Times New Roman" w:hAnsi="Times New Roman" w:cs="Times New Roman"/>
        </w:rPr>
        <w:t xml:space="preserve"> 4</w:t>
      </w:r>
    </w:p>
    <w:p w:rsidR="00F154DE" w:rsidRDefault="00F154DE" w:rsidP="00F154DE">
      <w:pPr>
        <w:pStyle w:val="ListeParagraf"/>
        <w:ind w:left="567"/>
        <w:jc w:val="both"/>
        <w:rPr>
          <w:rFonts w:ascii="Times New Roman" w:hAnsi="Times New Roman" w:cs="Times New Roman"/>
        </w:rPr>
      </w:pPr>
    </w:p>
    <w:p w:rsidR="00F154DE" w:rsidRDefault="00F154DE" w:rsidP="00E83287">
      <w:pPr>
        <w:pStyle w:val="Balk3"/>
        <w:ind w:left="567"/>
      </w:pPr>
      <w:bookmarkStart w:id="25" w:name="_Toc32535913"/>
      <w:r w:rsidRPr="00314D83">
        <w:t>A.2.2. İç Kalite Mekanizmaları (PUKÖ çevrimleri, takvim, birimlerin yapısı)</w:t>
      </w:r>
      <w:bookmarkEnd w:id="25"/>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Fakültemiz eğitim öğreti, kalite güvence ve yönetim sistemlerinin tümünde PUKÖ döngüsü etkin bir şekilde uygulanmaktadır. Her yılın başında hedeflere yönelik faaliyetler planlanmakta, dönem boyunca uygulanan süreçler izlenmekte ve son olarak zayıf yönlere yönelik iyileştirmeler dönem boyunca yapılmakta ve risklere yönelik önlemler alınarak çevrim tamamlanmaktadır.  İzlemem süreçleri her ay kalite komisyonu çekirdek ekip toplantıları, yılda iki defa gerçekleştirilen iç değerlendirme toplantıları, altı aylık gözden geçirme faaliyetleri ve yıl sonunda hazırlanan Birim YGG ve BİDR raporları ile izlenmekte ve rapor edilmektedir. </w:t>
      </w:r>
    </w:p>
    <w:p w:rsidR="00F154DE" w:rsidRDefault="00F154DE" w:rsidP="00F154DE">
      <w:pPr>
        <w:pStyle w:val="ListeParagraf"/>
        <w:ind w:left="567"/>
        <w:jc w:val="both"/>
        <w:rPr>
          <w:rFonts w:ascii="Times New Roman" w:hAnsi="Times New Roman" w:cs="Times New Roman"/>
        </w:rPr>
      </w:pPr>
      <w:r w:rsidRPr="005629E6">
        <w:rPr>
          <w:rFonts w:ascii="Times New Roman" w:hAnsi="Times New Roman" w:cs="Times New Roman"/>
          <w:b/>
        </w:rPr>
        <w:t>Kanıt:</w:t>
      </w:r>
      <w:r>
        <w:rPr>
          <w:rFonts w:ascii="Times New Roman" w:hAnsi="Times New Roman" w:cs="Times New Roman"/>
        </w:rPr>
        <w:t xml:space="preserve"> BYBS Birim Raporları, İç dğerlendirme tutanak ve Raporları, İİBF 2019 YGG Raporu ve İİBF 2019 BİDR </w:t>
      </w: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Olgunluk Düzeyi:</w:t>
      </w:r>
      <w:r>
        <w:rPr>
          <w:rFonts w:ascii="Times New Roman" w:hAnsi="Times New Roman" w:cs="Times New Roman"/>
        </w:rPr>
        <w:t xml:space="preserve"> 4</w:t>
      </w:r>
    </w:p>
    <w:p w:rsidR="00592337" w:rsidRDefault="00592337" w:rsidP="00F154DE">
      <w:pPr>
        <w:pStyle w:val="ListeParagraf"/>
        <w:ind w:left="567"/>
        <w:jc w:val="both"/>
        <w:rPr>
          <w:rFonts w:ascii="Times New Roman" w:hAnsi="Times New Roman" w:cs="Times New Roman"/>
        </w:rPr>
      </w:pPr>
    </w:p>
    <w:p w:rsidR="00F154DE" w:rsidRDefault="00F154DE" w:rsidP="00E83287">
      <w:pPr>
        <w:pStyle w:val="Balk3"/>
        <w:ind w:left="567"/>
      </w:pPr>
      <w:bookmarkStart w:id="26" w:name="_Toc32535914"/>
      <w:r w:rsidRPr="008F15A9">
        <w:t>A.2.3. Liderlik ve Kalite Güvencesi Kültürü</w:t>
      </w:r>
      <w:bookmarkEnd w:id="26"/>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sidRPr="008F15A9">
        <w:rPr>
          <w:rFonts w:ascii="Times New Roman" w:hAnsi="Times New Roman" w:cs="Times New Roman"/>
        </w:rPr>
        <w:t>Fakültemiz Kalite Komisy</w:t>
      </w:r>
      <w:r>
        <w:rPr>
          <w:rFonts w:ascii="Times New Roman" w:hAnsi="Times New Roman" w:cs="Times New Roman"/>
        </w:rPr>
        <w:t>o</w:t>
      </w:r>
      <w:r w:rsidRPr="008F15A9">
        <w:rPr>
          <w:rFonts w:ascii="Times New Roman" w:hAnsi="Times New Roman" w:cs="Times New Roman"/>
        </w:rPr>
        <w:t xml:space="preserve">nunda görevli tüm üyeler aktif sorumluluk almakta ve sürecin belirli bir alanında </w:t>
      </w:r>
      <w:r>
        <w:rPr>
          <w:rFonts w:ascii="Times New Roman" w:hAnsi="Times New Roman" w:cs="Times New Roman"/>
        </w:rPr>
        <w:t xml:space="preserve">tüm sorumluluğu üstlenerek </w:t>
      </w:r>
      <w:r w:rsidRPr="008F15A9">
        <w:rPr>
          <w:rFonts w:ascii="Times New Roman" w:hAnsi="Times New Roman" w:cs="Times New Roman"/>
        </w:rPr>
        <w:t>liderlik yapmaktadırlar.</w:t>
      </w:r>
      <w:r>
        <w:rPr>
          <w:rFonts w:ascii="Times New Roman" w:hAnsi="Times New Roman" w:cs="Times New Roman"/>
        </w:rPr>
        <w:t xml:space="preserve"> Diğer yandan fakültemizde tüm kalite çalışmaları, bölüm bazına indirgenmiş ve bölüm temsilcileri bölüm başkanları ile birlikte bölümün tüm kalite faaliyetlerinden sorumludur. </w:t>
      </w:r>
    </w:p>
    <w:p w:rsidR="00F154DE" w:rsidRDefault="00F154DE" w:rsidP="00F154DE">
      <w:pPr>
        <w:pStyle w:val="ListeParagraf"/>
        <w:ind w:left="567"/>
        <w:jc w:val="both"/>
        <w:rPr>
          <w:rFonts w:ascii="Times New Roman" w:hAnsi="Times New Roman" w:cs="Times New Roman"/>
        </w:rPr>
      </w:pPr>
      <w:r w:rsidRPr="008F15A9">
        <w:rPr>
          <w:rFonts w:ascii="Times New Roman" w:hAnsi="Times New Roman" w:cs="Times New Roman"/>
          <w:b/>
        </w:rPr>
        <w:t>Kanıt:</w:t>
      </w:r>
      <w:r>
        <w:rPr>
          <w:rFonts w:ascii="Times New Roman" w:hAnsi="Times New Roman" w:cs="Times New Roman"/>
        </w:rPr>
        <w:t xml:space="preserve"> Personel Memnuniyet Anketi Sonuçları</w:t>
      </w:r>
    </w:p>
    <w:p w:rsidR="00F154DE" w:rsidRDefault="00F154DE" w:rsidP="00F154DE">
      <w:pPr>
        <w:pStyle w:val="ListeParagraf"/>
        <w:ind w:left="567"/>
        <w:jc w:val="both"/>
        <w:rPr>
          <w:rFonts w:ascii="Times New Roman" w:hAnsi="Times New Roman" w:cs="Times New Roman"/>
        </w:rPr>
      </w:pPr>
      <w:r w:rsidRPr="008F15A9">
        <w:rPr>
          <w:rFonts w:ascii="Times New Roman" w:hAnsi="Times New Roman" w:cs="Times New Roman"/>
          <w:b/>
        </w:rPr>
        <w:t>Olgunluk Düzeyi</w:t>
      </w:r>
      <w:r>
        <w:rPr>
          <w:rFonts w:ascii="Times New Roman" w:hAnsi="Times New Roman" w:cs="Times New Roman"/>
        </w:rPr>
        <w:t>: 4</w:t>
      </w:r>
    </w:p>
    <w:p w:rsidR="00F154DE" w:rsidRDefault="00F154DE" w:rsidP="00F154DE">
      <w:pPr>
        <w:pStyle w:val="ListeParagraf"/>
        <w:ind w:left="567"/>
        <w:jc w:val="both"/>
        <w:rPr>
          <w:rFonts w:ascii="Times New Roman" w:hAnsi="Times New Roman" w:cs="Times New Roman"/>
        </w:rPr>
      </w:pPr>
    </w:p>
    <w:p w:rsidR="00F154DE" w:rsidRDefault="00F154DE" w:rsidP="00F154DE">
      <w:pPr>
        <w:pStyle w:val="ListeParagraf"/>
        <w:ind w:left="567"/>
        <w:jc w:val="both"/>
        <w:rPr>
          <w:rFonts w:ascii="Times New Roman" w:hAnsi="Times New Roman" w:cs="Times New Roman"/>
        </w:rPr>
      </w:pPr>
    </w:p>
    <w:p w:rsidR="00F154DE" w:rsidRDefault="00F154DE" w:rsidP="00F154DE">
      <w:pPr>
        <w:pStyle w:val="ListeParagraf"/>
        <w:ind w:left="567"/>
        <w:jc w:val="both"/>
        <w:rPr>
          <w:rFonts w:ascii="Times New Roman" w:hAnsi="Times New Roman" w:cs="Times New Roman"/>
        </w:rPr>
      </w:pPr>
    </w:p>
    <w:p w:rsidR="00F154DE" w:rsidRDefault="00F154DE" w:rsidP="00F154DE">
      <w:pPr>
        <w:pStyle w:val="ListeParagraf"/>
        <w:ind w:left="567"/>
        <w:jc w:val="both"/>
        <w:rPr>
          <w:rFonts w:ascii="Times New Roman" w:hAnsi="Times New Roman" w:cs="Times New Roman"/>
        </w:rPr>
      </w:pPr>
    </w:p>
    <w:p w:rsidR="00F154DE" w:rsidRPr="008F15A9" w:rsidRDefault="00F154DE" w:rsidP="00E83287">
      <w:pPr>
        <w:pStyle w:val="Balk2"/>
        <w:ind w:left="567"/>
      </w:pPr>
      <w:bookmarkStart w:id="27" w:name="_Toc32535915"/>
      <w:r w:rsidRPr="008F15A9">
        <w:t>A.3. Paydaş Katılımı</w:t>
      </w:r>
      <w:bookmarkEnd w:id="27"/>
      <w:r w:rsidRPr="008F15A9">
        <w:t xml:space="preserve"> </w:t>
      </w:r>
    </w:p>
    <w:p w:rsidR="00F154DE" w:rsidRDefault="00F154DE" w:rsidP="00E83287">
      <w:pPr>
        <w:pStyle w:val="Balk3"/>
        <w:ind w:left="567"/>
      </w:pPr>
      <w:bookmarkStart w:id="28" w:name="_Toc32535916"/>
      <w:r w:rsidRPr="00230E4B">
        <w:t xml:space="preserve">A.3.1. İç ve Dış Paydaşların Kalite Güvencesi, Eğitim ve Öğretim, Araştırma ve Geliştirme, Yönetim ve Uluslararasılaşma </w:t>
      </w:r>
      <w:r w:rsidR="00592337">
        <w:t>S</w:t>
      </w:r>
      <w:r w:rsidRPr="00230E4B">
        <w:t>üreçlerine Katılımı</w:t>
      </w:r>
      <w:bookmarkEnd w:id="28"/>
      <w:r w:rsidRPr="00230E4B">
        <w:t xml:space="preserve"> </w:t>
      </w:r>
    </w:p>
    <w:p w:rsidR="00592337" w:rsidRDefault="00592337" w:rsidP="00F154DE">
      <w:pPr>
        <w:pStyle w:val="ListeParagraf"/>
        <w:ind w:left="567"/>
        <w:jc w:val="both"/>
        <w:rPr>
          <w:rFonts w:ascii="Times New Roman" w:hAnsi="Times New Roman" w:cs="Times New Roman"/>
          <w:b/>
        </w:rPr>
      </w:pP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rPr>
        <w:t xml:space="preserve">Üniversitemizde tüm paydaşların kalite yönetim sistemine katılımı Paydaş İlişkileri Yönetimi Prosedürü ile tanımlanmaktadır. Bu kapsamda Fakültemizdeki her bölüm dış paydaşlarını ve bu paydaşlarla ortak gerçekleştireceği proje ve faaliyetleri tanımlamaktadır. Her bölüm dış paydaşları ile birlikte yılda en az iki adet faaliyet gerçekleştirmeyi hedeflemektedir. Ayrıca tüm bölümlerin bir öğrenci temsilcisi belirlenmiş ve bu temsilciler kalite komisyonu toplantılarına katılmaktadır. Paydaşlardan alınan tüm öneri, şikayet, istek ve temenniler memnuniyet sistemi aracılığıyla alınmakta ve tüm öneri, istek ve şikayete yönelik iyileştirme faaliyetleri ilgili temrin süresi içinde gerçekleştirilerek öneri sahiplerine geri bildirimler yapılmaktadır. Mezun öğrencilere yönelik paydaş faaliyetleri Mezun İlişkilerinin Yönetimi süreci kapsamında izlenmekte ve yılda iki defa mezun öğrencilerimize bilgilendirme mesajları atılmaktadır. </w:t>
      </w:r>
    </w:p>
    <w:p w:rsidR="00F154DE" w:rsidRDefault="00F154DE" w:rsidP="00F154DE">
      <w:pPr>
        <w:pStyle w:val="ListeParagraf"/>
        <w:ind w:left="567"/>
        <w:jc w:val="both"/>
        <w:rPr>
          <w:rFonts w:ascii="Times New Roman" w:hAnsi="Times New Roman" w:cs="Times New Roman"/>
        </w:rPr>
      </w:pPr>
      <w:r w:rsidRPr="00A32E14">
        <w:rPr>
          <w:rFonts w:ascii="Times New Roman" w:hAnsi="Times New Roman" w:cs="Times New Roman"/>
          <w:b/>
        </w:rPr>
        <w:t>Kanıt:</w:t>
      </w:r>
      <w:r>
        <w:rPr>
          <w:rFonts w:ascii="Times New Roman" w:hAnsi="Times New Roman" w:cs="Times New Roman"/>
        </w:rPr>
        <w:t xml:space="preserve"> İİBF 2019 Paydaş İlişkileri Formu, Memnuniyet Sistemine Yönelik İyileştirme Raporu, Paydaş Toplantıları Tutanakları, mezun öğrencilere gönderilen mesaj kayıtları</w:t>
      </w:r>
    </w:p>
    <w:p w:rsidR="00F154DE" w:rsidRDefault="00F154DE" w:rsidP="00F154DE">
      <w:pPr>
        <w:pStyle w:val="ListeParagraf"/>
        <w:ind w:left="567"/>
        <w:jc w:val="both"/>
        <w:rPr>
          <w:rFonts w:ascii="Times New Roman" w:hAnsi="Times New Roman" w:cs="Times New Roman"/>
        </w:rPr>
      </w:pPr>
      <w:r w:rsidRPr="00A32E14">
        <w:rPr>
          <w:rFonts w:ascii="Times New Roman" w:hAnsi="Times New Roman" w:cs="Times New Roman"/>
          <w:b/>
        </w:rPr>
        <w:t>Olgunluk Düzeyi:</w:t>
      </w:r>
      <w:r>
        <w:rPr>
          <w:rFonts w:ascii="Times New Roman" w:hAnsi="Times New Roman" w:cs="Times New Roman"/>
        </w:rPr>
        <w:t xml:space="preserve"> 4</w:t>
      </w:r>
    </w:p>
    <w:p w:rsidR="00F154DE" w:rsidRDefault="00F154DE" w:rsidP="00F154DE">
      <w:pPr>
        <w:pStyle w:val="ListeParagraf"/>
        <w:ind w:left="567"/>
        <w:jc w:val="both"/>
        <w:rPr>
          <w:rFonts w:ascii="Times New Roman" w:hAnsi="Times New Roman" w:cs="Times New Roman"/>
        </w:rPr>
      </w:pPr>
    </w:p>
    <w:p w:rsidR="00F154DE" w:rsidRDefault="00F154DE" w:rsidP="00E83287">
      <w:pPr>
        <w:pStyle w:val="Balk2"/>
        <w:ind w:left="567"/>
      </w:pPr>
      <w:bookmarkStart w:id="29" w:name="_Toc32535917"/>
      <w:r w:rsidRPr="00202C83">
        <w:t>A.4. Uluslararasılaşma</w:t>
      </w:r>
      <w:bookmarkEnd w:id="29"/>
    </w:p>
    <w:p w:rsidR="00F154DE" w:rsidRDefault="00F154DE" w:rsidP="00E83287">
      <w:pPr>
        <w:pStyle w:val="Balk3"/>
        <w:ind w:left="567"/>
      </w:pPr>
      <w:bookmarkStart w:id="30" w:name="_Toc32535918"/>
      <w:r>
        <w:t>A.4.1. Uluslararasılaşma Politikası</w:t>
      </w:r>
      <w:bookmarkEnd w:id="30"/>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Fakültemizde uluslararasılaşma faaliyetleri ve yabancı örencilere yönelik faaliyetler, Üniversitemizin uluslararasılaşma politikasına uygun olarak yürütülmektedir. Bu kapsamda Dış İlişkiler Ofisi ile birlikte ve iletişim içinde fakültenin ve bölümlerin uluslararası paydaşlarını artırma faaliyetleri yürütülmektedir. Her yıl hem lisans hem de yüksek lisan düzeyinde uluslararası protokol ve işbirliği anlaşmaları artmaktadır. </w:t>
      </w:r>
    </w:p>
    <w:p w:rsidR="00F154DE" w:rsidRDefault="00F154DE" w:rsidP="00F154DE">
      <w:pPr>
        <w:pStyle w:val="ListeParagraf"/>
        <w:ind w:left="567"/>
        <w:jc w:val="both"/>
        <w:rPr>
          <w:rFonts w:ascii="Times New Roman" w:hAnsi="Times New Roman" w:cs="Times New Roman"/>
        </w:rPr>
      </w:pPr>
      <w:r w:rsidRPr="00F305AA">
        <w:rPr>
          <w:rFonts w:ascii="Times New Roman" w:hAnsi="Times New Roman" w:cs="Times New Roman"/>
          <w:b/>
        </w:rPr>
        <w:t>Kanıt:</w:t>
      </w:r>
      <w:r>
        <w:rPr>
          <w:rFonts w:ascii="Times New Roman" w:hAnsi="Times New Roman" w:cs="Times New Roman"/>
        </w:rPr>
        <w:t xml:space="preserve"> Uluslararası Protokol ve İşbirliği Anlaşmaları </w:t>
      </w:r>
    </w:p>
    <w:p w:rsidR="00F154DE" w:rsidRDefault="00F154DE" w:rsidP="00F154DE">
      <w:pPr>
        <w:pStyle w:val="ListeParagraf"/>
        <w:ind w:left="567"/>
        <w:jc w:val="both"/>
        <w:rPr>
          <w:rFonts w:ascii="Times New Roman" w:hAnsi="Times New Roman" w:cs="Times New Roman"/>
        </w:rPr>
      </w:pPr>
      <w:r w:rsidRPr="00F305AA">
        <w:rPr>
          <w:rFonts w:ascii="Times New Roman" w:hAnsi="Times New Roman" w:cs="Times New Roman"/>
          <w:b/>
        </w:rPr>
        <w:t>Olgunluk Düzeyi:</w:t>
      </w:r>
      <w:r>
        <w:rPr>
          <w:rFonts w:ascii="Times New Roman" w:hAnsi="Times New Roman" w:cs="Times New Roman"/>
        </w:rPr>
        <w:t xml:space="preserve"> 4</w:t>
      </w:r>
    </w:p>
    <w:p w:rsidR="00F154DE" w:rsidRDefault="00F154DE" w:rsidP="00F154DE">
      <w:pPr>
        <w:pStyle w:val="ListeParagraf"/>
        <w:ind w:left="567"/>
        <w:jc w:val="both"/>
        <w:rPr>
          <w:rFonts w:ascii="Times New Roman" w:hAnsi="Times New Roman" w:cs="Times New Roman"/>
        </w:rPr>
      </w:pPr>
    </w:p>
    <w:p w:rsidR="00F154DE" w:rsidRPr="00F305AA" w:rsidRDefault="00F154DE" w:rsidP="00E83287">
      <w:pPr>
        <w:pStyle w:val="Balk3"/>
        <w:ind w:left="567"/>
      </w:pPr>
      <w:bookmarkStart w:id="31" w:name="_Toc32535919"/>
      <w:r w:rsidRPr="00F305AA">
        <w:t>A.4.2. Uluslararasılaşma Süreçlerinin Yönetimi ve Organizasyonel Yapısı</w:t>
      </w:r>
      <w:bookmarkEnd w:id="31"/>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Üniversitemizde uluslararasılaşma faaliyetleri Üniversitemiz Dış İlişkiler Ofisi tarafından yürütülmektedir. Fakültemiz bölüm ve fakülte bazında ikili anlaşmaları Dış İlişkiler Ofisi ile birlikte gerçekleştirmektedir. </w:t>
      </w:r>
    </w:p>
    <w:p w:rsidR="00F154DE" w:rsidRPr="00202C83" w:rsidRDefault="00F154DE" w:rsidP="00F154DE">
      <w:pPr>
        <w:pStyle w:val="ListeParagraf"/>
        <w:ind w:left="567"/>
        <w:jc w:val="both"/>
        <w:rPr>
          <w:rFonts w:ascii="Times New Roman" w:hAnsi="Times New Roman" w:cs="Times New Roman"/>
        </w:rPr>
      </w:pPr>
      <w:r w:rsidRPr="00F305AA">
        <w:rPr>
          <w:rFonts w:ascii="Times New Roman" w:hAnsi="Times New Roman" w:cs="Times New Roman"/>
          <w:b/>
        </w:rPr>
        <w:t>Kanıt:</w:t>
      </w:r>
      <w:r>
        <w:rPr>
          <w:rFonts w:ascii="Times New Roman" w:hAnsi="Times New Roman" w:cs="Times New Roman"/>
        </w:rPr>
        <w:t xml:space="preserve"> Uluslararası Protokol ve İşbirliği Anlaşmaları</w:t>
      </w:r>
    </w:p>
    <w:p w:rsidR="00F154DE" w:rsidRDefault="00F154DE" w:rsidP="00F154DE">
      <w:pPr>
        <w:pStyle w:val="ListeParagraf"/>
        <w:ind w:left="567"/>
        <w:jc w:val="both"/>
        <w:rPr>
          <w:rFonts w:ascii="Times New Roman" w:hAnsi="Times New Roman" w:cs="Times New Roman"/>
          <w:b/>
        </w:rPr>
      </w:pPr>
      <w:r>
        <w:rPr>
          <w:rFonts w:ascii="Times New Roman" w:hAnsi="Times New Roman" w:cs="Times New Roman"/>
          <w:b/>
        </w:rPr>
        <w:t>Olgunluk Düzeyi: 4</w:t>
      </w:r>
    </w:p>
    <w:p w:rsidR="00F154DE" w:rsidRDefault="00F154DE" w:rsidP="00F154DE">
      <w:pPr>
        <w:pStyle w:val="ListeParagraf"/>
        <w:ind w:left="567"/>
        <w:jc w:val="both"/>
        <w:rPr>
          <w:rFonts w:ascii="Times New Roman" w:hAnsi="Times New Roman" w:cs="Times New Roman"/>
          <w:b/>
        </w:rPr>
      </w:pPr>
    </w:p>
    <w:p w:rsidR="00F154DE" w:rsidRDefault="00F154DE" w:rsidP="00E83287">
      <w:pPr>
        <w:pStyle w:val="Balk3"/>
        <w:ind w:left="567"/>
      </w:pPr>
      <w:bookmarkStart w:id="32" w:name="_Toc32535920"/>
      <w:r>
        <w:t>A.4.3. Uluslararasılaşma Kaynakları</w:t>
      </w:r>
      <w:bookmarkEnd w:id="32"/>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F305AA">
        <w:rPr>
          <w:rFonts w:ascii="Times New Roman" w:hAnsi="Times New Roman" w:cs="Times New Roman"/>
        </w:rPr>
        <w:t>Uluslararasılaşmaya yönelik kaynaklar Üniversite Yönetimi ve Dış İlişkiler Ofisi tarafından belirlenmekte ve yönetilmektedir.</w:t>
      </w:r>
    </w:p>
    <w:p w:rsidR="00F154DE" w:rsidRDefault="00F154DE" w:rsidP="00F154DE">
      <w:pPr>
        <w:pStyle w:val="ListeParagraf"/>
        <w:ind w:left="567"/>
        <w:jc w:val="both"/>
        <w:rPr>
          <w:rFonts w:ascii="Times New Roman" w:hAnsi="Times New Roman" w:cs="Times New Roman"/>
        </w:rPr>
      </w:pPr>
      <w:r w:rsidRPr="00F305AA">
        <w:rPr>
          <w:rFonts w:ascii="Times New Roman" w:hAnsi="Times New Roman" w:cs="Times New Roman"/>
          <w:b/>
        </w:rPr>
        <w:t>Kanıt:</w:t>
      </w:r>
      <w:r>
        <w:rPr>
          <w:rFonts w:ascii="Times New Roman" w:hAnsi="Times New Roman" w:cs="Times New Roman"/>
        </w:rPr>
        <w:t xml:space="preserve"> Kırşehir Ahi Evran Üniversitesi 2019 Yılı Bütçe Kullanım Kalemleri</w:t>
      </w:r>
    </w:p>
    <w:p w:rsidR="00F154DE" w:rsidRDefault="00F154DE" w:rsidP="00F154DE">
      <w:pPr>
        <w:pStyle w:val="ListeParagraf"/>
        <w:ind w:left="567"/>
        <w:jc w:val="both"/>
        <w:rPr>
          <w:rFonts w:ascii="Times New Roman" w:hAnsi="Times New Roman" w:cs="Times New Roman"/>
        </w:rPr>
      </w:pPr>
      <w:r w:rsidRPr="00F305AA">
        <w:rPr>
          <w:rFonts w:ascii="Times New Roman" w:hAnsi="Times New Roman" w:cs="Times New Roman"/>
          <w:b/>
        </w:rPr>
        <w:t>Olgunluk Düzeyi</w:t>
      </w:r>
      <w:r>
        <w:rPr>
          <w:rFonts w:ascii="Times New Roman" w:hAnsi="Times New Roman" w:cs="Times New Roman"/>
        </w:rPr>
        <w:t xml:space="preserve"> :4</w:t>
      </w:r>
    </w:p>
    <w:p w:rsidR="00F154DE" w:rsidRDefault="00F154DE" w:rsidP="00F154DE">
      <w:pPr>
        <w:pStyle w:val="ListeParagraf"/>
        <w:ind w:left="567"/>
        <w:jc w:val="both"/>
        <w:rPr>
          <w:rFonts w:ascii="Times New Roman" w:hAnsi="Times New Roman" w:cs="Times New Roman"/>
        </w:rPr>
      </w:pPr>
    </w:p>
    <w:p w:rsidR="00F154DE" w:rsidRPr="00A61179" w:rsidRDefault="00F154DE" w:rsidP="00E83287">
      <w:pPr>
        <w:pStyle w:val="Balk3"/>
        <w:ind w:left="567"/>
      </w:pPr>
      <w:bookmarkStart w:id="33" w:name="_Toc32535921"/>
      <w:r w:rsidRPr="00A61179">
        <w:t>A.4.4. Uluslararasılaşma Performansının İzlenmesi ve İyileştirilmesi</w:t>
      </w:r>
      <w:bookmarkEnd w:id="33"/>
    </w:p>
    <w:p w:rsidR="00F154DE" w:rsidRPr="00F305AA" w:rsidRDefault="00F154DE" w:rsidP="00F154DE">
      <w:pPr>
        <w:pStyle w:val="ListeParagraf"/>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154DE" w:rsidRDefault="00F154DE" w:rsidP="00F154DE">
      <w:pPr>
        <w:pStyle w:val="ListeParagraf"/>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Üniversitemiz Dış İlişkiler Ofisi tarafından izlenmekte ve iyileştirilmektedir. </w:t>
      </w:r>
    </w:p>
    <w:p w:rsidR="00F154DE" w:rsidRDefault="00F154DE" w:rsidP="001A5F58">
      <w:pPr>
        <w:pStyle w:val="Gvdemetni0"/>
        <w:shd w:val="clear" w:color="auto" w:fill="auto"/>
        <w:spacing w:before="120" w:after="120" w:line="240" w:lineRule="auto"/>
        <w:ind w:left="60" w:right="300" w:firstLine="580"/>
        <w:jc w:val="both"/>
        <w:rPr>
          <w:sz w:val="24"/>
          <w:szCs w:val="24"/>
        </w:rPr>
      </w:pPr>
    </w:p>
    <w:p w:rsidR="008268EC" w:rsidRDefault="00571FF8" w:rsidP="00E83287">
      <w:pPr>
        <w:pStyle w:val="Balk1"/>
        <w:ind w:firstLine="567"/>
      </w:pPr>
      <w:bookmarkStart w:id="34" w:name="_Toc32535922"/>
      <w:r>
        <w:t>B</w:t>
      </w:r>
      <w:r w:rsidR="00E444A3" w:rsidRPr="001A5F58">
        <w:t xml:space="preserve">- EĞİTİM </w:t>
      </w:r>
      <w:r>
        <w:t xml:space="preserve">ve </w:t>
      </w:r>
      <w:r w:rsidR="00E444A3" w:rsidRPr="001A5F58">
        <w:t>ÖĞRETİM</w:t>
      </w:r>
      <w:bookmarkEnd w:id="34"/>
    </w:p>
    <w:p w:rsidR="00571FF8" w:rsidRDefault="00571FF8" w:rsidP="001A5F58">
      <w:pPr>
        <w:pStyle w:val="Gvdemetni0"/>
        <w:shd w:val="clear" w:color="auto" w:fill="auto"/>
        <w:spacing w:before="120" w:after="120" w:line="240" w:lineRule="auto"/>
        <w:ind w:left="60" w:right="300" w:firstLine="648"/>
        <w:jc w:val="both"/>
        <w:rPr>
          <w:color w:val="000000" w:themeColor="text1"/>
          <w:sz w:val="24"/>
          <w:szCs w:val="24"/>
        </w:rPr>
      </w:pPr>
      <w:r w:rsidRPr="00D95F64">
        <w:rPr>
          <w:color w:val="000000" w:themeColor="text1"/>
          <w:sz w:val="24"/>
          <w:szCs w:val="24"/>
        </w:rPr>
        <w:t xml:space="preserve">Eğitim ve Öğretim sürecinin tanımlanması, ölçülmesi ve değerlendirilmesi amacıyla Üniversitemizde </w:t>
      </w:r>
      <w:r w:rsidR="00396AAB" w:rsidRPr="00D95F64">
        <w:rPr>
          <w:color w:val="000000" w:themeColor="text1"/>
          <w:sz w:val="24"/>
          <w:szCs w:val="24"/>
        </w:rPr>
        <w:t xml:space="preserve">1.0. </w:t>
      </w:r>
      <w:r w:rsidRPr="00D95F64">
        <w:rPr>
          <w:color w:val="000000" w:themeColor="text1"/>
          <w:sz w:val="24"/>
          <w:szCs w:val="24"/>
        </w:rPr>
        <w:t xml:space="preserve">Eğitim – Öğretimi Yönetmek Üst süreci tanımlanmıştır. İlgili üst süreç beş farklı alt sürece ayrılmakta ve eğitim öğretim tüm boyutlarıyla </w:t>
      </w:r>
      <w:r w:rsidR="00C56DA1" w:rsidRPr="00D95F64">
        <w:rPr>
          <w:color w:val="000000" w:themeColor="text1"/>
          <w:sz w:val="24"/>
          <w:szCs w:val="24"/>
        </w:rPr>
        <w:t xml:space="preserve">değerlendirilmektedir. </w:t>
      </w:r>
      <w:r w:rsidRPr="00D95F64">
        <w:rPr>
          <w:color w:val="000000" w:themeColor="text1"/>
          <w:sz w:val="24"/>
          <w:szCs w:val="24"/>
        </w:rPr>
        <w:t xml:space="preserve"> </w:t>
      </w:r>
      <w:r w:rsidR="00D46B26" w:rsidRPr="00D95F64">
        <w:rPr>
          <w:color w:val="000000" w:themeColor="text1"/>
          <w:sz w:val="24"/>
          <w:szCs w:val="24"/>
        </w:rPr>
        <w:t>Her yılın başında ilgili süreçlerde tanımlanan performans göstergelerine yönelik olarak hedefler belirlenmekte ve bu hedeflerin gerçekleşme düzeyleri aylık yapılan Birim Kalite Komisyonu topl</w:t>
      </w:r>
      <w:r w:rsidR="00396AAB" w:rsidRPr="00D95F64">
        <w:rPr>
          <w:color w:val="000000" w:themeColor="text1"/>
          <w:sz w:val="24"/>
          <w:szCs w:val="24"/>
        </w:rPr>
        <w:t>antıları ile izlenmektedir. Yılsonunda</w:t>
      </w:r>
      <w:r w:rsidR="00D46B26" w:rsidRPr="00D95F64">
        <w:rPr>
          <w:color w:val="000000" w:themeColor="text1"/>
          <w:sz w:val="24"/>
          <w:szCs w:val="24"/>
        </w:rPr>
        <w:t xml:space="preserve"> ise performans </w:t>
      </w:r>
      <w:r w:rsidR="00396AAB" w:rsidRPr="00D95F64">
        <w:rPr>
          <w:color w:val="000000" w:themeColor="text1"/>
          <w:sz w:val="24"/>
          <w:szCs w:val="24"/>
        </w:rPr>
        <w:t>hedef gerçekleşme oranı %80’i</w:t>
      </w:r>
      <w:r w:rsidR="00D46B26" w:rsidRPr="00D95F64">
        <w:rPr>
          <w:color w:val="000000" w:themeColor="text1"/>
          <w:sz w:val="24"/>
          <w:szCs w:val="24"/>
        </w:rPr>
        <w:t xml:space="preserve">n altında olan tüm performans göstergeleri için iyileştirme faaliyetleri planlanmakta ve uygulanmaktadır. </w:t>
      </w:r>
      <w:r w:rsidR="00396AAB" w:rsidRPr="00D95F64">
        <w:rPr>
          <w:color w:val="000000" w:themeColor="text1"/>
          <w:sz w:val="24"/>
          <w:szCs w:val="24"/>
        </w:rPr>
        <w:t>Ayrıca Bologna faaliyetleri kapsamında fakültemizdeki tüm bölümlerin ders müfredatındaki tüm derslerin öğrenme çıktıları ve yeterlilikleri TYYÇ</w:t>
      </w:r>
      <w:r w:rsidR="00096E80">
        <w:rPr>
          <w:color w:val="000000" w:themeColor="text1"/>
          <w:sz w:val="24"/>
          <w:szCs w:val="24"/>
        </w:rPr>
        <w:t xml:space="preserve"> </w:t>
      </w:r>
      <w:r w:rsidR="00396AAB" w:rsidRPr="00D95F64">
        <w:rPr>
          <w:color w:val="000000" w:themeColor="text1"/>
          <w:sz w:val="24"/>
          <w:szCs w:val="24"/>
        </w:rPr>
        <w:t xml:space="preserve">’ye uygun olarak tanımlanmıştır. </w:t>
      </w:r>
    </w:p>
    <w:p w:rsidR="001D1782" w:rsidRPr="00D95F64" w:rsidRDefault="007E5F5B" w:rsidP="00E83287">
      <w:pPr>
        <w:pStyle w:val="Balk2"/>
        <w:ind w:left="708"/>
      </w:pPr>
      <w:bookmarkStart w:id="35" w:name="_Toc32535923"/>
      <w:r w:rsidRPr="00D95F64">
        <w:lastRenderedPageBreak/>
        <w:t xml:space="preserve">B.1. </w:t>
      </w:r>
      <w:r w:rsidR="001D1782" w:rsidRPr="00D95F64">
        <w:t>Programların Tasarımı ve Onayı</w:t>
      </w:r>
      <w:bookmarkEnd w:id="35"/>
      <w:r w:rsidR="001D1782" w:rsidRPr="00D95F64">
        <w:t xml:space="preserve"> </w:t>
      </w:r>
    </w:p>
    <w:p w:rsidR="00006BD3" w:rsidRDefault="00006BD3" w:rsidP="00E83287">
      <w:pPr>
        <w:pStyle w:val="Balk3"/>
        <w:ind w:left="708"/>
      </w:pPr>
      <w:bookmarkStart w:id="36" w:name="_Toc32535924"/>
      <w:r>
        <w:t>B.1.1. Programların Tasarımı ve Onayı</w:t>
      </w:r>
      <w:bookmarkEnd w:id="36"/>
      <w:r>
        <w:t xml:space="preserve"> </w:t>
      </w:r>
    </w:p>
    <w:p w:rsidR="00B517E6" w:rsidRDefault="00006BD3" w:rsidP="00B517E6">
      <w:pPr>
        <w:pStyle w:val="Gvdemetni0"/>
        <w:shd w:val="clear" w:color="auto" w:fill="auto"/>
        <w:spacing w:before="120" w:after="120" w:line="240" w:lineRule="auto"/>
        <w:ind w:left="60" w:right="300" w:firstLine="648"/>
        <w:jc w:val="both"/>
        <w:rPr>
          <w:color w:val="auto"/>
          <w:sz w:val="24"/>
          <w:szCs w:val="24"/>
        </w:rPr>
      </w:pPr>
      <w:r>
        <w:rPr>
          <w:color w:val="auto"/>
          <w:sz w:val="24"/>
          <w:szCs w:val="24"/>
        </w:rPr>
        <w:t xml:space="preserve">Fakültemizde bölüm/programların tasarımları öğretim elemanı, öğrenci ve paydaş toplantıları görüşleri alınarak tasarlanmaktadır. Her bölüm iç ve dış paydaşları ile görüşerek ve ilgili olduğu sektörün taleplerini dikkate alarak eğitim öğretim faaliyetlerinin tasarımını gerçekleştirmektedir. Ayrıca üniversitemizdeki kalite çalışmaları kapsamında programların tasarımı tanımlanmış bir süreçle izlenmektedir. Bu kapsamda Fakültemiz  </w:t>
      </w:r>
      <w:r w:rsidR="00E9198D" w:rsidRPr="00E9198D">
        <w:rPr>
          <w:color w:val="auto"/>
          <w:sz w:val="24"/>
          <w:szCs w:val="24"/>
        </w:rPr>
        <w:t xml:space="preserve">Eğitim – </w:t>
      </w:r>
      <w:r w:rsidR="00396AAB">
        <w:rPr>
          <w:color w:val="auto"/>
          <w:sz w:val="24"/>
          <w:szCs w:val="24"/>
        </w:rPr>
        <w:t>Ö</w:t>
      </w:r>
      <w:r w:rsidR="00E9198D" w:rsidRPr="00E9198D">
        <w:rPr>
          <w:color w:val="auto"/>
          <w:sz w:val="24"/>
          <w:szCs w:val="24"/>
        </w:rPr>
        <w:t xml:space="preserve">ğretim üst sürecinin ilk ana süreci olan </w:t>
      </w:r>
      <w:r w:rsidR="00E9198D">
        <w:rPr>
          <w:color w:val="auto"/>
          <w:sz w:val="24"/>
          <w:szCs w:val="24"/>
        </w:rPr>
        <w:t>Eğitim-Öğretimin Tasarımı sürecinde</w:t>
      </w:r>
      <w:r w:rsidR="00396AAB">
        <w:rPr>
          <w:color w:val="auto"/>
          <w:sz w:val="24"/>
          <w:szCs w:val="24"/>
        </w:rPr>
        <w:t xml:space="preserve"> 2019</w:t>
      </w:r>
      <w:r w:rsidR="00E9198D">
        <w:rPr>
          <w:color w:val="auto"/>
          <w:sz w:val="24"/>
          <w:szCs w:val="24"/>
        </w:rPr>
        <w:t xml:space="preserve"> hedef gerçekleşme oranı %</w:t>
      </w:r>
      <w:r w:rsidR="008966ED">
        <w:rPr>
          <w:color w:val="auto"/>
          <w:sz w:val="24"/>
          <w:szCs w:val="24"/>
        </w:rPr>
        <w:t xml:space="preserve"> </w:t>
      </w:r>
      <w:r w:rsidR="00396AAB">
        <w:rPr>
          <w:color w:val="auto"/>
          <w:sz w:val="24"/>
          <w:szCs w:val="24"/>
        </w:rPr>
        <w:t>79</w:t>
      </w:r>
      <w:r w:rsidR="00E9198D">
        <w:rPr>
          <w:color w:val="auto"/>
          <w:sz w:val="24"/>
          <w:szCs w:val="24"/>
        </w:rPr>
        <w:t xml:space="preserve"> olarak gerçekleşmiştir. </w:t>
      </w:r>
    </w:p>
    <w:p w:rsidR="007E5F5B" w:rsidRDefault="007E5F5B" w:rsidP="00B517E6">
      <w:pPr>
        <w:pStyle w:val="Gvdemetni0"/>
        <w:shd w:val="clear" w:color="auto" w:fill="auto"/>
        <w:spacing w:before="120" w:after="120" w:line="240" w:lineRule="auto"/>
        <w:ind w:left="60" w:right="300" w:firstLine="648"/>
        <w:jc w:val="both"/>
        <w:rPr>
          <w:color w:val="auto"/>
          <w:sz w:val="24"/>
          <w:szCs w:val="24"/>
        </w:rPr>
      </w:pPr>
      <w:r>
        <w:rPr>
          <w:color w:val="auto"/>
          <w:sz w:val="24"/>
          <w:szCs w:val="24"/>
        </w:rPr>
        <w:t>Kanıtlar: Süreç Performans İzleme Formu</w:t>
      </w:r>
    </w:p>
    <w:tbl>
      <w:tblPr>
        <w:tblW w:w="9086" w:type="dxa"/>
        <w:tblInd w:w="55" w:type="dxa"/>
        <w:tblCellMar>
          <w:left w:w="70" w:type="dxa"/>
          <w:right w:w="70" w:type="dxa"/>
        </w:tblCellMar>
        <w:tblLook w:val="04A0" w:firstRow="1" w:lastRow="0" w:firstColumn="1" w:lastColumn="0" w:noHBand="0" w:noVBand="1"/>
      </w:tblPr>
      <w:tblGrid>
        <w:gridCol w:w="2366"/>
        <w:gridCol w:w="960"/>
        <w:gridCol w:w="960"/>
        <w:gridCol w:w="960"/>
        <w:gridCol w:w="974"/>
        <w:gridCol w:w="1560"/>
        <w:gridCol w:w="1306"/>
      </w:tblGrid>
      <w:tr w:rsidR="00396AAB" w:rsidRPr="00396AAB" w:rsidTr="00396AAB">
        <w:trPr>
          <w:trHeight w:val="300"/>
        </w:trPr>
        <w:tc>
          <w:tcPr>
            <w:tcW w:w="9086"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b/>
                <w:bCs/>
                <w:i/>
                <w:iCs/>
                <w:sz w:val="22"/>
                <w:szCs w:val="22"/>
              </w:rPr>
            </w:pPr>
            <w:r w:rsidRPr="00396AAB">
              <w:rPr>
                <w:rFonts w:ascii="Times New Roman" w:eastAsia="Times New Roman" w:hAnsi="Times New Roman" w:cs="Times New Roman"/>
                <w:b/>
                <w:bCs/>
                <w:i/>
                <w:iCs/>
                <w:sz w:val="22"/>
                <w:szCs w:val="22"/>
              </w:rPr>
              <w:t>Eğitim -Öğretim Tasarımının Yönetimi Ana Süreci (1.1)</w:t>
            </w:r>
          </w:p>
        </w:tc>
      </w:tr>
      <w:tr w:rsidR="00396AAB" w:rsidRPr="00396AAB" w:rsidTr="00396AAB">
        <w:trPr>
          <w:trHeight w:val="272"/>
        </w:trPr>
        <w:tc>
          <w:tcPr>
            <w:tcW w:w="9086" w:type="dxa"/>
            <w:gridSpan w:val="7"/>
            <w:vMerge/>
            <w:tcBorders>
              <w:top w:val="single" w:sz="8" w:space="0" w:color="auto"/>
              <w:left w:val="single" w:sz="8" w:space="0" w:color="auto"/>
              <w:bottom w:val="single" w:sz="8" w:space="0" w:color="000000"/>
              <w:right w:val="single" w:sz="8" w:space="0" w:color="000000"/>
            </w:tcBorders>
            <w:vAlign w:val="center"/>
            <w:hideMark/>
          </w:tcPr>
          <w:p w:rsidR="00396AAB" w:rsidRPr="00396AAB" w:rsidRDefault="00396AAB" w:rsidP="00396AAB">
            <w:pPr>
              <w:widowControl/>
              <w:rPr>
                <w:rFonts w:ascii="Times New Roman" w:eastAsia="Times New Roman" w:hAnsi="Times New Roman" w:cs="Times New Roman"/>
                <w:b/>
                <w:bCs/>
                <w:i/>
                <w:iCs/>
                <w:sz w:val="22"/>
                <w:szCs w:val="22"/>
              </w:rPr>
            </w:pPr>
          </w:p>
        </w:tc>
      </w:tr>
      <w:tr w:rsidR="00396AAB" w:rsidRPr="00396AAB" w:rsidTr="00396AAB">
        <w:trPr>
          <w:trHeight w:val="375"/>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Performans Parametresi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Birim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Ağırlık Puanı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2019 Hedef </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Ortalama Değer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Hedef Gerçekleştirme Oranı %</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 xml:space="preserve">Başarı Oranı </w:t>
            </w:r>
          </w:p>
        </w:tc>
      </w:tr>
      <w:tr w:rsidR="00396AAB" w:rsidRPr="00396AAB" w:rsidTr="00396AAB">
        <w:trPr>
          <w:trHeight w:val="285"/>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r>
      <w:tr w:rsidR="00396AAB" w:rsidRPr="00396AAB" w:rsidTr="00396AAB">
        <w:trPr>
          <w:trHeight w:val="39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Paydaşlarla birlikte yapılan faaliyet sayısı</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Adet</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20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3</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3</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100</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20</w:t>
            </w:r>
          </w:p>
        </w:tc>
      </w:tr>
      <w:tr w:rsidR="00396AAB" w:rsidRPr="00396AAB" w:rsidTr="00396AAB">
        <w:trPr>
          <w:trHeight w:val="272"/>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42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Eğitim/öğretim Ortamlarına Yönelik Öğrenci Memnuniyet Düzeyi</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 xml:space="preserve">Puan %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60</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69</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100</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r>
      <w:tr w:rsidR="00396AAB" w:rsidRPr="00396AAB" w:rsidTr="00396AAB">
        <w:trPr>
          <w:trHeight w:val="315"/>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495"/>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 xml:space="preserve">Eğitim/Öğretim Materyallerine Yönelik Öğrenci Memnuniyet Düzeyi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 xml:space="preserve">Puan %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60</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56</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93.33</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14</w:t>
            </w:r>
          </w:p>
        </w:tc>
      </w:tr>
      <w:tr w:rsidR="00396AAB" w:rsidRPr="00396AAB" w:rsidTr="00396AAB">
        <w:trPr>
          <w:trHeight w:val="315"/>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555"/>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Eğitim/Öğretim Ortam ve Araçlarına Yönelik Öğretim Elemanı Memnuniyet Düzeyi</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20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70</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0</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0</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0</w:t>
            </w:r>
          </w:p>
        </w:tc>
      </w:tr>
      <w:tr w:rsidR="00396AAB" w:rsidRPr="00396AAB" w:rsidTr="00396AAB">
        <w:trPr>
          <w:trHeight w:val="315"/>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390"/>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Programı Kazanıp Kayıt Yaptıran Öğrencilerin Oranı</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80</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95</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100</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r>
      <w:tr w:rsidR="00396AAB" w:rsidRPr="00396AAB" w:rsidTr="00396AAB">
        <w:trPr>
          <w:trHeight w:val="315"/>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272"/>
        </w:trPr>
        <w:tc>
          <w:tcPr>
            <w:tcW w:w="2366" w:type="dxa"/>
            <w:vMerge w:val="restart"/>
            <w:tcBorders>
              <w:top w:val="nil"/>
              <w:left w:val="single" w:sz="8" w:space="0" w:color="auto"/>
              <w:bottom w:val="single" w:sz="8" w:space="0" w:color="000000"/>
              <w:right w:val="single" w:sz="8" w:space="0" w:color="auto"/>
            </w:tcBorders>
            <w:shd w:val="clear" w:color="auto" w:fill="auto"/>
            <w:vAlign w:val="center"/>
            <w:hideMark/>
          </w:tcPr>
          <w:p w:rsidR="00396AAB" w:rsidRPr="00396AAB" w:rsidRDefault="00396AAB" w:rsidP="00396AAB">
            <w:pPr>
              <w:widowControl/>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 xml:space="preserve">Program kontenjanlarının Tercih Doluluk Oranı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Adet</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40</w:t>
            </w:r>
          </w:p>
        </w:tc>
        <w:tc>
          <w:tcPr>
            <w:tcW w:w="9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75</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100</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sz w:val="20"/>
                <w:szCs w:val="20"/>
              </w:rPr>
            </w:pPr>
            <w:r w:rsidRPr="00396AAB">
              <w:rPr>
                <w:rFonts w:ascii="Times New Roman" w:eastAsia="Times New Roman" w:hAnsi="Times New Roman" w:cs="Times New Roman"/>
                <w:sz w:val="20"/>
                <w:szCs w:val="20"/>
              </w:rPr>
              <w:t>15</w:t>
            </w:r>
          </w:p>
        </w:tc>
      </w:tr>
      <w:tr w:rsidR="00396AAB" w:rsidRPr="00396AAB" w:rsidTr="00396AAB">
        <w:trPr>
          <w:trHeight w:val="272"/>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272"/>
        </w:trPr>
        <w:tc>
          <w:tcPr>
            <w:tcW w:w="236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rsidR="00396AAB" w:rsidRPr="00396AAB" w:rsidRDefault="00396AAB" w:rsidP="00396AAB">
            <w:pPr>
              <w:widowControl/>
              <w:rPr>
                <w:rFonts w:ascii="Times New Roman" w:eastAsia="Times New Roman" w:hAnsi="Times New Roman" w:cs="Times New Roman"/>
                <w:sz w:val="20"/>
                <w:szCs w:val="20"/>
              </w:rPr>
            </w:pPr>
          </w:p>
        </w:tc>
      </w:tr>
      <w:tr w:rsidR="00396AAB" w:rsidRPr="00396AAB" w:rsidTr="00396AAB">
        <w:trPr>
          <w:trHeight w:val="272"/>
        </w:trPr>
        <w:tc>
          <w:tcPr>
            <w:tcW w:w="9086"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96AAB" w:rsidRPr="00396AAB" w:rsidRDefault="00396AAB" w:rsidP="00396AAB">
            <w:pPr>
              <w:widowControl/>
              <w:jc w:val="center"/>
              <w:rPr>
                <w:rFonts w:ascii="Times New Roman" w:eastAsia="Times New Roman" w:hAnsi="Times New Roman" w:cs="Times New Roman"/>
                <w:b/>
                <w:bCs/>
                <w:sz w:val="20"/>
                <w:szCs w:val="20"/>
              </w:rPr>
            </w:pPr>
            <w:r w:rsidRPr="00396AAB">
              <w:rPr>
                <w:rFonts w:ascii="Times New Roman" w:eastAsia="Times New Roman" w:hAnsi="Times New Roman" w:cs="Times New Roman"/>
                <w:b/>
                <w:bCs/>
                <w:sz w:val="20"/>
                <w:szCs w:val="20"/>
              </w:rPr>
              <w:t>Süreç Başarı Oranı: 79.00</w:t>
            </w:r>
          </w:p>
        </w:tc>
      </w:tr>
      <w:tr w:rsidR="00396AAB" w:rsidRPr="00396AAB" w:rsidTr="00396AAB">
        <w:trPr>
          <w:trHeight w:val="272"/>
        </w:trPr>
        <w:tc>
          <w:tcPr>
            <w:tcW w:w="9086" w:type="dxa"/>
            <w:gridSpan w:val="7"/>
            <w:vMerge/>
            <w:tcBorders>
              <w:top w:val="single" w:sz="8" w:space="0" w:color="auto"/>
              <w:left w:val="single" w:sz="8" w:space="0" w:color="auto"/>
              <w:bottom w:val="single" w:sz="8" w:space="0" w:color="000000"/>
              <w:right w:val="single" w:sz="8" w:space="0" w:color="000000"/>
            </w:tcBorders>
            <w:vAlign w:val="center"/>
            <w:hideMark/>
          </w:tcPr>
          <w:p w:rsidR="00396AAB" w:rsidRPr="00396AAB" w:rsidRDefault="00396AAB" w:rsidP="00396AAB">
            <w:pPr>
              <w:widowControl/>
              <w:rPr>
                <w:rFonts w:ascii="Times New Roman" w:eastAsia="Times New Roman" w:hAnsi="Times New Roman" w:cs="Times New Roman"/>
                <w:b/>
                <w:bCs/>
                <w:sz w:val="20"/>
                <w:szCs w:val="20"/>
              </w:rPr>
            </w:pPr>
          </w:p>
        </w:tc>
      </w:tr>
    </w:tbl>
    <w:p w:rsidR="00006BD3" w:rsidRDefault="00396AAB" w:rsidP="00B517E6">
      <w:pPr>
        <w:pStyle w:val="Gvdemetni0"/>
        <w:shd w:val="clear" w:color="auto" w:fill="auto"/>
        <w:spacing w:before="120" w:after="120" w:line="240" w:lineRule="auto"/>
        <w:ind w:left="60" w:right="300" w:firstLine="648"/>
        <w:jc w:val="both"/>
        <w:rPr>
          <w:color w:val="auto"/>
          <w:sz w:val="24"/>
          <w:szCs w:val="24"/>
        </w:rPr>
      </w:pPr>
      <w:r w:rsidRPr="00041596">
        <w:rPr>
          <w:color w:val="auto"/>
          <w:sz w:val="24"/>
          <w:szCs w:val="24"/>
        </w:rPr>
        <w:t>Programın</w:t>
      </w:r>
      <w:r w:rsidR="00565951" w:rsidRPr="00041596">
        <w:rPr>
          <w:color w:val="auto"/>
          <w:sz w:val="24"/>
          <w:szCs w:val="24"/>
        </w:rPr>
        <w:t xml:space="preserve"> tasarımında, yeni bölüm/program açma teklifleri, ders müfredatı yenilikleri iç ve dış paydaşların görüşleri alınarak tasarlanmaktadır. Bu amaçla mezun olacak öğrencilerin çalışma sahası, istihdam alanları dikkate alınmaktadır. </w:t>
      </w:r>
    </w:p>
    <w:p w:rsidR="00006BD3" w:rsidRDefault="00006BD3" w:rsidP="00B517E6">
      <w:pPr>
        <w:pStyle w:val="Gvdemetni0"/>
        <w:shd w:val="clear" w:color="auto" w:fill="auto"/>
        <w:spacing w:before="120" w:after="120" w:line="240" w:lineRule="auto"/>
        <w:ind w:left="60" w:right="300" w:firstLine="648"/>
        <w:jc w:val="both"/>
        <w:rPr>
          <w:color w:val="auto"/>
          <w:sz w:val="24"/>
          <w:szCs w:val="24"/>
        </w:rPr>
      </w:pPr>
      <w:r w:rsidRPr="008C16FE">
        <w:rPr>
          <w:b/>
          <w:color w:val="auto"/>
          <w:sz w:val="24"/>
          <w:szCs w:val="24"/>
        </w:rPr>
        <w:t>Kanıtlar:</w:t>
      </w:r>
      <w:r>
        <w:rPr>
          <w:color w:val="auto"/>
          <w:sz w:val="24"/>
          <w:szCs w:val="24"/>
        </w:rPr>
        <w:t xml:space="preserve"> Süreç Performans İzleme </w:t>
      </w:r>
      <w:r w:rsidR="008729C6">
        <w:rPr>
          <w:color w:val="auto"/>
          <w:sz w:val="24"/>
          <w:szCs w:val="24"/>
        </w:rPr>
        <w:t>Formu</w:t>
      </w:r>
      <w:r>
        <w:rPr>
          <w:color w:val="auto"/>
          <w:sz w:val="24"/>
          <w:szCs w:val="24"/>
        </w:rPr>
        <w:t xml:space="preserve"> ve Paydaş Toplantı Tutanakları </w:t>
      </w:r>
    </w:p>
    <w:p w:rsidR="007E5F5B" w:rsidRPr="00041596" w:rsidRDefault="007E5F5B" w:rsidP="00B517E6">
      <w:pPr>
        <w:pStyle w:val="Gvdemetni0"/>
        <w:shd w:val="clear" w:color="auto" w:fill="auto"/>
        <w:spacing w:before="120" w:after="120" w:line="240" w:lineRule="auto"/>
        <w:ind w:left="60" w:right="300" w:firstLine="648"/>
        <w:jc w:val="both"/>
        <w:rPr>
          <w:color w:val="auto"/>
          <w:sz w:val="24"/>
          <w:szCs w:val="24"/>
        </w:rPr>
      </w:pPr>
      <w:r w:rsidRPr="008C16FE">
        <w:rPr>
          <w:b/>
          <w:color w:val="auto"/>
          <w:sz w:val="24"/>
          <w:szCs w:val="24"/>
        </w:rPr>
        <w:t xml:space="preserve">Olgunluk </w:t>
      </w:r>
      <w:r w:rsidR="008C16FE" w:rsidRPr="008C16FE">
        <w:rPr>
          <w:b/>
          <w:color w:val="auto"/>
          <w:sz w:val="24"/>
          <w:szCs w:val="24"/>
        </w:rPr>
        <w:t>Düzeyi</w:t>
      </w:r>
      <w:r w:rsidR="008C16FE" w:rsidRPr="00041596">
        <w:rPr>
          <w:color w:val="auto"/>
          <w:sz w:val="24"/>
          <w:szCs w:val="24"/>
        </w:rPr>
        <w:t>: 4</w:t>
      </w:r>
      <w:r w:rsidRPr="00041596">
        <w:rPr>
          <w:color w:val="auto"/>
          <w:sz w:val="24"/>
          <w:szCs w:val="24"/>
        </w:rPr>
        <w:t xml:space="preserve"> </w:t>
      </w:r>
    </w:p>
    <w:p w:rsidR="00041596" w:rsidRPr="00041596" w:rsidRDefault="00041596" w:rsidP="00E83287">
      <w:pPr>
        <w:pStyle w:val="Balk3"/>
        <w:ind w:left="60" w:firstLine="648"/>
      </w:pPr>
      <w:bookmarkStart w:id="37" w:name="_Toc32535925"/>
      <w:r w:rsidRPr="00041596">
        <w:t xml:space="preserve">B.1.2. </w:t>
      </w:r>
      <w:r w:rsidR="00EB5625" w:rsidRPr="00041596">
        <w:t>Program Amaçl</w:t>
      </w:r>
      <w:r w:rsidR="00EB5625">
        <w:t>arı, Çıktıları Ve Programın TYYÇ</w:t>
      </w:r>
      <w:r w:rsidR="00EB5625" w:rsidRPr="00041596">
        <w:t xml:space="preserve"> Uyumu</w:t>
      </w:r>
      <w:bookmarkEnd w:id="37"/>
      <w:r w:rsidR="00EB5625" w:rsidRPr="00041596">
        <w:t xml:space="preserve"> </w:t>
      </w:r>
    </w:p>
    <w:p w:rsidR="00041596" w:rsidRPr="00041596" w:rsidRDefault="00041596" w:rsidP="00041596">
      <w:pPr>
        <w:pStyle w:val="Gvdemetni0"/>
        <w:shd w:val="clear" w:color="auto" w:fill="auto"/>
        <w:spacing w:before="120" w:after="120" w:line="240" w:lineRule="auto"/>
        <w:ind w:left="60" w:right="300" w:firstLine="648"/>
        <w:jc w:val="both"/>
        <w:rPr>
          <w:color w:val="auto"/>
          <w:sz w:val="24"/>
          <w:szCs w:val="24"/>
        </w:rPr>
      </w:pPr>
      <w:r w:rsidRPr="00041596">
        <w:rPr>
          <w:color w:val="auto"/>
          <w:sz w:val="24"/>
          <w:szCs w:val="24"/>
        </w:rPr>
        <w:t>Program yeterliliklerinin belirlenmesinde Bologna sürecinde öngörülen ulusal ve uluslararası paydaşlarca tanınma ve ilişkilendirilme kriterl</w:t>
      </w:r>
      <w:r w:rsidR="00A05F27">
        <w:rPr>
          <w:color w:val="auto"/>
          <w:sz w:val="24"/>
          <w:szCs w:val="24"/>
        </w:rPr>
        <w:t>erine</w:t>
      </w:r>
      <w:r w:rsidRPr="00041596">
        <w:rPr>
          <w:color w:val="auto"/>
          <w:sz w:val="24"/>
          <w:szCs w:val="24"/>
        </w:rPr>
        <w:t xml:space="preserve"> dikkat edilmektedir. Fakültemizdeki tüm bölüm/programların öğrenme çıktıları TYYÇ’</w:t>
      </w:r>
      <w:r w:rsidR="00A05F27">
        <w:rPr>
          <w:color w:val="auto"/>
          <w:sz w:val="24"/>
          <w:szCs w:val="24"/>
        </w:rPr>
        <w:t xml:space="preserve"> </w:t>
      </w:r>
      <w:r w:rsidRPr="00041596">
        <w:rPr>
          <w:color w:val="auto"/>
          <w:sz w:val="24"/>
          <w:szCs w:val="24"/>
        </w:rPr>
        <w:t xml:space="preserve">ye uygun olarak yapılmıştır. TYYÇ-Program yeterlilikleri ilişki matrisleri tanımlanmıştır.  </w:t>
      </w:r>
    </w:p>
    <w:p w:rsidR="00A05F27" w:rsidRDefault="00041596" w:rsidP="00B517E6">
      <w:pPr>
        <w:pStyle w:val="Gvdemetni0"/>
        <w:shd w:val="clear" w:color="auto" w:fill="auto"/>
        <w:spacing w:before="120" w:after="120" w:line="240" w:lineRule="auto"/>
        <w:ind w:left="60" w:right="300" w:firstLine="648"/>
        <w:jc w:val="both"/>
        <w:rPr>
          <w:color w:val="auto"/>
        </w:rPr>
      </w:pPr>
      <w:r w:rsidRPr="00041596">
        <w:rPr>
          <w:b/>
          <w:color w:val="auto"/>
          <w:sz w:val="24"/>
          <w:szCs w:val="24"/>
        </w:rPr>
        <w:t>Kanıtlar:</w:t>
      </w:r>
      <w:r w:rsidRPr="00041596">
        <w:rPr>
          <w:color w:val="auto"/>
          <w:sz w:val="24"/>
          <w:szCs w:val="24"/>
        </w:rPr>
        <w:t xml:space="preserve"> Öğrenme çıktılarına </w:t>
      </w:r>
      <w:hyperlink r:id="rId12" w:history="1">
        <w:r w:rsidRPr="00041596">
          <w:rPr>
            <w:rStyle w:val="Kpr"/>
            <w:color w:val="auto"/>
          </w:rPr>
          <w:t>https://obs.ahievran.edu.tr/oibs/bologna/</w:t>
        </w:r>
      </w:hyperlink>
      <w:r w:rsidRPr="00041596">
        <w:rPr>
          <w:color w:val="auto"/>
        </w:rPr>
        <w:t xml:space="preserve"> </w:t>
      </w:r>
    </w:p>
    <w:p w:rsidR="00041596" w:rsidRDefault="00041596" w:rsidP="00B517E6">
      <w:pPr>
        <w:pStyle w:val="Gvdemetni0"/>
        <w:shd w:val="clear" w:color="auto" w:fill="auto"/>
        <w:spacing w:before="120" w:after="120" w:line="240" w:lineRule="auto"/>
        <w:ind w:left="60" w:right="300" w:firstLine="648"/>
        <w:jc w:val="both"/>
        <w:rPr>
          <w:color w:val="auto"/>
        </w:rPr>
      </w:pPr>
      <w:r w:rsidRPr="00041596">
        <w:rPr>
          <w:b/>
          <w:color w:val="auto"/>
        </w:rPr>
        <w:t>Olgunluk Düzeyi:</w:t>
      </w:r>
      <w:r w:rsidRPr="00041596">
        <w:rPr>
          <w:color w:val="auto"/>
        </w:rPr>
        <w:t xml:space="preserve"> </w:t>
      </w:r>
      <w:r w:rsidRPr="00A05F27">
        <w:rPr>
          <w:b/>
          <w:color w:val="auto"/>
        </w:rPr>
        <w:t>4</w:t>
      </w:r>
    </w:p>
    <w:p w:rsidR="00041596" w:rsidRDefault="00041596" w:rsidP="00E83287">
      <w:pPr>
        <w:pStyle w:val="Balk3"/>
        <w:ind w:left="60" w:firstLine="648"/>
      </w:pPr>
      <w:bookmarkStart w:id="38" w:name="_Toc32535926"/>
      <w:r w:rsidRPr="00041596">
        <w:t xml:space="preserve">B.1.3. </w:t>
      </w:r>
      <w:r w:rsidR="00EB5625" w:rsidRPr="00041596">
        <w:t>Ders Kazanımlarının Program Çıktıları İle Eşleştirilmesi</w:t>
      </w:r>
      <w:bookmarkEnd w:id="38"/>
      <w:r w:rsidR="00EB5625" w:rsidRPr="00041596">
        <w:t xml:space="preserve"> </w:t>
      </w:r>
    </w:p>
    <w:p w:rsidR="00406575" w:rsidRDefault="00406575" w:rsidP="00B517E6">
      <w:pPr>
        <w:pStyle w:val="Gvdemetni0"/>
        <w:shd w:val="clear" w:color="auto" w:fill="auto"/>
        <w:spacing w:before="120" w:after="120" w:line="240" w:lineRule="auto"/>
        <w:ind w:left="60" w:right="300" w:firstLine="648"/>
        <w:jc w:val="both"/>
        <w:rPr>
          <w:color w:val="auto"/>
        </w:rPr>
      </w:pPr>
      <w:r w:rsidRPr="00406575">
        <w:rPr>
          <w:color w:val="auto"/>
        </w:rPr>
        <w:t xml:space="preserve">Fakültemizde tüm bölüm/programların ders kazanımları program çıktıları ile ilişkilendirilmiştir. </w:t>
      </w:r>
      <w:r>
        <w:rPr>
          <w:color w:val="auto"/>
        </w:rPr>
        <w:t xml:space="preserve">Her bölümün Bologna Koordinatörü her dönem sonunda Bologna sistemini incelemektedir. Tespit edilen eksiklikler giderilmektedir. </w:t>
      </w:r>
    </w:p>
    <w:p w:rsidR="00406575" w:rsidRDefault="00406575" w:rsidP="00406575">
      <w:pPr>
        <w:pStyle w:val="Gvdemetni0"/>
        <w:shd w:val="clear" w:color="auto" w:fill="auto"/>
        <w:spacing w:before="120" w:after="120" w:line="240" w:lineRule="auto"/>
        <w:ind w:left="60" w:right="300" w:firstLine="648"/>
        <w:jc w:val="both"/>
        <w:rPr>
          <w:color w:val="auto"/>
        </w:rPr>
      </w:pPr>
      <w:r w:rsidRPr="00406575">
        <w:rPr>
          <w:b/>
          <w:color w:val="auto"/>
        </w:rPr>
        <w:t>Kanıtlar:</w:t>
      </w:r>
      <w:r>
        <w:rPr>
          <w:color w:val="auto"/>
        </w:rPr>
        <w:t xml:space="preserve"> Program çıktıları ders kazanımları ilişkisini gösteren matrise </w:t>
      </w:r>
      <w:hyperlink r:id="rId13" w:history="1">
        <w:r w:rsidRPr="00041596">
          <w:rPr>
            <w:rStyle w:val="Kpr"/>
            <w:color w:val="auto"/>
          </w:rPr>
          <w:t>https://obs.ahievran.edu.tr/oibs/bologna/</w:t>
        </w:r>
      </w:hyperlink>
      <w:r w:rsidRPr="00041596">
        <w:rPr>
          <w:color w:val="auto"/>
        </w:rPr>
        <w:t xml:space="preserve"> adresinden ulaşılabilir. </w:t>
      </w:r>
    </w:p>
    <w:p w:rsidR="00406575" w:rsidRDefault="00406575" w:rsidP="00406575">
      <w:pPr>
        <w:pStyle w:val="Gvdemetni0"/>
        <w:shd w:val="clear" w:color="auto" w:fill="auto"/>
        <w:spacing w:before="120" w:after="120" w:line="240" w:lineRule="auto"/>
        <w:ind w:left="60" w:right="300" w:firstLine="648"/>
        <w:jc w:val="both"/>
        <w:rPr>
          <w:color w:val="auto"/>
        </w:rPr>
      </w:pPr>
      <w:r>
        <w:rPr>
          <w:b/>
          <w:color w:val="auto"/>
        </w:rPr>
        <w:t>Olgunluk Düzeyi:</w:t>
      </w:r>
      <w:r>
        <w:rPr>
          <w:color w:val="auto"/>
        </w:rPr>
        <w:t xml:space="preserve"> 3</w:t>
      </w:r>
    </w:p>
    <w:p w:rsidR="00406575" w:rsidRPr="00EB5625" w:rsidRDefault="00EB5625" w:rsidP="00E83287">
      <w:pPr>
        <w:pStyle w:val="Balk3"/>
        <w:ind w:left="60" w:firstLine="648"/>
      </w:pPr>
      <w:bookmarkStart w:id="39" w:name="_Toc32535927"/>
      <w:r w:rsidRPr="00EB5625">
        <w:t xml:space="preserve">B.1.4. Program Yapısı Ve Ders Dağılımı </w:t>
      </w:r>
      <w:r w:rsidR="00A05F27">
        <w:t>Dengesi</w:t>
      </w:r>
      <w:bookmarkEnd w:id="39"/>
      <w:r w:rsidR="00A05F27">
        <w:t xml:space="preserve"> </w:t>
      </w:r>
    </w:p>
    <w:p w:rsidR="00406575" w:rsidRDefault="00EB5625" w:rsidP="00B517E6">
      <w:pPr>
        <w:pStyle w:val="Gvdemetni0"/>
        <w:shd w:val="clear" w:color="auto" w:fill="auto"/>
        <w:spacing w:before="120" w:after="120" w:line="240" w:lineRule="auto"/>
        <w:ind w:left="60" w:right="300" w:firstLine="648"/>
        <w:jc w:val="both"/>
        <w:rPr>
          <w:color w:val="auto"/>
        </w:rPr>
      </w:pPr>
      <w:r>
        <w:rPr>
          <w:color w:val="auto"/>
        </w:rPr>
        <w:t xml:space="preserve">Fakültemizdeki tüm bölümlerde ders bilgi paketleri, ders dağılım dengesi ve bölümün yapısı </w:t>
      </w:r>
      <w:r>
        <w:rPr>
          <w:color w:val="auto"/>
        </w:rPr>
        <w:lastRenderedPageBreak/>
        <w:t xml:space="preserve">dikkate alınarak tasarlanmıştır. Bu amaçla 2018 yılında programın yapısı ve paydaş önerileri dikkate tüm bölümlerin müfredatları değiştirilerek seçmeli ders havuzu genişletilmiştir. Müfredat değişikliği çalışmasının temel amacı, öğrencilerin alan ve mesleki bilgilerinin yansıra farklı disiplinleri tanımasına fırsat vermektir. </w:t>
      </w:r>
    </w:p>
    <w:p w:rsidR="00EB5625" w:rsidRDefault="00EB5625" w:rsidP="00B517E6">
      <w:pPr>
        <w:pStyle w:val="Gvdemetni0"/>
        <w:shd w:val="clear" w:color="auto" w:fill="auto"/>
        <w:spacing w:before="120" w:after="120" w:line="240" w:lineRule="auto"/>
        <w:ind w:left="60" w:right="300" w:firstLine="648"/>
        <w:jc w:val="both"/>
        <w:rPr>
          <w:color w:val="auto"/>
        </w:rPr>
      </w:pPr>
      <w:r w:rsidRPr="001D58BD">
        <w:rPr>
          <w:b/>
          <w:color w:val="auto"/>
        </w:rPr>
        <w:t>Kanıtlar:</w:t>
      </w:r>
      <w:r>
        <w:rPr>
          <w:color w:val="auto"/>
        </w:rPr>
        <w:t xml:space="preserve"> </w:t>
      </w:r>
      <w:r w:rsidR="001D58BD">
        <w:rPr>
          <w:color w:val="auto"/>
        </w:rPr>
        <w:t xml:space="preserve"> </w:t>
      </w:r>
      <w:hyperlink r:id="rId14" w:history="1">
        <w:r w:rsidR="001D58BD" w:rsidRPr="00041596">
          <w:rPr>
            <w:rStyle w:val="Kpr"/>
            <w:color w:val="auto"/>
          </w:rPr>
          <w:t>https://obs.ahievran.edu.tr/oibs/bologna/</w:t>
        </w:r>
      </w:hyperlink>
      <w:r w:rsidR="00A05F27">
        <w:rPr>
          <w:color w:val="auto"/>
        </w:rPr>
        <w:t xml:space="preserve"> , http://tyyc.yok.gov.tr</w:t>
      </w:r>
    </w:p>
    <w:p w:rsidR="001D58BD" w:rsidRDefault="00A05F27" w:rsidP="00B517E6">
      <w:pPr>
        <w:pStyle w:val="Gvdemetni0"/>
        <w:shd w:val="clear" w:color="auto" w:fill="auto"/>
        <w:spacing w:before="120" w:after="120" w:line="240" w:lineRule="auto"/>
        <w:ind w:left="60" w:right="300" w:firstLine="648"/>
        <w:jc w:val="both"/>
        <w:rPr>
          <w:color w:val="auto"/>
        </w:rPr>
      </w:pPr>
      <w:r>
        <w:rPr>
          <w:b/>
          <w:color w:val="auto"/>
        </w:rPr>
        <w:t>Olgunluk Düzeyi</w:t>
      </w:r>
      <w:r w:rsidR="001D58BD" w:rsidRPr="001D58BD">
        <w:rPr>
          <w:b/>
          <w:color w:val="auto"/>
        </w:rPr>
        <w:t>:</w:t>
      </w:r>
      <w:r w:rsidR="001D58BD">
        <w:rPr>
          <w:color w:val="auto"/>
        </w:rPr>
        <w:t xml:space="preserve"> 3</w:t>
      </w:r>
    </w:p>
    <w:p w:rsidR="001D58BD" w:rsidRPr="00A05F27" w:rsidRDefault="001D58BD" w:rsidP="00E83287">
      <w:pPr>
        <w:pStyle w:val="Balk3"/>
        <w:ind w:left="60" w:firstLine="648"/>
      </w:pPr>
      <w:bookmarkStart w:id="40" w:name="_Toc32535928"/>
      <w:r w:rsidRPr="00A05F27">
        <w:t>B.1.5. Öğrenci İş Yüküne Dayalı Tasarım</w:t>
      </w:r>
      <w:bookmarkEnd w:id="40"/>
    </w:p>
    <w:p w:rsidR="00041596" w:rsidRPr="00A05F27" w:rsidRDefault="001D58BD" w:rsidP="00B517E6">
      <w:pPr>
        <w:pStyle w:val="Gvdemetni0"/>
        <w:shd w:val="clear" w:color="auto" w:fill="auto"/>
        <w:spacing w:before="120" w:after="120" w:line="240" w:lineRule="auto"/>
        <w:ind w:left="60" w:right="300" w:firstLine="648"/>
        <w:jc w:val="both"/>
        <w:rPr>
          <w:color w:val="auto"/>
          <w:sz w:val="24"/>
          <w:szCs w:val="24"/>
        </w:rPr>
      </w:pPr>
      <w:r w:rsidRPr="00A05F27">
        <w:rPr>
          <w:color w:val="auto"/>
          <w:sz w:val="24"/>
          <w:szCs w:val="24"/>
        </w:rPr>
        <w:t xml:space="preserve">Fakültemizdeki tüm bölümlerde öğrenci ders yükü (saat) ders bazında tanımlanmıştır. Öğrenci hareketliliği ve önceki öğrenmelerin tanınması amacıyla intibak işlemleri bölüm bazında yapılmaktadır. Her dersin her dönem sonunda toplam iş yüküne karşılık gelen </w:t>
      </w:r>
      <w:r w:rsidR="0012419A" w:rsidRPr="00A05F27">
        <w:rPr>
          <w:color w:val="auto"/>
          <w:sz w:val="24"/>
          <w:szCs w:val="24"/>
        </w:rPr>
        <w:t>AKTS kredisi tanımlanmaktadır. Avrupa Kredi Transfer Sistemi (AKTS) dikkate alınarak, her bir ders için öğrenci iş yükü hesaplanmış ve bu bilgiler Öğrenci Bilgi Sistemine yüklenmiştir.</w:t>
      </w:r>
    </w:p>
    <w:p w:rsidR="0012419A" w:rsidRPr="00A05F27" w:rsidRDefault="00A06782" w:rsidP="0012419A">
      <w:pPr>
        <w:pStyle w:val="Gvdemetni0"/>
        <w:shd w:val="clear" w:color="auto" w:fill="auto"/>
        <w:spacing w:before="120" w:after="120" w:line="240" w:lineRule="auto"/>
        <w:ind w:left="60" w:right="300" w:firstLine="648"/>
        <w:jc w:val="both"/>
        <w:rPr>
          <w:color w:val="auto"/>
        </w:rPr>
      </w:pPr>
      <w:r w:rsidRPr="00A05F27">
        <w:rPr>
          <w:color w:val="auto"/>
          <w:sz w:val="24"/>
          <w:szCs w:val="24"/>
        </w:rPr>
        <w:t>Kanıtlar: Her</w:t>
      </w:r>
      <w:r w:rsidR="0012419A" w:rsidRPr="00A05F27">
        <w:rPr>
          <w:color w:val="auto"/>
          <w:sz w:val="24"/>
          <w:szCs w:val="24"/>
        </w:rPr>
        <w:t xml:space="preserve"> derse ait öğrenci iş yükü kredilerinin tanımlamasına </w:t>
      </w:r>
      <w:r w:rsidR="0012419A" w:rsidRPr="00A05F27">
        <w:rPr>
          <w:color w:val="auto"/>
        </w:rPr>
        <w:t xml:space="preserve">dengesine </w:t>
      </w:r>
      <w:hyperlink r:id="rId15" w:history="1">
        <w:r w:rsidR="0012419A" w:rsidRPr="00A05F27">
          <w:rPr>
            <w:rStyle w:val="Kpr"/>
            <w:color w:val="auto"/>
          </w:rPr>
          <w:t>https://obs.ahievran.edu.tr/oibs/bologna/</w:t>
        </w:r>
      </w:hyperlink>
      <w:r w:rsidR="0012419A" w:rsidRPr="00A05F27">
        <w:rPr>
          <w:color w:val="auto"/>
        </w:rPr>
        <w:t xml:space="preserve"> adresinden ulaşılabilir.</w:t>
      </w:r>
    </w:p>
    <w:p w:rsidR="0012419A" w:rsidRDefault="0012419A" w:rsidP="0012419A">
      <w:pPr>
        <w:pStyle w:val="Gvdemetni0"/>
        <w:shd w:val="clear" w:color="auto" w:fill="auto"/>
        <w:spacing w:before="120" w:after="120" w:line="240" w:lineRule="auto"/>
        <w:ind w:left="60" w:right="300" w:firstLine="648"/>
        <w:jc w:val="both"/>
        <w:rPr>
          <w:color w:val="auto"/>
        </w:rPr>
      </w:pPr>
      <w:r w:rsidRPr="0012419A">
        <w:rPr>
          <w:b/>
          <w:color w:val="auto"/>
        </w:rPr>
        <w:t xml:space="preserve">Olgunluk </w:t>
      </w:r>
      <w:r w:rsidR="006F22B4" w:rsidRPr="0012419A">
        <w:rPr>
          <w:b/>
          <w:color w:val="auto"/>
        </w:rPr>
        <w:t>Düzeyi: 3</w:t>
      </w:r>
    </w:p>
    <w:p w:rsidR="0012419A" w:rsidRDefault="0012419A" w:rsidP="00E83287">
      <w:pPr>
        <w:pStyle w:val="Balk3"/>
        <w:ind w:left="60" w:firstLine="648"/>
      </w:pPr>
      <w:bookmarkStart w:id="41" w:name="_Toc32535929"/>
      <w:r w:rsidRPr="0012419A">
        <w:t>B.1.6. Ölçme ve Değerlendirme</w:t>
      </w:r>
      <w:bookmarkEnd w:id="41"/>
      <w:r w:rsidRPr="0012419A">
        <w:t xml:space="preserve"> </w:t>
      </w:r>
    </w:p>
    <w:p w:rsidR="0012419A" w:rsidRDefault="00A06782" w:rsidP="0012419A">
      <w:pPr>
        <w:pStyle w:val="Gvdemetni0"/>
        <w:shd w:val="clear" w:color="auto" w:fill="auto"/>
        <w:spacing w:before="120" w:after="120" w:line="240" w:lineRule="auto"/>
        <w:ind w:left="60" w:right="300" w:firstLine="648"/>
        <w:jc w:val="both"/>
        <w:rPr>
          <w:color w:val="auto"/>
        </w:rPr>
      </w:pPr>
      <w:r>
        <w:rPr>
          <w:color w:val="auto"/>
        </w:rPr>
        <w:t xml:space="preserve">Fakültemizdeki tüm bölümlerde yeterlilik temelli bir ölçme ve değerlendirme sistemi uygulanmaktadır. Lisans derecesi alabilmek için öğrencinin 240 AKTS karşılığı zorunlu ve seçmeli dersi başarıyla vermesi gerekmektedir. Bu koşula ek olarak akademik başarı ortalamasının en az 2.00 olması şarttır. </w:t>
      </w:r>
    </w:p>
    <w:p w:rsidR="00A06782" w:rsidRDefault="00A06782" w:rsidP="0012419A">
      <w:pPr>
        <w:pStyle w:val="Gvdemetni0"/>
        <w:shd w:val="clear" w:color="auto" w:fill="auto"/>
        <w:spacing w:before="120" w:after="120" w:line="240" w:lineRule="auto"/>
        <w:ind w:left="60" w:right="300" w:firstLine="648"/>
        <w:jc w:val="both"/>
        <w:rPr>
          <w:color w:val="auto"/>
        </w:rPr>
      </w:pPr>
      <w:r w:rsidRPr="00A06782">
        <w:rPr>
          <w:b/>
          <w:color w:val="auto"/>
        </w:rPr>
        <w:t>Kanıtlar:</w:t>
      </w:r>
      <w:r>
        <w:rPr>
          <w:color w:val="auto"/>
        </w:rPr>
        <w:t xml:space="preserve"> Ahi Evran Üniversitesi Önlisans ve Lisans Eğitim-Öğretim ve Sınav Yönetmeliği </w:t>
      </w:r>
    </w:p>
    <w:p w:rsidR="00A06782" w:rsidRDefault="00A06782" w:rsidP="0012419A">
      <w:pPr>
        <w:pStyle w:val="Gvdemetni0"/>
        <w:shd w:val="clear" w:color="auto" w:fill="auto"/>
        <w:spacing w:before="120" w:after="120" w:line="240" w:lineRule="auto"/>
        <w:ind w:left="60" w:right="300" w:firstLine="648"/>
        <w:jc w:val="both"/>
        <w:rPr>
          <w:color w:val="auto"/>
        </w:rPr>
      </w:pPr>
      <w:r w:rsidRPr="00A06782">
        <w:rPr>
          <w:b/>
          <w:color w:val="auto"/>
        </w:rPr>
        <w:t>Olgunluk D</w:t>
      </w:r>
      <w:r w:rsidR="006F22B4">
        <w:rPr>
          <w:b/>
          <w:color w:val="auto"/>
        </w:rPr>
        <w:t>üzeyi</w:t>
      </w:r>
      <w:r w:rsidRPr="00A06782">
        <w:rPr>
          <w:b/>
          <w:color w:val="auto"/>
        </w:rPr>
        <w:t xml:space="preserve">: </w:t>
      </w:r>
      <w:r w:rsidR="006F22B4" w:rsidRPr="006F22B4">
        <w:rPr>
          <w:color w:val="auto"/>
        </w:rPr>
        <w:t>3</w:t>
      </w:r>
    </w:p>
    <w:p w:rsidR="006F22B4" w:rsidRPr="00A06782" w:rsidRDefault="006F22B4" w:rsidP="00E83287">
      <w:pPr>
        <w:pStyle w:val="Balk2"/>
        <w:ind w:left="60" w:firstLine="648"/>
      </w:pPr>
      <w:bookmarkStart w:id="42" w:name="_Toc32535930"/>
      <w:r>
        <w:t>B.2. Öğrenci Kabulü ve Gelişimi</w:t>
      </w:r>
      <w:bookmarkEnd w:id="42"/>
      <w:r>
        <w:t xml:space="preserve"> </w:t>
      </w:r>
    </w:p>
    <w:p w:rsidR="0012419A" w:rsidRDefault="005A7F27" w:rsidP="00B517E6">
      <w:pPr>
        <w:pStyle w:val="Gvdemetni0"/>
        <w:shd w:val="clear" w:color="auto" w:fill="auto"/>
        <w:spacing w:before="120" w:after="120" w:line="240" w:lineRule="auto"/>
        <w:ind w:left="60" w:right="300" w:firstLine="648"/>
        <w:jc w:val="both"/>
        <w:rPr>
          <w:color w:val="auto"/>
        </w:rPr>
      </w:pPr>
      <w:r w:rsidRPr="001A5F58">
        <w:rPr>
          <w:sz w:val="24"/>
          <w:szCs w:val="24"/>
        </w:rPr>
        <w:t>Fakültemizde öğrenci kabulü ve kayıt işlemleri ilgili mevzuat kurallarına göre yapılmaktadır</w:t>
      </w:r>
      <w:r>
        <w:rPr>
          <w:sz w:val="24"/>
          <w:szCs w:val="24"/>
        </w:rPr>
        <w:t xml:space="preserve">. </w:t>
      </w:r>
      <w:r w:rsidRPr="00843375">
        <w:rPr>
          <w:sz w:val="22"/>
          <w:szCs w:val="22"/>
        </w:rPr>
        <w:t>Fakültemize yeni kayıt yaptıran öğrencilerimize yönelik olarak bölüm bazında oryantasyon etkinliği düzenlemiştir. Bölümlerin düzenledikleri oryantasyon etkinliği çalışmaları fakültemiz web sayfasında ilan edilerek tüm paydaşlara duyurulmuştur. Bu etkinliklerde bölümlerin tanıtımı yapılmakta, fakültemizin ve üniversitenin çeşitli imkanları, ihtiyaç duyacakları birimler ve işlemler hakkında bilgilendirme yapılmaktadır</w:t>
      </w:r>
      <w:r>
        <w:rPr>
          <w:sz w:val="22"/>
          <w:szCs w:val="22"/>
        </w:rPr>
        <w:t xml:space="preserve">. Fakültemizde öğrencinin kabulü, öğrenmenin tanınması ve kredilendirilmesine ilişkin tüm uygulamalar </w:t>
      </w:r>
      <w:r>
        <w:rPr>
          <w:color w:val="auto"/>
        </w:rPr>
        <w:t xml:space="preserve">Ahi Evran Üniversitesi Önlisans ve Lisans Eğitim-Öğretim ve Sınav Yönetmeliği’ne göre yapılmaktadır. </w:t>
      </w:r>
    </w:p>
    <w:p w:rsidR="005A7F27" w:rsidRDefault="005A7F27" w:rsidP="00B517E6">
      <w:pPr>
        <w:pStyle w:val="Gvdemetni0"/>
        <w:shd w:val="clear" w:color="auto" w:fill="auto"/>
        <w:spacing w:before="120" w:after="120" w:line="240" w:lineRule="auto"/>
        <w:ind w:left="60" w:right="300" w:firstLine="648"/>
        <w:jc w:val="both"/>
        <w:rPr>
          <w:color w:val="auto"/>
        </w:rPr>
      </w:pPr>
      <w:r w:rsidRPr="005A7F27">
        <w:rPr>
          <w:b/>
          <w:color w:val="auto"/>
        </w:rPr>
        <w:t>Kanıtlar:</w:t>
      </w:r>
      <w:r>
        <w:rPr>
          <w:color w:val="auto"/>
        </w:rPr>
        <w:t xml:space="preserve"> Ahi Evran Üniversitesi Önlisans ve Lisans Eğitim-Öğretim ve Sınav Yönetmeliği</w:t>
      </w:r>
    </w:p>
    <w:p w:rsidR="005A7F27" w:rsidRDefault="005A7F27" w:rsidP="00B517E6">
      <w:pPr>
        <w:pStyle w:val="Gvdemetni0"/>
        <w:shd w:val="clear" w:color="auto" w:fill="auto"/>
        <w:spacing w:before="120" w:after="120" w:line="240" w:lineRule="auto"/>
        <w:ind w:left="60" w:right="300" w:firstLine="648"/>
        <w:jc w:val="both"/>
        <w:rPr>
          <w:color w:val="auto"/>
        </w:rPr>
      </w:pPr>
      <w:r w:rsidRPr="005A7F27">
        <w:rPr>
          <w:b/>
          <w:color w:val="auto"/>
        </w:rPr>
        <w:t>Olgunluk Düzeyi:</w:t>
      </w:r>
      <w:r>
        <w:rPr>
          <w:color w:val="auto"/>
        </w:rPr>
        <w:t xml:space="preserve"> 4</w:t>
      </w:r>
    </w:p>
    <w:p w:rsidR="005A7F27" w:rsidRPr="00961632" w:rsidRDefault="00961632" w:rsidP="00E83287">
      <w:pPr>
        <w:pStyle w:val="Balk3"/>
        <w:ind w:left="60" w:firstLine="648"/>
      </w:pPr>
      <w:bookmarkStart w:id="43" w:name="_Toc32535931"/>
      <w:r w:rsidRPr="00961632">
        <w:t>B.2.</w:t>
      </w:r>
      <w:r w:rsidR="00292B8C">
        <w:t>1</w:t>
      </w:r>
      <w:r w:rsidRPr="00961632">
        <w:t>. Diploma, Derece ve Diğer Yeterliliklerin Tanınması ve Sertifikalandırılması</w:t>
      </w:r>
      <w:bookmarkEnd w:id="43"/>
      <w:r w:rsidRPr="00961632">
        <w:t xml:space="preserve"> </w:t>
      </w:r>
    </w:p>
    <w:p w:rsidR="00961632" w:rsidRDefault="00961632" w:rsidP="00961632">
      <w:pPr>
        <w:pStyle w:val="Gvdemetni0"/>
        <w:shd w:val="clear" w:color="auto" w:fill="auto"/>
        <w:spacing w:before="120" w:after="120" w:line="240" w:lineRule="auto"/>
        <w:ind w:left="60" w:right="300" w:firstLine="648"/>
        <w:jc w:val="both"/>
        <w:rPr>
          <w:color w:val="auto"/>
        </w:rPr>
      </w:pPr>
      <w:r>
        <w:rPr>
          <w:sz w:val="22"/>
          <w:szCs w:val="22"/>
        </w:rPr>
        <w:t xml:space="preserve">Fakültemizde diploma, derece ve diğer yeterliliklerin tanınması ne sertifikalandırılması </w:t>
      </w:r>
      <w:r>
        <w:rPr>
          <w:color w:val="auto"/>
        </w:rPr>
        <w:t xml:space="preserve">Ahi Evran Üniversitesi Önlisans ve Lisans Eğitim-Öğretim ve Sınav Yönetmeliği kriterlerine göre yapılmaktadır. Bu uygulamalara ilişkin mezun öğrenci sayısı, ders başarı oranları gibi sonuçlar yıl sonunda değerlendirilerek gerekli önlemler alınmaktadır. Ayrıca yabancı uyruklu öğrencilerin kabulüne ilişkin olarak bir Ahi Evran Üniversitesi YÖS yönergesi hazırlanmaktadır. </w:t>
      </w:r>
    </w:p>
    <w:p w:rsidR="00961632" w:rsidRPr="00961632" w:rsidRDefault="00961632" w:rsidP="00961632">
      <w:pPr>
        <w:pStyle w:val="Gvdemetni0"/>
        <w:shd w:val="clear" w:color="auto" w:fill="auto"/>
        <w:spacing w:before="120" w:after="120" w:line="240" w:lineRule="auto"/>
        <w:ind w:left="60" w:right="300" w:firstLine="648"/>
        <w:jc w:val="both"/>
        <w:rPr>
          <w:color w:val="auto"/>
        </w:rPr>
      </w:pPr>
      <w:r w:rsidRPr="00961632">
        <w:rPr>
          <w:b/>
          <w:color w:val="auto"/>
        </w:rPr>
        <w:t xml:space="preserve">Kanıtlar: </w:t>
      </w:r>
      <w:r w:rsidRPr="00961632">
        <w:rPr>
          <w:color w:val="auto"/>
        </w:rPr>
        <w:t xml:space="preserve">Ahi Evran Üniversitesi Önlisans ve Lisans Eğitim-Öğretim ve Sınav Yönetmeliği, </w:t>
      </w:r>
      <w:r>
        <w:rPr>
          <w:color w:val="auto"/>
        </w:rPr>
        <w:t>Mezun öğrenci bilgi sistemi</w:t>
      </w:r>
    </w:p>
    <w:p w:rsidR="001A5F58" w:rsidRDefault="00961632" w:rsidP="001A5F58">
      <w:pPr>
        <w:pStyle w:val="Gvdemetni0"/>
        <w:shd w:val="clear" w:color="auto" w:fill="auto"/>
        <w:spacing w:before="120" w:after="120" w:line="240" w:lineRule="auto"/>
        <w:ind w:right="300" w:firstLine="0"/>
        <w:jc w:val="both"/>
        <w:rPr>
          <w:sz w:val="22"/>
          <w:szCs w:val="22"/>
        </w:rPr>
      </w:pPr>
      <w:r>
        <w:rPr>
          <w:sz w:val="22"/>
          <w:szCs w:val="22"/>
        </w:rPr>
        <w:tab/>
      </w:r>
      <w:r w:rsidRPr="00961632">
        <w:rPr>
          <w:b/>
          <w:sz w:val="22"/>
          <w:szCs w:val="22"/>
        </w:rPr>
        <w:t xml:space="preserve">Olgunluk Düzeyi: </w:t>
      </w:r>
      <w:r w:rsidRPr="00961632">
        <w:rPr>
          <w:sz w:val="22"/>
          <w:szCs w:val="22"/>
        </w:rPr>
        <w:t>4</w:t>
      </w:r>
    </w:p>
    <w:p w:rsidR="00961632" w:rsidRPr="006B4BD5" w:rsidRDefault="00961632" w:rsidP="00E83287">
      <w:pPr>
        <w:pStyle w:val="Balk2"/>
        <w:ind w:left="708"/>
      </w:pPr>
      <w:bookmarkStart w:id="44" w:name="_Toc32535932"/>
      <w:r w:rsidRPr="006B4BD5">
        <w:t>B.3. Öğrenci Merkezli Öğren</w:t>
      </w:r>
      <w:r w:rsidR="008F157A" w:rsidRPr="006B4BD5">
        <w:t xml:space="preserve">me, </w:t>
      </w:r>
      <w:r w:rsidR="001757E4" w:rsidRPr="006B4BD5">
        <w:t>Ö</w:t>
      </w:r>
      <w:r w:rsidR="008F157A" w:rsidRPr="006B4BD5">
        <w:t>ğretme ve Değerlendirme</w:t>
      </w:r>
      <w:bookmarkEnd w:id="44"/>
      <w:r w:rsidR="008F157A" w:rsidRPr="006B4BD5">
        <w:t xml:space="preserve"> </w:t>
      </w:r>
    </w:p>
    <w:p w:rsidR="00961632" w:rsidRDefault="006B4BD5" w:rsidP="00E83287">
      <w:pPr>
        <w:pStyle w:val="Balk3"/>
        <w:ind w:left="60" w:firstLine="648"/>
      </w:pPr>
      <w:bookmarkStart w:id="45" w:name="_Toc32535933"/>
      <w:r w:rsidRPr="006B4BD5">
        <w:t>B.</w:t>
      </w:r>
      <w:r>
        <w:t>3.</w:t>
      </w:r>
      <w:r w:rsidRPr="006B4BD5">
        <w:t>1. Öğretim Yöntem ve Teknikleri</w:t>
      </w:r>
      <w:bookmarkEnd w:id="45"/>
      <w:r w:rsidRPr="006B4BD5">
        <w:t xml:space="preserve"> </w:t>
      </w:r>
    </w:p>
    <w:p w:rsidR="006B4BD5" w:rsidRPr="001A5F58" w:rsidRDefault="006B4BD5" w:rsidP="006B4BD5">
      <w:pPr>
        <w:pStyle w:val="Gvdemetni0"/>
        <w:shd w:val="clear" w:color="auto" w:fill="auto"/>
        <w:spacing w:before="120" w:after="120" w:line="240" w:lineRule="auto"/>
        <w:ind w:left="60" w:right="300" w:firstLine="648"/>
        <w:jc w:val="both"/>
        <w:rPr>
          <w:sz w:val="24"/>
          <w:szCs w:val="24"/>
        </w:rPr>
      </w:pPr>
      <w:r>
        <w:rPr>
          <w:sz w:val="22"/>
          <w:szCs w:val="22"/>
        </w:rPr>
        <w:t>İİBF tüm bölümlerinde öğrenme – öğretme süreçleri öğrenci etkileşimli ve akt</w:t>
      </w:r>
      <w:r w:rsidR="009D09B9">
        <w:rPr>
          <w:sz w:val="22"/>
          <w:szCs w:val="22"/>
        </w:rPr>
        <w:t>if bir şekilde yürütülmektedir.</w:t>
      </w:r>
      <w:r w:rsidRPr="006B4BD5">
        <w:rPr>
          <w:sz w:val="24"/>
          <w:szCs w:val="24"/>
        </w:rPr>
        <w:t xml:space="preserve"> </w:t>
      </w:r>
      <w:r w:rsidRPr="001A5F58">
        <w:rPr>
          <w:sz w:val="24"/>
          <w:szCs w:val="24"/>
        </w:rPr>
        <w:t xml:space="preserve">Fakültemizde eğitim –öğretime devam eden tüm bölümlerde Ahilik Kültür ve Meslek Ahlakı dersi müfredata eklenmiştir. </w:t>
      </w:r>
    </w:p>
    <w:p w:rsidR="006B4BD5" w:rsidRDefault="006B4BD5" w:rsidP="006B4BD5">
      <w:pPr>
        <w:pStyle w:val="Gvdemetni0"/>
        <w:shd w:val="clear" w:color="auto" w:fill="auto"/>
        <w:spacing w:before="120" w:after="120" w:line="240" w:lineRule="auto"/>
        <w:ind w:right="300" w:firstLine="708"/>
        <w:jc w:val="both"/>
        <w:rPr>
          <w:sz w:val="22"/>
          <w:szCs w:val="22"/>
        </w:rPr>
      </w:pPr>
      <w:r w:rsidRPr="006B4BD5">
        <w:rPr>
          <w:b/>
          <w:sz w:val="22"/>
          <w:szCs w:val="22"/>
        </w:rPr>
        <w:t>Kanıtlar:</w:t>
      </w:r>
      <w:r>
        <w:rPr>
          <w:sz w:val="22"/>
          <w:szCs w:val="22"/>
        </w:rPr>
        <w:t xml:space="preserve"> Ahilik Kültür ve Meslek Ahlakı Dersi </w:t>
      </w:r>
    </w:p>
    <w:p w:rsidR="006B4BD5" w:rsidRDefault="006B4BD5" w:rsidP="006B4BD5">
      <w:pPr>
        <w:pStyle w:val="Gvdemetni0"/>
        <w:shd w:val="clear" w:color="auto" w:fill="auto"/>
        <w:spacing w:before="120" w:after="120" w:line="240" w:lineRule="auto"/>
        <w:ind w:right="300" w:firstLine="708"/>
        <w:jc w:val="both"/>
        <w:rPr>
          <w:sz w:val="22"/>
          <w:szCs w:val="22"/>
        </w:rPr>
      </w:pPr>
      <w:r w:rsidRPr="006B4BD5">
        <w:rPr>
          <w:b/>
          <w:sz w:val="22"/>
          <w:szCs w:val="22"/>
        </w:rPr>
        <w:t>Olgunluk Düzeyi</w:t>
      </w:r>
      <w:r>
        <w:rPr>
          <w:sz w:val="22"/>
          <w:szCs w:val="22"/>
        </w:rPr>
        <w:t xml:space="preserve"> :3</w:t>
      </w:r>
    </w:p>
    <w:p w:rsidR="006B4BD5" w:rsidRPr="006B4BD5" w:rsidRDefault="006B4BD5" w:rsidP="00E83287">
      <w:pPr>
        <w:pStyle w:val="Balk3"/>
        <w:ind w:left="708"/>
      </w:pPr>
      <w:bookmarkStart w:id="46" w:name="_Toc32535934"/>
      <w:r w:rsidRPr="006B4BD5">
        <w:t>B.3.2. Ölçme ve Değerlendirme</w:t>
      </w:r>
      <w:bookmarkEnd w:id="46"/>
      <w:r w:rsidRPr="006B4BD5">
        <w:t xml:space="preserve"> </w:t>
      </w:r>
    </w:p>
    <w:p w:rsidR="006B4BD5" w:rsidRDefault="006B4BD5" w:rsidP="006B4BD5">
      <w:pPr>
        <w:pStyle w:val="Gvdemetni0"/>
        <w:shd w:val="clear" w:color="auto" w:fill="auto"/>
        <w:spacing w:before="120" w:after="120" w:line="240" w:lineRule="auto"/>
        <w:ind w:right="300" w:firstLine="708"/>
        <w:jc w:val="both"/>
        <w:rPr>
          <w:sz w:val="24"/>
          <w:szCs w:val="24"/>
        </w:rPr>
      </w:pPr>
      <w:r w:rsidRPr="001A5F58">
        <w:rPr>
          <w:sz w:val="24"/>
          <w:szCs w:val="24"/>
        </w:rPr>
        <w:t xml:space="preserve">Fakültemizde ders geçme ve değerlendirme sistemi ilgili yönetmeliklerle tanımlanmaktadır. Sınav notlarına itiraz sayısı ve sınav notlarının değiştirilme sayısını azaltmak eğitim –öğretim sürecinde belirlenen performans hedeflerinden biridir. Bu kapsamda sınav değerlendirmesinin daha </w:t>
      </w:r>
      <w:r w:rsidRPr="001A5F58">
        <w:rPr>
          <w:sz w:val="24"/>
          <w:szCs w:val="24"/>
        </w:rPr>
        <w:lastRenderedPageBreak/>
        <w:t>adil ve notların sisteme işlenmesinde daha dikkatli olunması hedeflenmektedir.</w:t>
      </w:r>
    </w:p>
    <w:p w:rsidR="006B4BD5" w:rsidRDefault="006B4BD5" w:rsidP="006B4BD5">
      <w:pPr>
        <w:pStyle w:val="Gvdemetni0"/>
        <w:shd w:val="clear" w:color="auto" w:fill="auto"/>
        <w:spacing w:before="120" w:after="120" w:line="240" w:lineRule="auto"/>
        <w:ind w:right="300" w:firstLine="708"/>
        <w:jc w:val="both"/>
        <w:rPr>
          <w:color w:val="auto"/>
        </w:rPr>
      </w:pPr>
      <w:r w:rsidRPr="006B4BD5">
        <w:rPr>
          <w:b/>
          <w:sz w:val="24"/>
          <w:szCs w:val="24"/>
        </w:rPr>
        <w:t>Kanıtlar:</w:t>
      </w:r>
      <w:r>
        <w:rPr>
          <w:sz w:val="24"/>
          <w:szCs w:val="24"/>
        </w:rPr>
        <w:t xml:space="preserve"> </w:t>
      </w:r>
      <w:r w:rsidRPr="00961632">
        <w:rPr>
          <w:color w:val="auto"/>
        </w:rPr>
        <w:t>Ahi Evran Üniversitesi Önlisans ve Lisans Eğitim-Öğretim ve Sınav Yönetmeliği</w:t>
      </w:r>
    </w:p>
    <w:p w:rsidR="006B4BD5" w:rsidRDefault="006B4BD5" w:rsidP="006B4BD5">
      <w:pPr>
        <w:pStyle w:val="Gvdemetni0"/>
        <w:shd w:val="clear" w:color="auto" w:fill="auto"/>
        <w:spacing w:before="120" w:after="120" w:line="240" w:lineRule="auto"/>
        <w:ind w:right="300" w:firstLine="708"/>
        <w:jc w:val="both"/>
        <w:rPr>
          <w:b/>
          <w:color w:val="auto"/>
        </w:rPr>
      </w:pPr>
      <w:r>
        <w:rPr>
          <w:b/>
          <w:color w:val="auto"/>
        </w:rPr>
        <w:t>Olgunluk Düzeyi</w:t>
      </w:r>
      <w:r w:rsidRPr="006B4BD5">
        <w:rPr>
          <w:b/>
          <w:color w:val="auto"/>
        </w:rPr>
        <w:t xml:space="preserve">: </w:t>
      </w:r>
      <w:r>
        <w:rPr>
          <w:b/>
          <w:color w:val="auto"/>
        </w:rPr>
        <w:t>3</w:t>
      </w:r>
    </w:p>
    <w:p w:rsidR="006B4BD5" w:rsidRPr="006B4BD5" w:rsidRDefault="006B4BD5" w:rsidP="00E83287">
      <w:pPr>
        <w:pStyle w:val="Balk3"/>
        <w:ind w:left="708"/>
        <w:rPr>
          <w:sz w:val="22"/>
          <w:szCs w:val="22"/>
        </w:rPr>
      </w:pPr>
      <w:bookmarkStart w:id="47" w:name="_Toc32535935"/>
      <w:r w:rsidRPr="006B4BD5">
        <w:t>B.3.3. Öğrenci Geri Bildirimleri</w:t>
      </w:r>
      <w:bookmarkEnd w:id="47"/>
      <w:r w:rsidRPr="006B4BD5">
        <w:t xml:space="preserve"> </w:t>
      </w:r>
    </w:p>
    <w:p w:rsidR="006B4BD5" w:rsidRDefault="006B4BD5" w:rsidP="001A5F58">
      <w:pPr>
        <w:pStyle w:val="Gvdemetni0"/>
        <w:shd w:val="clear" w:color="auto" w:fill="auto"/>
        <w:spacing w:before="120" w:after="120" w:line="240" w:lineRule="auto"/>
        <w:ind w:right="300" w:firstLine="0"/>
        <w:jc w:val="both"/>
        <w:rPr>
          <w:sz w:val="22"/>
          <w:szCs w:val="22"/>
        </w:rPr>
      </w:pPr>
      <w:r>
        <w:rPr>
          <w:sz w:val="22"/>
          <w:szCs w:val="22"/>
        </w:rPr>
        <w:tab/>
        <w:t xml:space="preserve">Birimizde öğrenciler öneri, şikayet ve isteklerini BYBS üzerinden dekanlığımıza iletmektedirler. 2019 yılında 58 şikayet, öneri ve memnuniyet dekanlığımıza ulaşmış ve her biri için iyileştirme faaliyetleri gerçekleştirilerek ilgili paydaşlara geri bildirimde bulunulmuştur. </w:t>
      </w:r>
    </w:p>
    <w:p w:rsidR="009D09B9" w:rsidRDefault="009D09B9" w:rsidP="001A5F58">
      <w:pPr>
        <w:pStyle w:val="Gvdemetni0"/>
        <w:shd w:val="clear" w:color="auto" w:fill="auto"/>
        <w:spacing w:before="120" w:after="120" w:line="240" w:lineRule="auto"/>
        <w:ind w:right="300" w:firstLine="0"/>
        <w:jc w:val="both"/>
        <w:rPr>
          <w:sz w:val="22"/>
          <w:szCs w:val="22"/>
        </w:rPr>
      </w:pPr>
      <w:r>
        <w:rPr>
          <w:sz w:val="22"/>
          <w:szCs w:val="22"/>
        </w:rPr>
        <w:tab/>
      </w:r>
      <w:r w:rsidRPr="009D09B9">
        <w:rPr>
          <w:b/>
          <w:sz w:val="22"/>
          <w:szCs w:val="22"/>
        </w:rPr>
        <w:t>Kanıtlar:</w:t>
      </w:r>
      <w:r>
        <w:rPr>
          <w:sz w:val="22"/>
          <w:szCs w:val="22"/>
        </w:rPr>
        <w:t xml:space="preserve"> BYBS Memnuniyet Bildirim Sistemi Kayıtları </w:t>
      </w:r>
    </w:p>
    <w:p w:rsidR="009D09B9" w:rsidRDefault="009D09B9" w:rsidP="001A5F58">
      <w:pPr>
        <w:pStyle w:val="Gvdemetni0"/>
        <w:shd w:val="clear" w:color="auto" w:fill="auto"/>
        <w:spacing w:before="120" w:after="120" w:line="240" w:lineRule="auto"/>
        <w:ind w:right="300" w:firstLine="0"/>
        <w:jc w:val="both"/>
        <w:rPr>
          <w:sz w:val="22"/>
          <w:szCs w:val="22"/>
        </w:rPr>
      </w:pPr>
      <w:r>
        <w:rPr>
          <w:sz w:val="22"/>
          <w:szCs w:val="22"/>
        </w:rPr>
        <w:tab/>
      </w:r>
      <w:r w:rsidRPr="009D09B9">
        <w:rPr>
          <w:b/>
          <w:sz w:val="22"/>
          <w:szCs w:val="22"/>
        </w:rPr>
        <w:t>Olgunluk Düzeyi:</w:t>
      </w:r>
      <w:r>
        <w:rPr>
          <w:sz w:val="22"/>
          <w:szCs w:val="22"/>
        </w:rPr>
        <w:t xml:space="preserve"> 5 </w:t>
      </w:r>
    </w:p>
    <w:p w:rsidR="009D09B9" w:rsidRPr="009D09B9" w:rsidRDefault="009D09B9" w:rsidP="00E83287">
      <w:pPr>
        <w:pStyle w:val="Balk3"/>
        <w:ind w:left="708"/>
      </w:pPr>
      <w:bookmarkStart w:id="48" w:name="_Toc32535936"/>
      <w:r w:rsidRPr="009D09B9">
        <w:t>B.3.4. Akademik Danışmanlık</w:t>
      </w:r>
      <w:bookmarkEnd w:id="48"/>
      <w:r w:rsidRPr="009D09B9">
        <w:t xml:space="preserve"> </w:t>
      </w:r>
    </w:p>
    <w:p w:rsidR="00961632" w:rsidRDefault="009D09B9" w:rsidP="001A5F58">
      <w:pPr>
        <w:pStyle w:val="Gvdemetni0"/>
        <w:shd w:val="clear" w:color="auto" w:fill="auto"/>
        <w:spacing w:before="120" w:after="120" w:line="240" w:lineRule="auto"/>
        <w:ind w:right="300" w:firstLine="0"/>
        <w:jc w:val="both"/>
        <w:rPr>
          <w:sz w:val="22"/>
          <w:szCs w:val="22"/>
        </w:rPr>
      </w:pPr>
      <w:r>
        <w:rPr>
          <w:sz w:val="22"/>
          <w:szCs w:val="22"/>
        </w:rPr>
        <w:tab/>
      </w:r>
      <w:r w:rsidRPr="00843375">
        <w:rPr>
          <w:sz w:val="22"/>
          <w:szCs w:val="22"/>
        </w:rPr>
        <w:t xml:space="preserve">Önlisans ve Lisans Yönetmeliğinin 11. maddesine göre yeni kayıt yaptıran öğrenciler için eğitim-öğretim yarıyılının başlamasıyla birlikte bir danışman atanmaktadır. Danışmanlar; </w:t>
      </w:r>
      <w:r>
        <w:rPr>
          <w:sz w:val="22"/>
          <w:szCs w:val="22"/>
        </w:rPr>
        <w:t xml:space="preserve">Kırşehir Ahi Evran üniversitesi Lisan-Önlisans sınav yönetmeliği ve Kalite Koordinatörlüğünün hazırladığı Danışmanlık yönergesinde belirtilen esaslar çerçevesin </w:t>
      </w:r>
      <w:r w:rsidRPr="00843375">
        <w:rPr>
          <w:sz w:val="22"/>
          <w:szCs w:val="22"/>
        </w:rPr>
        <w:t>ders seçimi ve ders intibakları gibi konularda öğrencilere mezun oluncaya kadar yardımcı olmaktadır. Öğrenciler eğitim- öğretim ve diğer sorunları konusunda da danışmanlarından yardım alabilmektedi</w:t>
      </w:r>
      <w:r>
        <w:rPr>
          <w:sz w:val="22"/>
          <w:szCs w:val="22"/>
        </w:rPr>
        <w:t xml:space="preserve">r. </w:t>
      </w:r>
    </w:p>
    <w:p w:rsidR="009D09B9" w:rsidRDefault="009D09B9" w:rsidP="001A5F58">
      <w:pPr>
        <w:pStyle w:val="Gvdemetni0"/>
        <w:shd w:val="clear" w:color="auto" w:fill="auto"/>
        <w:spacing w:before="120" w:after="120" w:line="240" w:lineRule="auto"/>
        <w:ind w:right="300" w:firstLine="0"/>
        <w:jc w:val="both"/>
        <w:rPr>
          <w:sz w:val="22"/>
          <w:szCs w:val="22"/>
        </w:rPr>
      </w:pPr>
      <w:r>
        <w:rPr>
          <w:sz w:val="22"/>
          <w:szCs w:val="22"/>
        </w:rPr>
        <w:tab/>
      </w:r>
      <w:r w:rsidRPr="009D09B9">
        <w:rPr>
          <w:b/>
          <w:sz w:val="22"/>
          <w:szCs w:val="22"/>
        </w:rPr>
        <w:t>Kanıtlar:</w:t>
      </w:r>
      <w:r>
        <w:rPr>
          <w:sz w:val="22"/>
          <w:szCs w:val="22"/>
        </w:rPr>
        <w:t xml:space="preserve"> Danışmanlık Yönergesi</w:t>
      </w:r>
    </w:p>
    <w:p w:rsidR="009D09B9" w:rsidRDefault="009D09B9" w:rsidP="001A5F58">
      <w:pPr>
        <w:pStyle w:val="Gvdemetni0"/>
        <w:shd w:val="clear" w:color="auto" w:fill="auto"/>
        <w:spacing w:before="120" w:after="120" w:line="240" w:lineRule="auto"/>
        <w:ind w:right="300" w:firstLine="0"/>
        <w:jc w:val="both"/>
        <w:rPr>
          <w:sz w:val="22"/>
          <w:szCs w:val="22"/>
        </w:rPr>
      </w:pPr>
      <w:r>
        <w:rPr>
          <w:sz w:val="22"/>
          <w:szCs w:val="22"/>
        </w:rPr>
        <w:tab/>
      </w:r>
      <w:r w:rsidRPr="009D09B9">
        <w:rPr>
          <w:b/>
          <w:sz w:val="22"/>
          <w:szCs w:val="22"/>
        </w:rPr>
        <w:t>Olgunluk Düzeyi</w:t>
      </w:r>
      <w:r>
        <w:rPr>
          <w:sz w:val="22"/>
          <w:szCs w:val="22"/>
        </w:rPr>
        <w:t>: 4</w:t>
      </w:r>
    </w:p>
    <w:p w:rsidR="009D09B9" w:rsidRDefault="004A4B61" w:rsidP="00E83287">
      <w:pPr>
        <w:pStyle w:val="Balk2"/>
        <w:ind w:left="708"/>
      </w:pPr>
      <w:bookmarkStart w:id="49" w:name="_Toc32535937"/>
      <w:r w:rsidRPr="004A4B61">
        <w:t>B.4. Öğretim Elemanları</w:t>
      </w:r>
      <w:bookmarkEnd w:id="49"/>
      <w:r w:rsidRPr="004A4B61">
        <w:t xml:space="preserve"> </w:t>
      </w:r>
    </w:p>
    <w:p w:rsidR="00C4375A" w:rsidRPr="00C4375A" w:rsidRDefault="00C4375A" w:rsidP="00E83287">
      <w:pPr>
        <w:pStyle w:val="Balk3"/>
        <w:ind w:left="708"/>
      </w:pPr>
      <w:bookmarkStart w:id="50" w:name="_Toc32535938"/>
      <w:r w:rsidRPr="00C4375A">
        <w:t>B.4.1. Atama, Yükseltme ve Görevlendirme Kriterleri</w:t>
      </w:r>
      <w:bookmarkEnd w:id="50"/>
      <w:r w:rsidRPr="00C4375A">
        <w:t xml:space="preserve"> </w:t>
      </w:r>
    </w:p>
    <w:p w:rsidR="00B14E8F" w:rsidRDefault="00B14E8F" w:rsidP="00B14E8F">
      <w:pPr>
        <w:pStyle w:val="Gvdemetni0"/>
        <w:shd w:val="clear" w:color="auto" w:fill="auto"/>
        <w:spacing w:before="120" w:after="120" w:line="240" w:lineRule="auto"/>
        <w:ind w:right="300" w:firstLine="708"/>
        <w:jc w:val="both"/>
        <w:rPr>
          <w:sz w:val="22"/>
          <w:szCs w:val="22"/>
        </w:rPr>
      </w:pPr>
      <w:r>
        <w:rPr>
          <w:color w:val="auto"/>
          <w:sz w:val="22"/>
          <w:szCs w:val="22"/>
        </w:rPr>
        <w:t xml:space="preserve">Üniversitemizde eğitim kadrosunun atama, yükseltme ve görevlendirme kriterleri “Ahi Evran Üniversitesi Akademik Yükseltme, Atama Kriterleri ve Puanlama İlkeleri Yönergesi” ne göre yapılmaktadır. </w:t>
      </w:r>
      <w:r w:rsidRPr="00843375">
        <w:rPr>
          <w:color w:val="auto"/>
          <w:sz w:val="22"/>
          <w:szCs w:val="22"/>
        </w:rPr>
        <w:t xml:space="preserve">Fakültemizde öğretim elemanlarına akademik ve kişisel gelişim ve ilerleme fırsatları sunulmaktadır. </w:t>
      </w:r>
      <w:r w:rsidRPr="00843375">
        <w:rPr>
          <w:sz w:val="22"/>
          <w:szCs w:val="22"/>
        </w:rPr>
        <w:t>Bu kapsamda öğretim elemanlarının gerektiğinde il dışındaki üniversitelerde lisansüstü eğitim talepleri olumlu karşılanmakta ve bu eğitimleri için kolaylık (izin, ders programı düzenleme) sağlanmaktadır. Fakültemizde yüksek lisans veya doktora eğitimi alan Araştırma Görevlilerinin il dışındaki eğitimlerini takip etmesinde kolaylıklar sağlanmaktadır.  Öte yandan öğretim elemanları alanları ile ilgili ulusal ve uluslararası bilimsel etkinliklere katılmaya teşvik edilmektedir. Öğretim elemanları, bilimsel toplantılarda sunacakları çalışmalarını kadrosunun bulunduğu birime ya da proje olarak Bilimsel Araştırma Projeleri (BAP) birimine sunmakta ve katılım desteği alabilmektedir. Ayrıca, akademik personele mesleki gelişimleri için üniversitemizde eğitimler de verilmektedir. Bu süreçte 2016 yılından itibaren özellikle TÖMER ve AES</w:t>
      </w:r>
      <w:r>
        <w:rPr>
          <w:sz w:val="22"/>
          <w:szCs w:val="22"/>
        </w:rPr>
        <w:t xml:space="preserve">EM’den yararlanmaktadır. </w:t>
      </w:r>
    </w:p>
    <w:p w:rsidR="00B14E8F" w:rsidRDefault="00B14E8F" w:rsidP="00B14E8F">
      <w:pPr>
        <w:pStyle w:val="Gvdemetni0"/>
        <w:shd w:val="clear" w:color="auto" w:fill="auto"/>
        <w:spacing w:before="120" w:after="120" w:line="240" w:lineRule="auto"/>
        <w:ind w:right="300" w:firstLine="708"/>
        <w:jc w:val="both"/>
        <w:rPr>
          <w:color w:val="auto"/>
          <w:sz w:val="22"/>
          <w:szCs w:val="22"/>
        </w:rPr>
      </w:pPr>
      <w:r w:rsidRPr="00B14E8F">
        <w:rPr>
          <w:b/>
          <w:sz w:val="22"/>
          <w:szCs w:val="22"/>
        </w:rPr>
        <w:t>Kanıtlar</w:t>
      </w:r>
      <w:r>
        <w:rPr>
          <w:sz w:val="22"/>
          <w:szCs w:val="22"/>
        </w:rPr>
        <w:t xml:space="preserve">: </w:t>
      </w:r>
      <w:r>
        <w:rPr>
          <w:color w:val="auto"/>
          <w:sz w:val="22"/>
          <w:szCs w:val="22"/>
        </w:rPr>
        <w:t>Ahi Evran Üniversitesi Akademik Yükseltme, Atama Kriterleri ve Puanlama İlkeleri Yönergesi</w:t>
      </w:r>
    </w:p>
    <w:p w:rsidR="00B14E8F" w:rsidRPr="00E41256" w:rsidRDefault="00B14E8F" w:rsidP="00B14E8F">
      <w:pPr>
        <w:pStyle w:val="Gvdemetni0"/>
        <w:shd w:val="clear" w:color="auto" w:fill="auto"/>
        <w:spacing w:before="120" w:after="120" w:line="240" w:lineRule="auto"/>
        <w:ind w:right="300" w:firstLine="708"/>
        <w:jc w:val="both"/>
        <w:rPr>
          <w:color w:val="auto"/>
          <w:sz w:val="22"/>
          <w:szCs w:val="22"/>
        </w:rPr>
      </w:pPr>
      <w:r w:rsidRPr="00E41256">
        <w:rPr>
          <w:b/>
          <w:color w:val="auto"/>
          <w:sz w:val="22"/>
          <w:szCs w:val="22"/>
        </w:rPr>
        <w:t xml:space="preserve">Olgunluk </w:t>
      </w:r>
      <w:r w:rsidR="00E41256" w:rsidRPr="00E41256">
        <w:rPr>
          <w:b/>
          <w:color w:val="auto"/>
          <w:sz w:val="22"/>
          <w:szCs w:val="22"/>
        </w:rPr>
        <w:t>Düzeyi</w:t>
      </w:r>
      <w:r w:rsidR="00E41256" w:rsidRPr="00E41256">
        <w:rPr>
          <w:color w:val="auto"/>
          <w:sz w:val="22"/>
          <w:szCs w:val="22"/>
        </w:rPr>
        <w:t>: 4</w:t>
      </w:r>
    </w:p>
    <w:p w:rsidR="00C4375A" w:rsidRPr="00E41256" w:rsidRDefault="00C4375A" w:rsidP="00E83287">
      <w:pPr>
        <w:pStyle w:val="Balk3"/>
        <w:ind w:left="708"/>
      </w:pPr>
      <w:bookmarkStart w:id="51" w:name="_Toc32535939"/>
      <w:r w:rsidRPr="00E41256">
        <w:t>B.4.2. Öğretim Yetkinliği</w:t>
      </w:r>
      <w:bookmarkEnd w:id="51"/>
      <w:r w:rsidRPr="00E41256">
        <w:t xml:space="preserve"> </w:t>
      </w:r>
    </w:p>
    <w:p w:rsidR="009D09B9" w:rsidRDefault="00C4375A" w:rsidP="001A5F58">
      <w:pPr>
        <w:pStyle w:val="Gvdemetni0"/>
        <w:shd w:val="clear" w:color="auto" w:fill="auto"/>
        <w:spacing w:before="120" w:after="120" w:line="240" w:lineRule="auto"/>
        <w:ind w:right="300" w:firstLine="0"/>
        <w:jc w:val="both"/>
        <w:rPr>
          <w:sz w:val="22"/>
          <w:szCs w:val="22"/>
        </w:rPr>
      </w:pPr>
      <w:r>
        <w:rPr>
          <w:sz w:val="22"/>
          <w:szCs w:val="22"/>
        </w:rPr>
        <w:tab/>
      </w:r>
      <w:r w:rsidR="00E41256">
        <w:rPr>
          <w:sz w:val="22"/>
          <w:szCs w:val="22"/>
        </w:rPr>
        <w:t xml:space="preserve">İİBF’ de öğretim elemanlarının yetkinliğini geliştirilmesi için bölüm bazında bazı çalışmalar yapılmaktadır. Ayrıca akademik personelin bilimsel faaliyet sayısı bölüm bazlı olarak belirlenmekte ve öğretim elemanı başına düşen bilimsel faaliyet sayısının her yıl artırılması bir performans göstergesi olarak belirlenmektedir. </w:t>
      </w:r>
    </w:p>
    <w:p w:rsidR="00E41256" w:rsidRDefault="00E41256" w:rsidP="001A5F58">
      <w:pPr>
        <w:pStyle w:val="Gvdemetni0"/>
        <w:shd w:val="clear" w:color="auto" w:fill="auto"/>
        <w:spacing w:before="120" w:after="120" w:line="240" w:lineRule="auto"/>
        <w:ind w:right="300" w:firstLine="0"/>
        <w:jc w:val="both"/>
        <w:rPr>
          <w:sz w:val="22"/>
          <w:szCs w:val="22"/>
        </w:rPr>
      </w:pPr>
      <w:r>
        <w:rPr>
          <w:sz w:val="22"/>
          <w:szCs w:val="22"/>
        </w:rPr>
        <w:tab/>
      </w:r>
      <w:r w:rsidRPr="00E41256">
        <w:rPr>
          <w:b/>
          <w:sz w:val="22"/>
          <w:szCs w:val="22"/>
        </w:rPr>
        <w:t>Kanıtlar</w:t>
      </w:r>
      <w:r>
        <w:rPr>
          <w:sz w:val="22"/>
          <w:szCs w:val="22"/>
        </w:rPr>
        <w:t>: Bölüm Faaliyet Planları, 2019 İİBF YGG</w:t>
      </w:r>
    </w:p>
    <w:p w:rsidR="00E41256" w:rsidRDefault="00E41256" w:rsidP="001A5F58">
      <w:pPr>
        <w:pStyle w:val="Gvdemetni0"/>
        <w:shd w:val="clear" w:color="auto" w:fill="auto"/>
        <w:spacing w:before="120" w:after="120" w:line="240" w:lineRule="auto"/>
        <w:ind w:right="300" w:firstLine="0"/>
        <w:jc w:val="both"/>
        <w:rPr>
          <w:sz w:val="22"/>
          <w:szCs w:val="22"/>
        </w:rPr>
      </w:pPr>
      <w:r>
        <w:rPr>
          <w:sz w:val="22"/>
          <w:szCs w:val="22"/>
        </w:rPr>
        <w:tab/>
      </w:r>
      <w:r w:rsidRPr="00E41256">
        <w:rPr>
          <w:b/>
          <w:sz w:val="22"/>
          <w:szCs w:val="22"/>
        </w:rPr>
        <w:t>Olgunluk Düzeyi</w:t>
      </w:r>
      <w:r>
        <w:rPr>
          <w:sz w:val="22"/>
          <w:szCs w:val="22"/>
        </w:rPr>
        <w:t>: 3</w:t>
      </w:r>
    </w:p>
    <w:p w:rsidR="00E41256" w:rsidRDefault="00E41256" w:rsidP="00E83287">
      <w:pPr>
        <w:pStyle w:val="Balk3"/>
        <w:ind w:left="708"/>
      </w:pPr>
      <w:bookmarkStart w:id="52" w:name="_Toc32535940"/>
      <w:r w:rsidRPr="00E41256">
        <w:t>B.4.3. Eğitim Faaliyetlerine Yönelik Teşvik ve Ödüllendirme</w:t>
      </w:r>
      <w:bookmarkEnd w:id="52"/>
      <w:r w:rsidRPr="00E41256">
        <w:t xml:space="preserve"> </w:t>
      </w:r>
    </w:p>
    <w:p w:rsidR="00E41256" w:rsidRDefault="00E41256" w:rsidP="001A5F58">
      <w:pPr>
        <w:pStyle w:val="Gvdemetni0"/>
        <w:shd w:val="clear" w:color="auto" w:fill="auto"/>
        <w:spacing w:before="120" w:after="120" w:line="240" w:lineRule="auto"/>
        <w:ind w:right="300" w:firstLine="0"/>
        <w:jc w:val="both"/>
        <w:rPr>
          <w:sz w:val="22"/>
          <w:szCs w:val="22"/>
        </w:rPr>
      </w:pPr>
      <w:r>
        <w:rPr>
          <w:b/>
          <w:i/>
          <w:sz w:val="22"/>
          <w:szCs w:val="22"/>
        </w:rPr>
        <w:tab/>
      </w:r>
      <w:r w:rsidRPr="00E41256">
        <w:rPr>
          <w:sz w:val="22"/>
          <w:szCs w:val="22"/>
        </w:rPr>
        <w:t xml:space="preserve">2020 yılı için İİBF’ de öğretim kadrosunu teşvik etme ve ödüllendirme mekanizmalarının oluşturulmasına yönelik bölüm bazlı planlamalar yapılmaktadır. </w:t>
      </w:r>
    </w:p>
    <w:p w:rsidR="00E41256" w:rsidRDefault="00E41256" w:rsidP="001A5F58">
      <w:pPr>
        <w:pStyle w:val="Gvdemetni0"/>
        <w:shd w:val="clear" w:color="auto" w:fill="auto"/>
        <w:spacing w:before="120" w:after="120" w:line="240" w:lineRule="auto"/>
        <w:ind w:right="300" w:firstLine="0"/>
        <w:jc w:val="both"/>
        <w:rPr>
          <w:sz w:val="22"/>
          <w:szCs w:val="22"/>
        </w:rPr>
      </w:pPr>
      <w:r>
        <w:rPr>
          <w:sz w:val="22"/>
          <w:szCs w:val="22"/>
        </w:rPr>
        <w:tab/>
      </w:r>
      <w:r w:rsidRPr="00E41256">
        <w:rPr>
          <w:b/>
          <w:sz w:val="22"/>
          <w:szCs w:val="22"/>
        </w:rPr>
        <w:t>Olgunluk Derecesi</w:t>
      </w:r>
      <w:r>
        <w:rPr>
          <w:sz w:val="22"/>
          <w:szCs w:val="22"/>
        </w:rPr>
        <w:t>: 2</w:t>
      </w:r>
    </w:p>
    <w:p w:rsidR="00E41256" w:rsidRDefault="00E41256" w:rsidP="00E83287">
      <w:pPr>
        <w:pStyle w:val="Balk2"/>
        <w:ind w:left="708"/>
      </w:pPr>
      <w:bookmarkStart w:id="53" w:name="_Toc32535941"/>
      <w:r w:rsidRPr="00E41256">
        <w:t>B.5. Öğrenme Kaynakları</w:t>
      </w:r>
      <w:bookmarkEnd w:id="53"/>
      <w:r w:rsidRPr="00E41256">
        <w:t xml:space="preserve"> </w:t>
      </w:r>
    </w:p>
    <w:p w:rsidR="0060444B" w:rsidRDefault="0060444B" w:rsidP="00E83287">
      <w:pPr>
        <w:pStyle w:val="Balk3"/>
        <w:ind w:left="708"/>
      </w:pPr>
      <w:bookmarkStart w:id="54" w:name="_Toc32535942"/>
      <w:r>
        <w:t>B.5.1. Öğrenme Kaynakları</w:t>
      </w:r>
      <w:bookmarkEnd w:id="54"/>
      <w:r>
        <w:t xml:space="preserve"> </w:t>
      </w:r>
    </w:p>
    <w:p w:rsidR="00E41256" w:rsidRDefault="00E41256" w:rsidP="001A5F58">
      <w:pPr>
        <w:pStyle w:val="Gvdemetni0"/>
        <w:shd w:val="clear" w:color="auto" w:fill="auto"/>
        <w:spacing w:before="120" w:after="120" w:line="240" w:lineRule="auto"/>
        <w:ind w:right="300" w:firstLine="0"/>
        <w:jc w:val="both"/>
        <w:rPr>
          <w:sz w:val="24"/>
          <w:szCs w:val="24"/>
        </w:rPr>
      </w:pPr>
      <w:r w:rsidRPr="00244B25">
        <w:rPr>
          <w:sz w:val="22"/>
          <w:szCs w:val="22"/>
        </w:rPr>
        <w:tab/>
      </w:r>
      <w:r w:rsidR="00244B25" w:rsidRPr="00244B25">
        <w:rPr>
          <w:sz w:val="22"/>
          <w:szCs w:val="22"/>
        </w:rPr>
        <w:t>İİBF 16.800 m</w:t>
      </w:r>
      <w:r w:rsidR="00244B25" w:rsidRPr="00244B25">
        <w:rPr>
          <w:sz w:val="22"/>
          <w:szCs w:val="22"/>
          <w:vertAlign w:val="superscript"/>
        </w:rPr>
        <w:t>2</w:t>
      </w:r>
      <w:r w:rsidR="00244B25">
        <w:rPr>
          <w:sz w:val="22"/>
          <w:szCs w:val="22"/>
        </w:rPr>
        <w:t xml:space="preserve"> kapalı alana sahip olmakla birlikte fakültemizde 1 öğrenci yemekhanesi, 1 kantin, 1 seminer salonu ve 1 adet toplantı odası mevcuttur. </w:t>
      </w:r>
      <w:r w:rsidR="0060444B" w:rsidRPr="0060444B">
        <w:rPr>
          <w:color w:val="auto"/>
        </w:rPr>
        <w:t xml:space="preserve">İktisadi ve İdari Bilimler Fakültesinde, 2019 yılı Aralık ayı itibariyle 5 Profesör, 6 doçent, 23 Dr. Öğretim Üyesi, 25 araştırma görevlisi toplam 59 akademik ve 9 idari personel görev yapmaktadır. </w:t>
      </w:r>
      <w:r w:rsidR="00244B25" w:rsidRPr="0060444B">
        <w:rPr>
          <w:color w:val="auto"/>
          <w:sz w:val="24"/>
          <w:szCs w:val="24"/>
        </w:rPr>
        <w:t xml:space="preserve">Fakültemiz Üniversitemizin sağladığı fiber ağ üzerinden Merkez Yerleşkede yer alan ana terminale </w:t>
      </w:r>
      <w:r w:rsidR="00244B25" w:rsidRPr="001A5F58">
        <w:rPr>
          <w:sz w:val="24"/>
          <w:szCs w:val="24"/>
        </w:rPr>
        <w:t>bağlıdır. İ</w:t>
      </w:r>
      <w:r w:rsidR="00244B25">
        <w:rPr>
          <w:sz w:val="24"/>
          <w:szCs w:val="24"/>
        </w:rPr>
        <w:t>nternet</w:t>
      </w:r>
      <w:r w:rsidR="00244B25" w:rsidRPr="001A5F58">
        <w:rPr>
          <w:sz w:val="24"/>
          <w:szCs w:val="24"/>
        </w:rPr>
        <w:t xml:space="preserve"> hizmeti ULAKNET üzerinden sağlanmaktadır. Üniversitemiz bilişim altyapısı kapsamında Öğrenci Bilgi Sistemi, Kütüphane Yordam ve RF-ID, Bilimsel Araştırma Projeleri (BAP) Otomasyon Sistemi, </w:t>
      </w:r>
      <w:r w:rsidR="00244B25">
        <w:rPr>
          <w:sz w:val="24"/>
          <w:szCs w:val="24"/>
        </w:rPr>
        <w:t>EBYS sistemi,</w:t>
      </w:r>
      <w:r w:rsidR="00244B25" w:rsidRPr="001A5F58">
        <w:rPr>
          <w:sz w:val="24"/>
          <w:szCs w:val="24"/>
        </w:rPr>
        <w:t xml:space="preserve">  Teknik Servis Takip, Web Portal Yazılımı, Personel Otomasyon vb. yazılımlar sanal sunucular üzerinden çalışmaktadır</w:t>
      </w:r>
      <w:r w:rsidR="00244B25">
        <w:rPr>
          <w:sz w:val="24"/>
          <w:szCs w:val="24"/>
        </w:rPr>
        <w:t xml:space="preserve">. </w:t>
      </w:r>
    </w:p>
    <w:p w:rsidR="0060444B" w:rsidRDefault="0060444B" w:rsidP="001A5F58">
      <w:pPr>
        <w:pStyle w:val="Gvdemetni0"/>
        <w:shd w:val="clear" w:color="auto" w:fill="auto"/>
        <w:spacing w:before="120" w:after="120" w:line="240" w:lineRule="auto"/>
        <w:ind w:right="300" w:firstLine="0"/>
        <w:jc w:val="both"/>
        <w:rPr>
          <w:sz w:val="24"/>
          <w:szCs w:val="24"/>
        </w:rPr>
      </w:pPr>
      <w:r w:rsidRPr="0060444B">
        <w:rPr>
          <w:b/>
          <w:sz w:val="24"/>
          <w:szCs w:val="24"/>
        </w:rPr>
        <w:lastRenderedPageBreak/>
        <w:t>Kanıtlar:</w:t>
      </w:r>
      <w:r>
        <w:rPr>
          <w:sz w:val="24"/>
          <w:szCs w:val="24"/>
        </w:rPr>
        <w:t xml:space="preserve"> 2019 yılı Öğrenci Memnuniyet Anketi </w:t>
      </w:r>
      <w:r w:rsidR="001920C3">
        <w:rPr>
          <w:sz w:val="24"/>
          <w:szCs w:val="24"/>
        </w:rPr>
        <w:t>Sonuçları, 2019</w:t>
      </w:r>
      <w:r>
        <w:rPr>
          <w:sz w:val="24"/>
          <w:szCs w:val="24"/>
        </w:rPr>
        <w:t xml:space="preserve"> yılı Öğrenci Memnuniyet Anketleri İyileştirme Planı </w:t>
      </w:r>
    </w:p>
    <w:p w:rsidR="00B0309A" w:rsidRDefault="0060444B" w:rsidP="001A5F58">
      <w:pPr>
        <w:pStyle w:val="Gvdemetni0"/>
        <w:shd w:val="clear" w:color="auto" w:fill="auto"/>
        <w:spacing w:before="120" w:after="120" w:line="240" w:lineRule="auto"/>
        <w:ind w:right="300" w:firstLine="0"/>
        <w:jc w:val="both"/>
        <w:rPr>
          <w:sz w:val="24"/>
          <w:szCs w:val="24"/>
        </w:rPr>
      </w:pPr>
      <w:r w:rsidRPr="0060444B">
        <w:rPr>
          <w:b/>
          <w:sz w:val="24"/>
          <w:szCs w:val="24"/>
        </w:rPr>
        <w:t xml:space="preserve">Olgunluk Düzeyi: </w:t>
      </w:r>
      <w:r w:rsidRPr="0060444B">
        <w:rPr>
          <w:sz w:val="24"/>
          <w:szCs w:val="24"/>
        </w:rPr>
        <w:t>4</w:t>
      </w:r>
    </w:p>
    <w:p w:rsidR="0060444B" w:rsidRDefault="0060444B" w:rsidP="00E83287">
      <w:pPr>
        <w:pStyle w:val="Balk3"/>
        <w:ind w:left="20" w:firstLine="688"/>
      </w:pPr>
      <w:bookmarkStart w:id="55" w:name="_Toc32535943"/>
      <w:r w:rsidRPr="0060444B">
        <w:t>B.5.2. Sosyal, Kültürel, Sportif Faaliyetler</w:t>
      </w:r>
      <w:bookmarkEnd w:id="55"/>
    </w:p>
    <w:p w:rsidR="003B7928" w:rsidRDefault="0060444B" w:rsidP="003B7928">
      <w:pPr>
        <w:pStyle w:val="Balk70"/>
        <w:keepNext/>
        <w:keepLines/>
        <w:shd w:val="clear" w:color="auto" w:fill="auto"/>
        <w:tabs>
          <w:tab w:val="left" w:pos="313"/>
        </w:tabs>
        <w:spacing w:before="120" w:after="120" w:line="240" w:lineRule="auto"/>
        <w:ind w:left="20" w:right="203"/>
        <w:jc w:val="both"/>
        <w:rPr>
          <w:sz w:val="24"/>
          <w:szCs w:val="24"/>
        </w:rPr>
      </w:pPr>
      <w:r>
        <w:rPr>
          <w:b/>
          <w:i/>
          <w:sz w:val="24"/>
          <w:szCs w:val="24"/>
        </w:rPr>
        <w:tab/>
      </w:r>
      <w:r w:rsidR="003B7928" w:rsidRPr="00171592">
        <w:rPr>
          <w:sz w:val="24"/>
          <w:szCs w:val="24"/>
        </w:rPr>
        <w:t xml:space="preserve">Fakültemizde kültürel ve sosyal etkinlikler her bölümün yıllık faaliyet planları içerisinde yer almaktadır. Bölge sanayi kuruluşlarına geziler, kariyer günleri, vergi haftası etkinlikleri, </w:t>
      </w:r>
      <w:r w:rsidR="003B7928">
        <w:rPr>
          <w:sz w:val="24"/>
          <w:szCs w:val="24"/>
        </w:rPr>
        <w:t>mesleki alan</w:t>
      </w:r>
      <w:r w:rsidR="003B7928" w:rsidRPr="00171592">
        <w:rPr>
          <w:sz w:val="24"/>
          <w:szCs w:val="24"/>
        </w:rPr>
        <w:t xml:space="preserve"> geziler</w:t>
      </w:r>
      <w:r w:rsidR="003B7928">
        <w:rPr>
          <w:sz w:val="24"/>
          <w:szCs w:val="24"/>
        </w:rPr>
        <w:t>i</w:t>
      </w:r>
      <w:r w:rsidR="003B7928" w:rsidRPr="00171592">
        <w:rPr>
          <w:sz w:val="24"/>
          <w:szCs w:val="24"/>
        </w:rPr>
        <w:t xml:space="preserve"> 201</w:t>
      </w:r>
      <w:r w:rsidR="003B7928">
        <w:rPr>
          <w:sz w:val="24"/>
          <w:szCs w:val="24"/>
        </w:rPr>
        <w:t xml:space="preserve">9 </w:t>
      </w:r>
      <w:r w:rsidR="003B7928" w:rsidRPr="00171592">
        <w:rPr>
          <w:sz w:val="24"/>
          <w:szCs w:val="24"/>
        </w:rPr>
        <w:t xml:space="preserve">yılı içerisinde gerçekleştirilen kültürel ve sosyal faaliyetler içerisindedir. </w:t>
      </w:r>
    </w:p>
    <w:p w:rsidR="003B7928" w:rsidRDefault="003B7928" w:rsidP="003B7928">
      <w:pPr>
        <w:pStyle w:val="Balk70"/>
        <w:keepNext/>
        <w:keepLines/>
        <w:shd w:val="clear" w:color="auto" w:fill="auto"/>
        <w:tabs>
          <w:tab w:val="left" w:pos="313"/>
        </w:tabs>
        <w:spacing w:before="120" w:after="120" w:line="240" w:lineRule="auto"/>
        <w:ind w:left="20" w:right="203"/>
        <w:jc w:val="both"/>
        <w:rPr>
          <w:sz w:val="24"/>
          <w:szCs w:val="24"/>
        </w:rPr>
      </w:pPr>
      <w:r w:rsidRPr="003B7928">
        <w:rPr>
          <w:b/>
          <w:sz w:val="24"/>
          <w:szCs w:val="24"/>
        </w:rPr>
        <w:t>Kanıtlar:</w:t>
      </w:r>
      <w:r>
        <w:rPr>
          <w:sz w:val="24"/>
          <w:szCs w:val="24"/>
        </w:rPr>
        <w:t xml:space="preserve"> 2019 Bölüm Faaliyet Planları, 2019 Öğrenci Memnuniyet Anketi Sonuçları </w:t>
      </w:r>
    </w:p>
    <w:p w:rsidR="003B7928" w:rsidRDefault="003B7928" w:rsidP="003B7928">
      <w:pPr>
        <w:pStyle w:val="Balk70"/>
        <w:keepNext/>
        <w:keepLines/>
        <w:shd w:val="clear" w:color="auto" w:fill="auto"/>
        <w:tabs>
          <w:tab w:val="left" w:pos="313"/>
        </w:tabs>
        <w:spacing w:before="120" w:after="120" w:line="240" w:lineRule="auto"/>
        <w:ind w:left="20" w:right="203"/>
        <w:jc w:val="both"/>
        <w:rPr>
          <w:b/>
          <w:sz w:val="24"/>
          <w:szCs w:val="24"/>
        </w:rPr>
      </w:pPr>
      <w:r w:rsidRPr="003B7928">
        <w:rPr>
          <w:b/>
          <w:sz w:val="24"/>
          <w:szCs w:val="24"/>
        </w:rPr>
        <w:t xml:space="preserve">Olgunluk Düzeyi: </w:t>
      </w:r>
      <w:r>
        <w:rPr>
          <w:b/>
          <w:sz w:val="24"/>
          <w:szCs w:val="24"/>
        </w:rPr>
        <w:t>4</w:t>
      </w:r>
    </w:p>
    <w:p w:rsidR="003B7928" w:rsidRPr="003B7928" w:rsidRDefault="003B7928" w:rsidP="00E83287">
      <w:pPr>
        <w:pStyle w:val="Balk3"/>
        <w:ind w:left="20" w:firstLine="688"/>
      </w:pPr>
      <w:bookmarkStart w:id="56" w:name="_Toc32535944"/>
      <w:r w:rsidRPr="003B7928">
        <w:t>B.5.3. Tesis ve Altyapılar</w:t>
      </w:r>
      <w:bookmarkEnd w:id="56"/>
      <w:r w:rsidRPr="003B7928">
        <w:t xml:space="preserve"> </w:t>
      </w:r>
    </w:p>
    <w:p w:rsidR="0060444B" w:rsidRDefault="003B7928" w:rsidP="001A5F58">
      <w:pPr>
        <w:pStyle w:val="Gvdemetni0"/>
        <w:shd w:val="clear" w:color="auto" w:fill="auto"/>
        <w:spacing w:before="120" w:after="120" w:line="240" w:lineRule="auto"/>
        <w:ind w:right="300" w:firstLine="0"/>
        <w:jc w:val="both"/>
        <w:rPr>
          <w:sz w:val="22"/>
          <w:szCs w:val="22"/>
        </w:rPr>
      </w:pPr>
      <w:r>
        <w:rPr>
          <w:sz w:val="24"/>
          <w:szCs w:val="24"/>
        </w:rPr>
        <w:t xml:space="preserve">  </w:t>
      </w:r>
      <w:r>
        <w:rPr>
          <w:sz w:val="24"/>
          <w:szCs w:val="24"/>
        </w:rPr>
        <w:tab/>
      </w:r>
      <w:r w:rsidR="00FC48B7" w:rsidRPr="00244B25">
        <w:rPr>
          <w:sz w:val="22"/>
          <w:szCs w:val="22"/>
        </w:rPr>
        <w:t>İİBF 16.800 m</w:t>
      </w:r>
      <w:r w:rsidR="00FC48B7" w:rsidRPr="00244B25">
        <w:rPr>
          <w:sz w:val="22"/>
          <w:szCs w:val="22"/>
          <w:vertAlign w:val="superscript"/>
        </w:rPr>
        <w:t>2</w:t>
      </w:r>
      <w:r w:rsidR="00FC48B7">
        <w:rPr>
          <w:sz w:val="22"/>
          <w:szCs w:val="22"/>
        </w:rPr>
        <w:t xml:space="preserve"> kapalı alana sahip olmakla birlikte fakültemizde 1 öğrenci yemekhanesi, 1 kantin, 1 seminer salonu ve 1 adet toplantı odası ,24 derslik, 28 Projeksiyon sayısı, 2 bilgisayar Laboratuvarı, 1 amfi mevcuttur. 16.800 m2 kapalı alana sahip fakülte binasında aynı zamanda Sağlık Bilimleri Fakültesi’ de eğitim – öğretim faaliyetlerini yürütmektedir. Sahip olunan tesis ve alt yapı imkanları birimde denge gözetilerek kullanıma sunulmaktadır. </w:t>
      </w:r>
    </w:p>
    <w:p w:rsidR="00FC48B7" w:rsidRDefault="00FC48B7" w:rsidP="001A5F58">
      <w:pPr>
        <w:pStyle w:val="Gvdemetni0"/>
        <w:shd w:val="clear" w:color="auto" w:fill="auto"/>
        <w:spacing w:before="120" w:after="120" w:line="240" w:lineRule="auto"/>
        <w:ind w:right="300" w:firstLine="0"/>
        <w:jc w:val="both"/>
        <w:rPr>
          <w:sz w:val="22"/>
          <w:szCs w:val="22"/>
        </w:rPr>
      </w:pPr>
      <w:r w:rsidRPr="00FC48B7">
        <w:rPr>
          <w:b/>
          <w:sz w:val="22"/>
          <w:szCs w:val="22"/>
        </w:rPr>
        <w:t>Kanıtlar:</w:t>
      </w:r>
      <w:r>
        <w:rPr>
          <w:sz w:val="22"/>
          <w:szCs w:val="22"/>
        </w:rPr>
        <w:t xml:space="preserve"> 2019 Yılı Öğrenci Memnuniyet Anketi Sonuçları, Memnuniyet Anketine Yönelik Olarak Planlanan İyileştirme Faaliyetleri </w:t>
      </w:r>
    </w:p>
    <w:p w:rsidR="00FC48B7" w:rsidRDefault="00FC48B7" w:rsidP="001A5F58">
      <w:pPr>
        <w:pStyle w:val="Gvdemetni0"/>
        <w:shd w:val="clear" w:color="auto" w:fill="auto"/>
        <w:spacing w:before="120" w:after="120" w:line="240" w:lineRule="auto"/>
        <w:ind w:right="300" w:firstLine="0"/>
        <w:jc w:val="both"/>
        <w:rPr>
          <w:sz w:val="22"/>
          <w:szCs w:val="22"/>
        </w:rPr>
      </w:pPr>
      <w:r w:rsidRPr="00FC48B7">
        <w:rPr>
          <w:b/>
          <w:sz w:val="22"/>
          <w:szCs w:val="22"/>
        </w:rPr>
        <w:t>Olgunluk Düzeyi:</w:t>
      </w:r>
      <w:r>
        <w:rPr>
          <w:sz w:val="22"/>
          <w:szCs w:val="22"/>
        </w:rPr>
        <w:t xml:space="preserve"> 4</w:t>
      </w:r>
    </w:p>
    <w:p w:rsidR="00FC48B7" w:rsidRPr="00FC48B7" w:rsidRDefault="00FC48B7" w:rsidP="00E83287">
      <w:pPr>
        <w:pStyle w:val="Balk3"/>
        <w:ind w:left="708"/>
      </w:pPr>
      <w:bookmarkStart w:id="57" w:name="_Toc32535945"/>
      <w:r w:rsidRPr="00FC48B7">
        <w:t>B.5.4. Engelsiz Üniversite</w:t>
      </w:r>
      <w:bookmarkEnd w:id="57"/>
      <w:r w:rsidRPr="00FC48B7">
        <w:t xml:space="preserve"> </w:t>
      </w:r>
    </w:p>
    <w:p w:rsidR="00FC48B7" w:rsidRDefault="00FC48B7" w:rsidP="001A5F58">
      <w:pPr>
        <w:pStyle w:val="Gvdemetni0"/>
        <w:shd w:val="clear" w:color="auto" w:fill="auto"/>
        <w:spacing w:before="120" w:after="120" w:line="240" w:lineRule="auto"/>
        <w:ind w:right="300" w:firstLine="0"/>
        <w:jc w:val="both"/>
        <w:rPr>
          <w:sz w:val="24"/>
          <w:szCs w:val="24"/>
        </w:rPr>
      </w:pPr>
      <w:r>
        <w:rPr>
          <w:sz w:val="24"/>
          <w:szCs w:val="24"/>
        </w:rPr>
        <w:tab/>
      </w:r>
      <w:r w:rsidR="00F773A7">
        <w:rPr>
          <w:sz w:val="24"/>
          <w:szCs w:val="24"/>
        </w:rPr>
        <w:t xml:space="preserve">Kırşehir Ahi Evran Üniversitesi İİBF engellilerle ilgili Eğitimde Erişim konusunda yapmış olduğu düzenlemelerden dolayı Yeşil Bayrak, ve Mekanda Erişim konusunda yapmış olduğu düzenlemelerden dolayı Turuncu Bayrak almıştır. </w:t>
      </w:r>
    </w:p>
    <w:p w:rsidR="00F773A7" w:rsidRDefault="00F773A7" w:rsidP="001A5F58">
      <w:pPr>
        <w:pStyle w:val="Gvdemetni0"/>
        <w:shd w:val="clear" w:color="auto" w:fill="auto"/>
        <w:spacing w:before="120" w:after="120" w:line="240" w:lineRule="auto"/>
        <w:ind w:right="300" w:firstLine="0"/>
        <w:jc w:val="both"/>
        <w:rPr>
          <w:sz w:val="24"/>
          <w:szCs w:val="24"/>
        </w:rPr>
      </w:pPr>
      <w:r w:rsidRPr="00F773A7">
        <w:rPr>
          <w:b/>
          <w:sz w:val="24"/>
          <w:szCs w:val="24"/>
        </w:rPr>
        <w:t>Kanıtlar:</w:t>
      </w:r>
      <w:r>
        <w:rPr>
          <w:sz w:val="24"/>
          <w:szCs w:val="24"/>
        </w:rPr>
        <w:t xml:space="preserve"> Turuncu ve Yeşil Bayrak Belgesi </w:t>
      </w:r>
    </w:p>
    <w:p w:rsidR="00F773A7" w:rsidRDefault="00F773A7" w:rsidP="001A5F58">
      <w:pPr>
        <w:pStyle w:val="Gvdemetni0"/>
        <w:shd w:val="clear" w:color="auto" w:fill="auto"/>
        <w:spacing w:before="120" w:after="120" w:line="240" w:lineRule="auto"/>
        <w:ind w:right="300" w:firstLine="0"/>
        <w:jc w:val="both"/>
        <w:rPr>
          <w:sz w:val="24"/>
          <w:szCs w:val="24"/>
        </w:rPr>
      </w:pPr>
      <w:r w:rsidRPr="00F773A7">
        <w:rPr>
          <w:b/>
          <w:sz w:val="24"/>
          <w:szCs w:val="24"/>
        </w:rPr>
        <w:t>Olgunluk Düzeyi:</w:t>
      </w:r>
      <w:r>
        <w:rPr>
          <w:sz w:val="24"/>
          <w:szCs w:val="24"/>
        </w:rPr>
        <w:t xml:space="preserve"> 5</w:t>
      </w:r>
    </w:p>
    <w:p w:rsidR="00F773A7" w:rsidRDefault="00F773A7" w:rsidP="00E83287">
      <w:pPr>
        <w:pStyle w:val="Balk3"/>
        <w:ind w:left="708"/>
      </w:pPr>
      <w:bookmarkStart w:id="58" w:name="_Toc32535946"/>
      <w:r w:rsidRPr="00F773A7">
        <w:t>B.5.5. Rehberlik, Psikolojik ve Kariyer Hizmetleri</w:t>
      </w:r>
      <w:bookmarkEnd w:id="58"/>
      <w:r w:rsidRPr="00F773A7">
        <w:t xml:space="preserve"> </w:t>
      </w:r>
    </w:p>
    <w:p w:rsidR="00FE7FD4" w:rsidRPr="00FE7FD4" w:rsidRDefault="00FE7FD4" w:rsidP="001A5F58">
      <w:pPr>
        <w:pStyle w:val="Gvdemetni0"/>
        <w:shd w:val="clear" w:color="auto" w:fill="auto"/>
        <w:spacing w:before="120" w:after="120" w:line="240" w:lineRule="auto"/>
        <w:ind w:right="300" w:firstLine="0"/>
        <w:jc w:val="both"/>
        <w:rPr>
          <w:sz w:val="24"/>
          <w:szCs w:val="24"/>
        </w:rPr>
      </w:pPr>
      <w:r>
        <w:rPr>
          <w:b/>
          <w:sz w:val="24"/>
          <w:szCs w:val="24"/>
        </w:rPr>
        <w:tab/>
      </w:r>
      <w:r>
        <w:rPr>
          <w:sz w:val="24"/>
          <w:szCs w:val="24"/>
        </w:rPr>
        <w:t xml:space="preserve">Fakültemiz öğrencilerine yönelik rehberlik ve psikolojik danışmanlık hizmeti SKS Daire Başkanlığı bünyesindeki Psikolojik Destek Birimi tarafından sağlanmaktadır. </w:t>
      </w:r>
    </w:p>
    <w:p w:rsidR="00F773A7" w:rsidRPr="00FE7FD4" w:rsidRDefault="00FE7FD4" w:rsidP="00E83287">
      <w:pPr>
        <w:pStyle w:val="Balk2"/>
        <w:ind w:left="708"/>
      </w:pPr>
      <w:bookmarkStart w:id="59" w:name="_Toc32535947"/>
      <w:r w:rsidRPr="00FE7FD4">
        <w:t>B.6. Programların İzlenmesi ve Güncellenmesi</w:t>
      </w:r>
      <w:bookmarkEnd w:id="59"/>
      <w:r w:rsidRPr="00FE7FD4">
        <w:t xml:space="preserve"> </w:t>
      </w:r>
    </w:p>
    <w:p w:rsidR="0060444B" w:rsidRDefault="00FE7FD4" w:rsidP="00E83287">
      <w:pPr>
        <w:pStyle w:val="Balk3"/>
        <w:ind w:left="708"/>
      </w:pPr>
      <w:bookmarkStart w:id="60" w:name="_Toc32535948"/>
      <w:r w:rsidRPr="00FE7FD4">
        <w:t>B.6.1. Program Çıktılarının İzlenmesi ve Güncellenmesi</w:t>
      </w:r>
      <w:bookmarkEnd w:id="60"/>
      <w:r w:rsidRPr="00FE7FD4">
        <w:t xml:space="preserve"> </w:t>
      </w:r>
    </w:p>
    <w:p w:rsidR="0060444B" w:rsidRDefault="00A05F27" w:rsidP="00C97B59">
      <w:pPr>
        <w:pStyle w:val="Gvdemetni0"/>
        <w:shd w:val="clear" w:color="auto" w:fill="auto"/>
        <w:spacing w:before="120" w:after="120" w:line="240" w:lineRule="auto"/>
        <w:ind w:right="300" w:firstLine="0"/>
        <w:jc w:val="both"/>
        <w:rPr>
          <w:sz w:val="24"/>
          <w:szCs w:val="24"/>
        </w:rPr>
      </w:pPr>
      <w:r>
        <w:rPr>
          <w:sz w:val="24"/>
          <w:szCs w:val="24"/>
        </w:rPr>
        <w:tab/>
      </w:r>
      <w:r w:rsidR="00C97B59">
        <w:rPr>
          <w:sz w:val="24"/>
          <w:szCs w:val="24"/>
        </w:rPr>
        <w:t xml:space="preserve">Üniversitemizde program çıktılarının izlenmesi 1.0. Eğitim – Öğretimi Yönetmek Üst Sürecinin bir alt süreci olan 1.3.Eğitim-Öğretimin İzleme ve Değerlendirilmesinin Yönetimi alt süreci gerçekleştirilmektedir. Her eğitim – öğretim dönemi başında tüm bölüm başkanları ile bahsedilen sürecin performans hedefleri belirlenmekte ve yıl sonunda hedef gerçekleşme oranları tüm fakülte personeli ile paylaşılmaktadır. Hedef gerçekleşme oranları düşük olan performans parametreleri için bir sonraki yıl iyileştirme faaliyetleri planlanmaktadır. </w:t>
      </w:r>
    </w:p>
    <w:p w:rsidR="00C97B59" w:rsidRDefault="00C97B59" w:rsidP="00C97B59">
      <w:pPr>
        <w:pStyle w:val="Gvdemetni0"/>
        <w:shd w:val="clear" w:color="auto" w:fill="auto"/>
        <w:spacing w:before="120" w:after="120" w:line="240" w:lineRule="auto"/>
        <w:ind w:right="300" w:firstLine="0"/>
        <w:jc w:val="both"/>
        <w:rPr>
          <w:sz w:val="24"/>
          <w:szCs w:val="24"/>
        </w:rPr>
      </w:pPr>
      <w:r>
        <w:rPr>
          <w:sz w:val="24"/>
          <w:szCs w:val="24"/>
        </w:rPr>
        <w:tab/>
      </w:r>
      <w:r w:rsidRPr="00C97B59">
        <w:rPr>
          <w:b/>
          <w:sz w:val="24"/>
          <w:szCs w:val="24"/>
        </w:rPr>
        <w:t>Kanıtlar:</w:t>
      </w:r>
      <w:r>
        <w:rPr>
          <w:sz w:val="24"/>
          <w:szCs w:val="24"/>
        </w:rPr>
        <w:t xml:space="preserve"> 1.3. Eğitim –Öğretim İzleme ve Değerlendirme Performans İzleme Formu  </w:t>
      </w:r>
    </w:p>
    <w:p w:rsidR="00C97B59" w:rsidRDefault="00C97B59" w:rsidP="00C97B59">
      <w:pPr>
        <w:pStyle w:val="Gvdemetni0"/>
        <w:shd w:val="clear" w:color="auto" w:fill="auto"/>
        <w:spacing w:before="120" w:after="120" w:line="240" w:lineRule="auto"/>
        <w:ind w:right="300" w:firstLine="0"/>
        <w:jc w:val="both"/>
        <w:rPr>
          <w:sz w:val="24"/>
          <w:szCs w:val="24"/>
        </w:rPr>
      </w:pPr>
      <w:r>
        <w:rPr>
          <w:sz w:val="24"/>
          <w:szCs w:val="24"/>
        </w:rPr>
        <w:tab/>
      </w:r>
      <w:r w:rsidRPr="00C97B59">
        <w:rPr>
          <w:b/>
          <w:sz w:val="24"/>
          <w:szCs w:val="24"/>
        </w:rPr>
        <w:t>Olgunluk Düzeyi:</w:t>
      </w:r>
      <w:r>
        <w:rPr>
          <w:sz w:val="24"/>
          <w:szCs w:val="24"/>
        </w:rPr>
        <w:t xml:space="preserve"> 4</w:t>
      </w:r>
    </w:p>
    <w:p w:rsidR="00C97B59" w:rsidRDefault="00C97B59" w:rsidP="00E83287">
      <w:pPr>
        <w:pStyle w:val="Balk3"/>
        <w:ind w:left="708"/>
      </w:pPr>
      <w:bookmarkStart w:id="61" w:name="_Toc32535949"/>
      <w:r w:rsidRPr="00C97B59">
        <w:t>B.6.2. Mezun İzleme Sistemi</w:t>
      </w:r>
      <w:bookmarkEnd w:id="61"/>
      <w:r w:rsidRPr="00C97B59">
        <w:t xml:space="preserve"> </w:t>
      </w:r>
    </w:p>
    <w:p w:rsidR="0060444B" w:rsidRDefault="00C97B59" w:rsidP="001A5F58">
      <w:pPr>
        <w:pStyle w:val="Gvdemetni0"/>
        <w:shd w:val="clear" w:color="auto" w:fill="auto"/>
        <w:spacing w:before="120" w:after="120" w:line="240" w:lineRule="auto"/>
        <w:ind w:right="300" w:firstLine="0"/>
        <w:jc w:val="both"/>
        <w:rPr>
          <w:sz w:val="24"/>
          <w:szCs w:val="24"/>
        </w:rPr>
      </w:pPr>
      <w:r>
        <w:rPr>
          <w:b/>
          <w:i/>
          <w:sz w:val="24"/>
          <w:szCs w:val="24"/>
        </w:rPr>
        <w:tab/>
      </w:r>
      <w:r>
        <w:rPr>
          <w:sz w:val="24"/>
          <w:szCs w:val="24"/>
        </w:rPr>
        <w:t xml:space="preserve">Fakültemizde mezunlarımız ile iletişim Mezun Bilgi Sistemi üzerinden sağlanmaktadır. Her dönem başında iletişim bilgileri bulunan tüm mezun öğrencilerimize, mezun bilgi sistemindeki durumlarını güncellemelerini hatırlatan bir mesaj gönderilmektedir. </w:t>
      </w:r>
      <w:r w:rsidR="00E10573">
        <w:rPr>
          <w:sz w:val="24"/>
          <w:szCs w:val="24"/>
        </w:rPr>
        <w:t xml:space="preserve">Ayrıca mezun durumuna gelen her öğrenci mezuniyet işlemleri sırasında mezun bilgi sistemine de kayıt olmaktadır. Diğer yandan mezun öğrenci izleme sistemi kapsamında 1.5. Mezun İlişkilerinin Yönetimi alt süreci ile mezun ilişkilerinin yönetimi takip edilmektedir. </w:t>
      </w:r>
    </w:p>
    <w:p w:rsidR="00E10573" w:rsidRDefault="00E10573" w:rsidP="001A5F58">
      <w:pPr>
        <w:pStyle w:val="Gvdemetni0"/>
        <w:shd w:val="clear" w:color="auto" w:fill="auto"/>
        <w:spacing w:before="120" w:after="120" w:line="240" w:lineRule="auto"/>
        <w:ind w:right="300" w:firstLine="0"/>
        <w:jc w:val="both"/>
        <w:rPr>
          <w:sz w:val="24"/>
          <w:szCs w:val="24"/>
        </w:rPr>
      </w:pPr>
      <w:r>
        <w:rPr>
          <w:sz w:val="24"/>
          <w:szCs w:val="24"/>
        </w:rPr>
        <w:tab/>
      </w:r>
      <w:r w:rsidRPr="00E10573">
        <w:rPr>
          <w:b/>
          <w:sz w:val="24"/>
          <w:szCs w:val="24"/>
        </w:rPr>
        <w:t>Kanıtlar:</w:t>
      </w:r>
      <w:r>
        <w:rPr>
          <w:sz w:val="24"/>
          <w:szCs w:val="24"/>
        </w:rPr>
        <w:t xml:space="preserve"> Öğrenci Bilgi Sisteminden Mezun Öğrencilere Atılan Mesajlar, 1.5. Mezun İlişkilerinin Yönetimi Süreci Performans İzleme </w:t>
      </w:r>
    </w:p>
    <w:p w:rsidR="00E10573" w:rsidRDefault="00E10573" w:rsidP="001A5F58">
      <w:pPr>
        <w:pStyle w:val="Gvdemetni0"/>
        <w:shd w:val="clear" w:color="auto" w:fill="auto"/>
        <w:spacing w:before="120" w:after="120" w:line="240" w:lineRule="auto"/>
        <w:ind w:right="300" w:firstLine="0"/>
        <w:jc w:val="both"/>
        <w:rPr>
          <w:b/>
          <w:sz w:val="24"/>
          <w:szCs w:val="24"/>
        </w:rPr>
      </w:pPr>
      <w:r>
        <w:rPr>
          <w:sz w:val="24"/>
          <w:szCs w:val="24"/>
        </w:rPr>
        <w:tab/>
      </w:r>
      <w:r w:rsidRPr="00E10573">
        <w:rPr>
          <w:b/>
          <w:sz w:val="24"/>
          <w:szCs w:val="24"/>
        </w:rPr>
        <w:t>Olgunluk Düzeyi: 4</w:t>
      </w:r>
    </w:p>
    <w:p w:rsidR="00F154DE" w:rsidRPr="008C0B44" w:rsidRDefault="00F154DE" w:rsidP="00B16094">
      <w:pPr>
        <w:pStyle w:val="Balk1"/>
      </w:pPr>
      <w:bookmarkStart w:id="62" w:name="_Toc32535950"/>
      <w:r>
        <w:t>C</w:t>
      </w:r>
      <w:r w:rsidRPr="008C0B44">
        <w:t>. YÖNETİM SİSTEMİ</w:t>
      </w:r>
      <w:bookmarkEnd w:id="62"/>
    </w:p>
    <w:p w:rsidR="00F154DE" w:rsidRPr="008C0B44" w:rsidRDefault="00F154DE" w:rsidP="00E83287">
      <w:pPr>
        <w:pStyle w:val="Balk2"/>
        <w:ind w:left="708"/>
      </w:pPr>
      <w:bookmarkStart w:id="63" w:name="_Toc32535951"/>
      <w:r>
        <w:t xml:space="preserve">C.1. </w:t>
      </w:r>
      <w:r w:rsidRPr="008C0B44">
        <w:t>Yönetim ve İdari Birimlerin Yapısı</w:t>
      </w:r>
      <w:bookmarkEnd w:id="63"/>
    </w:p>
    <w:p w:rsidR="00F154DE" w:rsidRPr="008C0B44" w:rsidRDefault="00F154DE" w:rsidP="00E83287">
      <w:pPr>
        <w:pStyle w:val="Balk3"/>
        <w:ind w:left="708"/>
      </w:pPr>
      <w:bookmarkStart w:id="64" w:name="_Toc32535952"/>
      <w:r>
        <w:t>C</w:t>
      </w:r>
      <w:r w:rsidRPr="008C0B44">
        <w:t>.1.1. Yönetim modeli ve idari yapı</w:t>
      </w:r>
      <w:bookmarkEnd w:id="64"/>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 xml:space="preserve">Düzenlenen organizasyon yapısına göre görev tanımları oluşturularak her pozisyonda bulunan </w:t>
      </w:r>
      <w:r w:rsidRPr="008C0B44">
        <w:rPr>
          <w:rFonts w:ascii="Times New Roman" w:hAnsi="Times New Roman" w:cs="Times New Roman"/>
        </w:rPr>
        <w:lastRenderedPageBreak/>
        <w:t>personelin yerine yedekleme yapılarak hassas görevlerin kesintisiz yürütülmesi amaçlanmıştır. Fakültemiz, eğitim-öğretim süreçleri ile birlikte tüm süreçlerin yönetim ve idari yapısı tanımlanmıştır. Tüm birimlerimizde görevli personelin iş akışları ve görev tanımları oluşturulmuştur. Birim kalite komisyonu başta olmak üzere karar alma süreçlerinde lide</w:t>
      </w:r>
      <w:r w:rsidR="00592337">
        <w:rPr>
          <w:rFonts w:ascii="Times New Roman" w:hAnsi="Times New Roman" w:cs="Times New Roman"/>
        </w:rPr>
        <w:t xml:space="preserve">r olanlar süreçlerle ilgili tüm faaliyetleri yönetmektedirler. </w:t>
      </w:r>
    </w:p>
    <w:p w:rsidR="00F154DE" w:rsidRPr="008C0B44" w:rsidRDefault="00F154DE" w:rsidP="00F154DE">
      <w:pPr>
        <w:jc w:val="both"/>
        <w:rPr>
          <w:rFonts w:ascii="Times New Roman" w:hAnsi="Times New Roman" w:cs="Times New Roman"/>
          <w:b/>
        </w:rPr>
      </w:pPr>
      <w:r w:rsidRPr="008C0B44">
        <w:rPr>
          <w:rFonts w:ascii="Times New Roman" w:hAnsi="Times New Roman" w:cs="Times New Roman"/>
          <w:b/>
        </w:rPr>
        <w:t>Olgunluk düzeyi 4</w:t>
      </w:r>
    </w:p>
    <w:p w:rsidR="00F154DE" w:rsidRPr="008C0B44" w:rsidRDefault="00F154DE" w:rsidP="00F154DE">
      <w:pPr>
        <w:rPr>
          <w:rFonts w:ascii="Times New Roman" w:hAnsi="Times New Roman" w:cs="Times New Roman"/>
        </w:rPr>
      </w:pPr>
      <w:r w:rsidRPr="008C0B44">
        <w:rPr>
          <w:rFonts w:ascii="Times New Roman" w:hAnsi="Times New Roman" w:cs="Times New Roman"/>
          <w:b/>
        </w:rPr>
        <w:t>Kanıt</w:t>
      </w:r>
      <w:r w:rsidR="00592337">
        <w:rPr>
          <w:rFonts w:ascii="Times New Roman" w:hAnsi="Times New Roman" w:cs="Times New Roman"/>
          <w:b/>
        </w:rPr>
        <w:t>lar</w:t>
      </w:r>
      <w:r>
        <w:rPr>
          <w:rFonts w:ascii="Times New Roman" w:hAnsi="Times New Roman" w:cs="Times New Roman"/>
          <w:b/>
        </w:rPr>
        <w:t xml:space="preserve">: </w:t>
      </w:r>
      <w:r w:rsidR="00592337">
        <w:rPr>
          <w:rFonts w:ascii="Times New Roman" w:hAnsi="Times New Roman" w:cs="Times New Roman"/>
        </w:rPr>
        <w:t xml:space="preserve">Fakülte </w:t>
      </w:r>
      <w:r>
        <w:rPr>
          <w:rFonts w:ascii="Times New Roman" w:hAnsi="Times New Roman" w:cs="Times New Roman"/>
        </w:rPr>
        <w:t>Orga</w:t>
      </w:r>
      <w:r w:rsidRPr="008C0B44">
        <w:rPr>
          <w:rFonts w:ascii="Times New Roman" w:hAnsi="Times New Roman" w:cs="Times New Roman"/>
        </w:rPr>
        <w:t xml:space="preserve">izasyon </w:t>
      </w:r>
      <w:r>
        <w:rPr>
          <w:rFonts w:ascii="Times New Roman" w:hAnsi="Times New Roman" w:cs="Times New Roman"/>
        </w:rPr>
        <w:t>Ş</w:t>
      </w:r>
      <w:r w:rsidRPr="008C0B44">
        <w:rPr>
          <w:rFonts w:ascii="Times New Roman" w:hAnsi="Times New Roman" w:cs="Times New Roman"/>
        </w:rPr>
        <w:t>eması</w:t>
      </w:r>
      <w:r>
        <w:rPr>
          <w:rFonts w:ascii="Times New Roman" w:hAnsi="Times New Roman" w:cs="Times New Roman"/>
        </w:rPr>
        <w:t xml:space="preserve">, </w:t>
      </w:r>
      <w:r w:rsidR="00592337">
        <w:rPr>
          <w:rFonts w:ascii="Times New Roman" w:hAnsi="Times New Roman" w:cs="Times New Roman"/>
        </w:rPr>
        <w:t>Stratejik H</w:t>
      </w:r>
      <w:r>
        <w:rPr>
          <w:rFonts w:ascii="Times New Roman" w:hAnsi="Times New Roman" w:cs="Times New Roman"/>
        </w:rPr>
        <w:t xml:space="preserve">edefler, </w:t>
      </w:r>
      <w:r w:rsidRPr="008C0B44">
        <w:rPr>
          <w:rFonts w:ascii="Times New Roman" w:hAnsi="Times New Roman" w:cs="Times New Roman"/>
        </w:rPr>
        <w:t xml:space="preserve">Birim </w:t>
      </w:r>
      <w:r w:rsidR="00592337">
        <w:rPr>
          <w:rFonts w:ascii="Times New Roman" w:hAnsi="Times New Roman" w:cs="Times New Roman"/>
        </w:rPr>
        <w:t>Kalite K</w:t>
      </w:r>
      <w:r w:rsidRPr="008C0B44">
        <w:rPr>
          <w:rFonts w:ascii="Times New Roman" w:hAnsi="Times New Roman" w:cs="Times New Roman"/>
        </w:rPr>
        <w:t xml:space="preserve">omisyonu </w:t>
      </w:r>
      <w:r w:rsidR="00592337">
        <w:rPr>
          <w:rFonts w:ascii="Times New Roman" w:hAnsi="Times New Roman" w:cs="Times New Roman"/>
        </w:rPr>
        <w:t>Toplantı t</w:t>
      </w:r>
      <w:r>
        <w:rPr>
          <w:rFonts w:ascii="Times New Roman" w:hAnsi="Times New Roman" w:cs="Times New Roman"/>
        </w:rPr>
        <w:t xml:space="preserve">utanakları </w:t>
      </w:r>
    </w:p>
    <w:p w:rsidR="00F154DE" w:rsidRPr="00592337" w:rsidRDefault="00AA65FA" w:rsidP="00E83287">
      <w:pPr>
        <w:pStyle w:val="Balk3"/>
        <w:ind w:left="708"/>
      </w:pPr>
      <w:bookmarkStart w:id="65" w:name="_Toc32535953"/>
      <w:r w:rsidRPr="00592337">
        <w:t>C</w:t>
      </w:r>
      <w:r w:rsidR="00F154DE" w:rsidRPr="00592337">
        <w:t>.1.2. Süreç yönetimi</w:t>
      </w:r>
      <w:bookmarkEnd w:id="65"/>
    </w:p>
    <w:p w:rsidR="00A90C90" w:rsidRDefault="00F154DE" w:rsidP="00F154DE">
      <w:pPr>
        <w:ind w:firstLine="708"/>
        <w:jc w:val="both"/>
        <w:rPr>
          <w:rFonts w:ascii="Times New Roman" w:hAnsi="Times New Roman" w:cs="Times New Roman"/>
        </w:rPr>
      </w:pPr>
      <w:r w:rsidRPr="008C0B44">
        <w:rPr>
          <w:rFonts w:ascii="Times New Roman" w:hAnsi="Times New Roman" w:cs="Times New Roman"/>
        </w:rPr>
        <w:t xml:space="preserve">Fakültemizde Dekan, Dekan Yardımcıları, Bölüm Başkanları ve Fakülte Sekreteri kalite yönetim sistemi içerisinde yer alan süreçlere liderlik yapmakta olup, stratejik plan doğrultusunda hazırlanan süreçler sahiplenilerek, kurumsal süreç yönetimi ve iyileştirmelerin yönetimi sağlanmaktadır. </w:t>
      </w:r>
      <w:r w:rsidR="00592337">
        <w:rPr>
          <w:rFonts w:ascii="Times New Roman" w:hAnsi="Times New Roman" w:cs="Times New Roman"/>
        </w:rPr>
        <w:t xml:space="preserve">Liderlerin yanında her bölümden bir kalite temsilcisi </w:t>
      </w:r>
      <w:r w:rsidR="00A90C90">
        <w:rPr>
          <w:rFonts w:ascii="Times New Roman" w:hAnsi="Times New Roman" w:cs="Times New Roman"/>
        </w:rPr>
        <w:t xml:space="preserve">bölümün süreçlerini izlemekte ve kayıt altına almaktadır. Fakültemizde aktif olarak 1.0. Eğitim-Öğretimi Yönetmek süreci izlenmektedir. Kalite Komisyonunun bir üyesi süreçlerin izleme ve rapor edilmesinden sorumludur. </w:t>
      </w:r>
    </w:p>
    <w:p w:rsidR="00A90C90" w:rsidRDefault="00A90C90" w:rsidP="00F154DE">
      <w:pPr>
        <w:ind w:firstLine="708"/>
        <w:jc w:val="both"/>
        <w:rPr>
          <w:rFonts w:ascii="Times New Roman" w:hAnsi="Times New Roman" w:cs="Times New Roman"/>
        </w:rPr>
      </w:pP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4</w:t>
      </w:r>
    </w:p>
    <w:p w:rsidR="00F154DE" w:rsidRDefault="00F154DE" w:rsidP="00AA65FA">
      <w:pPr>
        <w:rPr>
          <w:rFonts w:ascii="Times New Roman" w:hAnsi="Times New Roman" w:cs="Times New Roman"/>
        </w:rPr>
      </w:pPr>
      <w:r w:rsidRPr="008C0B44">
        <w:rPr>
          <w:rFonts w:ascii="Times New Roman" w:hAnsi="Times New Roman" w:cs="Times New Roman"/>
          <w:b/>
        </w:rPr>
        <w:t>Kanıt</w:t>
      </w:r>
      <w:r w:rsidR="00AA65FA">
        <w:rPr>
          <w:rFonts w:ascii="Times New Roman" w:hAnsi="Times New Roman" w:cs="Times New Roman"/>
          <w:b/>
        </w:rPr>
        <w:t xml:space="preserve">lar: </w:t>
      </w:r>
      <w:r w:rsidRPr="008C0B44">
        <w:rPr>
          <w:rFonts w:ascii="Times New Roman" w:hAnsi="Times New Roman" w:cs="Times New Roman"/>
        </w:rPr>
        <w:t xml:space="preserve">Paydaş </w:t>
      </w:r>
      <w:r w:rsidR="00AA65FA">
        <w:rPr>
          <w:rFonts w:ascii="Times New Roman" w:hAnsi="Times New Roman" w:cs="Times New Roman"/>
        </w:rPr>
        <w:t xml:space="preserve">toplantı tutanakları, Süreç performans izleme tabloları, </w:t>
      </w:r>
      <w:r w:rsidRPr="008C0B44">
        <w:rPr>
          <w:rFonts w:ascii="Times New Roman" w:hAnsi="Times New Roman" w:cs="Times New Roman"/>
        </w:rPr>
        <w:t xml:space="preserve">Süreç </w:t>
      </w:r>
      <w:r w:rsidR="00AA65FA">
        <w:rPr>
          <w:rFonts w:ascii="Times New Roman" w:hAnsi="Times New Roman" w:cs="Times New Roman"/>
        </w:rPr>
        <w:t xml:space="preserve">performans </w:t>
      </w:r>
      <w:r w:rsidR="00A90C90">
        <w:rPr>
          <w:rFonts w:ascii="Times New Roman" w:hAnsi="Times New Roman" w:cs="Times New Roman"/>
        </w:rPr>
        <w:t>i</w:t>
      </w:r>
      <w:r w:rsidRPr="008C0B44">
        <w:rPr>
          <w:rFonts w:ascii="Times New Roman" w:hAnsi="Times New Roman" w:cs="Times New Roman"/>
        </w:rPr>
        <w:t>yileştirmelerinin listesi</w:t>
      </w:r>
    </w:p>
    <w:p w:rsidR="00AA65FA" w:rsidRPr="008C0B44" w:rsidRDefault="00AA65FA" w:rsidP="00AA65FA">
      <w:pPr>
        <w:rPr>
          <w:rFonts w:ascii="Times New Roman" w:hAnsi="Times New Roman" w:cs="Times New Roman"/>
        </w:rPr>
      </w:pPr>
    </w:p>
    <w:p w:rsidR="00F154DE" w:rsidRPr="008C0B44" w:rsidRDefault="00AA65FA" w:rsidP="00E83287">
      <w:pPr>
        <w:pStyle w:val="Balk2"/>
        <w:ind w:left="708"/>
      </w:pPr>
      <w:bookmarkStart w:id="66" w:name="_Toc32535954"/>
      <w:r>
        <w:t xml:space="preserve">C. 2. </w:t>
      </w:r>
      <w:r w:rsidR="00F154DE" w:rsidRPr="008C0B44">
        <w:t xml:space="preserve"> Kaynakların Yönetimi</w:t>
      </w:r>
      <w:bookmarkEnd w:id="66"/>
    </w:p>
    <w:p w:rsidR="00F154DE" w:rsidRPr="008C0B44" w:rsidRDefault="00AA65FA" w:rsidP="00E83287">
      <w:pPr>
        <w:pStyle w:val="Balk3"/>
        <w:ind w:left="708"/>
      </w:pPr>
      <w:bookmarkStart w:id="67" w:name="_Toc32535955"/>
      <w:r>
        <w:t>C</w:t>
      </w:r>
      <w:r w:rsidR="00F154DE" w:rsidRPr="008C0B44">
        <w:t>.2.1. İnsan kaynakları yönetimi</w:t>
      </w:r>
      <w:bookmarkEnd w:id="67"/>
    </w:p>
    <w:p w:rsidR="00F154DE" w:rsidRDefault="00F154DE" w:rsidP="00F154DE">
      <w:pPr>
        <w:ind w:firstLine="708"/>
        <w:jc w:val="both"/>
        <w:rPr>
          <w:rFonts w:ascii="Times New Roman" w:hAnsi="Times New Roman" w:cs="Times New Roman"/>
        </w:rPr>
      </w:pPr>
      <w:r w:rsidRPr="008C0B44">
        <w:rPr>
          <w:rFonts w:ascii="Times New Roman" w:hAnsi="Times New Roman" w:cs="Times New Roman"/>
        </w:rPr>
        <w:t>Fakültemizin insan kaynakları planlaması organizasyon şemasında yer alan kadrolara göre yapılmaktadır. Personel yönetimi</w:t>
      </w:r>
      <w:r>
        <w:rPr>
          <w:rFonts w:ascii="Times New Roman" w:hAnsi="Times New Roman" w:cs="Times New Roman"/>
        </w:rPr>
        <w:t>(Akademik-İdari)</w:t>
      </w:r>
      <w:r w:rsidRPr="008C0B44">
        <w:rPr>
          <w:rFonts w:ascii="Times New Roman" w:hAnsi="Times New Roman" w:cs="Times New Roman"/>
        </w:rPr>
        <w:t xml:space="preserve"> yasal kanunlara (2914, 2547 ve 657 sayılı kanunlar) göre yürütülmektedir. Personelin etkinliğini sağlamaya yönelik olarak yeni işe başlayan personele </w:t>
      </w:r>
      <w:r w:rsidR="00A90C90">
        <w:rPr>
          <w:rFonts w:ascii="Times New Roman" w:hAnsi="Times New Roman" w:cs="Times New Roman"/>
        </w:rPr>
        <w:t>oryantasyon eğitimi ve</w:t>
      </w:r>
      <w:r w:rsidRPr="008C0B44">
        <w:rPr>
          <w:rFonts w:ascii="Times New Roman" w:hAnsi="Times New Roman" w:cs="Times New Roman"/>
        </w:rPr>
        <w:t xml:space="preserve"> hizmet içi </w:t>
      </w:r>
      <w:r w:rsidR="00A90C90">
        <w:rPr>
          <w:rFonts w:ascii="Times New Roman" w:hAnsi="Times New Roman" w:cs="Times New Roman"/>
        </w:rPr>
        <w:t>verilmektedir</w:t>
      </w:r>
      <w:r w:rsidRPr="008C0B44">
        <w:rPr>
          <w:rFonts w:ascii="Times New Roman" w:hAnsi="Times New Roman" w:cs="Times New Roman"/>
        </w:rPr>
        <w:t xml:space="preserve">. </w:t>
      </w:r>
    </w:p>
    <w:p w:rsidR="00A90C90" w:rsidRPr="008C0B44" w:rsidRDefault="00A90C90" w:rsidP="00F154DE">
      <w:pPr>
        <w:ind w:firstLine="708"/>
        <w:jc w:val="both"/>
        <w:rPr>
          <w:rFonts w:ascii="Times New Roman" w:hAnsi="Times New Roman" w:cs="Times New Roman"/>
        </w:rPr>
      </w:pP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4</w:t>
      </w:r>
    </w:p>
    <w:p w:rsidR="00F154DE" w:rsidRPr="008C0B44" w:rsidRDefault="00F154DE" w:rsidP="00AA65FA">
      <w:pPr>
        <w:rPr>
          <w:rFonts w:ascii="Times New Roman" w:hAnsi="Times New Roman" w:cs="Times New Roman"/>
        </w:rPr>
      </w:pPr>
      <w:r w:rsidRPr="008C0B44">
        <w:rPr>
          <w:rFonts w:ascii="Times New Roman" w:hAnsi="Times New Roman" w:cs="Times New Roman"/>
          <w:b/>
        </w:rPr>
        <w:t>Kanıt</w:t>
      </w:r>
      <w:r w:rsidR="00AA65FA">
        <w:rPr>
          <w:rFonts w:ascii="Times New Roman" w:hAnsi="Times New Roman" w:cs="Times New Roman"/>
          <w:b/>
        </w:rPr>
        <w:t xml:space="preserve">lar: </w:t>
      </w:r>
      <w:r w:rsidR="00AA65FA">
        <w:rPr>
          <w:rFonts w:ascii="Times New Roman" w:hAnsi="Times New Roman" w:cs="Times New Roman"/>
        </w:rPr>
        <w:t xml:space="preserve">Hizmet içi eğitim katılım listesi, 2019 çalışan memnuniyet anketi, </w:t>
      </w:r>
    </w:p>
    <w:p w:rsidR="00F154DE" w:rsidRPr="008C0B44" w:rsidRDefault="00F154DE" w:rsidP="00F154DE">
      <w:pPr>
        <w:rPr>
          <w:rFonts w:ascii="Times New Roman" w:hAnsi="Times New Roman" w:cs="Times New Roman"/>
          <w:b/>
        </w:rPr>
      </w:pPr>
    </w:p>
    <w:p w:rsidR="00F154DE" w:rsidRDefault="00A34A09" w:rsidP="00E83287">
      <w:pPr>
        <w:pStyle w:val="Balk3"/>
        <w:ind w:left="708"/>
      </w:pPr>
      <w:bookmarkStart w:id="68" w:name="_Toc32535956"/>
      <w:r>
        <w:t>C</w:t>
      </w:r>
      <w:r w:rsidR="00F154DE" w:rsidRPr="008C0B44">
        <w:t>.2.2. Finansal kaynakların yönetimi</w:t>
      </w:r>
      <w:bookmarkEnd w:id="68"/>
    </w:p>
    <w:p w:rsidR="00A90C90" w:rsidRPr="008C0B44" w:rsidRDefault="00A90C90" w:rsidP="00F154DE">
      <w:pPr>
        <w:rPr>
          <w:rFonts w:ascii="Times New Roman" w:hAnsi="Times New Roman" w:cs="Times New Roman"/>
          <w:b/>
        </w:rPr>
      </w:pPr>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 xml:space="preserve">Fakültemize ait bütçenin oluşturulması Stratejik Plan ve Performans Programı ile paralel olacak şekilde hazırlanmaktadır. Tahsis edilen bütçe ödenekleri ise ihtiyaçlar doğrultusunda kullandırılmaktadır. Bütçe gerçekleştirme oranı plan doğrultusunda yürütülmektedir. Yıl içerisinde ödenek kullanımı bitiminden sonra ortaya çıkan ihtiyaçlara göre ekleme, aktarma ödenek kaydı yapılmaktadır. Birim taşınır yetkilisi ve Taşınır Kayıt Kontrol yetkilisi tarafından Taşınır Mal Yönetmeliği hükümleri çerçevesinde kayda alınan fakültemiz taşınırlarının ilgili alanlarda etkin ve verimli uygulanması için gerekli özen gösterilmektedir. </w:t>
      </w: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3</w:t>
      </w:r>
    </w:p>
    <w:p w:rsidR="00F154DE" w:rsidRDefault="00F154DE" w:rsidP="00F154DE">
      <w:pPr>
        <w:rPr>
          <w:rFonts w:ascii="Times New Roman" w:hAnsi="Times New Roman" w:cs="Times New Roman"/>
          <w:b/>
        </w:rPr>
      </w:pPr>
      <w:r w:rsidRPr="008C0B44">
        <w:rPr>
          <w:rFonts w:ascii="Times New Roman" w:hAnsi="Times New Roman" w:cs="Times New Roman"/>
          <w:b/>
        </w:rPr>
        <w:t>Kanıt</w:t>
      </w:r>
      <w:r w:rsidR="00A34A09">
        <w:rPr>
          <w:rFonts w:ascii="Times New Roman" w:hAnsi="Times New Roman" w:cs="Times New Roman"/>
          <w:b/>
        </w:rPr>
        <w:t xml:space="preserve">lar:  </w:t>
      </w:r>
    </w:p>
    <w:p w:rsidR="00A34A09" w:rsidRPr="008C0B44" w:rsidRDefault="00A34A09" w:rsidP="00F154DE">
      <w:pPr>
        <w:rPr>
          <w:rFonts w:ascii="Times New Roman" w:hAnsi="Times New Roman" w:cs="Times New Roman"/>
          <w:b/>
        </w:rPr>
      </w:pPr>
    </w:p>
    <w:p w:rsidR="00F154DE" w:rsidRPr="008C0B44" w:rsidRDefault="00E83287" w:rsidP="00E83287">
      <w:pPr>
        <w:pStyle w:val="Balk2"/>
        <w:ind w:left="708"/>
      </w:pPr>
      <w:bookmarkStart w:id="69" w:name="_Toc32535957"/>
      <w:r>
        <w:t>C</w:t>
      </w:r>
      <w:r w:rsidR="00A34A09">
        <w:t>. 3</w:t>
      </w:r>
      <w:r w:rsidR="00F154DE" w:rsidRPr="008C0B44">
        <w:t xml:space="preserve"> Bilgi Yönetim Sistemi</w:t>
      </w:r>
      <w:bookmarkEnd w:id="69"/>
    </w:p>
    <w:p w:rsidR="00F154DE" w:rsidRPr="008C0B44" w:rsidRDefault="00E83287" w:rsidP="00E83287">
      <w:pPr>
        <w:pStyle w:val="Balk3"/>
        <w:ind w:left="708"/>
      </w:pPr>
      <w:bookmarkStart w:id="70" w:name="_Toc32535958"/>
      <w:r>
        <w:t>C</w:t>
      </w:r>
      <w:r w:rsidR="00F154DE" w:rsidRPr="008C0B44">
        <w:t>.3.1. Entegre bilgi yönetim sistemi</w:t>
      </w:r>
      <w:bookmarkEnd w:id="70"/>
    </w:p>
    <w:p w:rsidR="00F154DE" w:rsidRPr="008C0B44" w:rsidRDefault="00F154DE" w:rsidP="00F154DE">
      <w:pPr>
        <w:ind w:firstLine="708"/>
        <w:jc w:val="both"/>
        <w:rPr>
          <w:rFonts w:ascii="Times New Roman" w:hAnsi="Times New Roman" w:cs="Times New Roman"/>
        </w:rPr>
      </w:pPr>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Personel Bilgi Sistemi, Öğrenci Bilgi Sistemi, Kamu Harcama ve Muhasebeleştirme Bilişim Sistemi, EBYS, Taşınır Kayıt ve Kontrol Sistemi, BAP Otomasyonu, e-Bütçe, ve Say 2000i Sistemleri üniversitemiz bilgi sistemleri içerisinde yer almaktadır. Bu sistemler üniversitemizin çeşitli süreçleri, işlemleri, personeli, kaynakları vb. alanlara yönelik veri toplama işlevi görmekte olup, fakültemizce de kullanılmaktadır. Akademik ve idari personel (NETİKET) bilgi sistemi ve Öğrenci otomasyonu sayesinde gerektiğinde analizler yapılabilmekte ayrıca değişik formatlarda yazılı raporlar alınabilmektedir. Öğrenci bilgileri, gelişimi ve başarı puanları ile eğitim ve öğretim faaliyetlerine ait memnuniyet seviyeleri analiz edilebilmektedir.</w:t>
      </w:r>
    </w:p>
    <w:p w:rsidR="00F154DE" w:rsidRPr="008C0B44" w:rsidRDefault="00F154DE" w:rsidP="00F154DE">
      <w:pPr>
        <w:jc w:val="both"/>
        <w:rPr>
          <w:rFonts w:ascii="Times New Roman" w:hAnsi="Times New Roman" w:cs="Times New Roman"/>
          <w:b/>
        </w:rPr>
      </w:pPr>
      <w:r w:rsidRPr="008C0B44">
        <w:rPr>
          <w:rFonts w:ascii="Times New Roman" w:hAnsi="Times New Roman" w:cs="Times New Roman"/>
          <w:b/>
        </w:rPr>
        <w:t>Olgunluk düzeyi 4</w:t>
      </w:r>
    </w:p>
    <w:p w:rsidR="00F154DE" w:rsidRDefault="00F154DE" w:rsidP="00F154DE">
      <w:pPr>
        <w:rPr>
          <w:rFonts w:ascii="Times New Roman" w:hAnsi="Times New Roman" w:cs="Times New Roman"/>
          <w:b/>
        </w:rPr>
      </w:pPr>
      <w:r w:rsidRPr="008C0B44">
        <w:rPr>
          <w:rFonts w:ascii="Times New Roman" w:hAnsi="Times New Roman" w:cs="Times New Roman"/>
          <w:b/>
        </w:rPr>
        <w:t>Kanıt</w:t>
      </w:r>
      <w:r w:rsidR="00A34A09">
        <w:rPr>
          <w:rFonts w:ascii="Times New Roman" w:hAnsi="Times New Roman" w:cs="Times New Roman"/>
          <w:b/>
        </w:rPr>
        <w:t xml:space="preserve">lar: </w:t>
      </w:r>
    </w:p>
    <w:p w:rsidR="004A3FEA" w:rsidRPr="008C0B44" w:rsidRDefault="004A3FEA" w:rsidP="00F154DE">
      <w:pPr>
        <w:rPr>
          <w:rFonts w:ascii="Times New Roman" w:hAnsi="Times New Roman" w:cs="Times New Roman"/>
          <w:b/>
        </w:rPr>
      </w:pPr>
    </w:p>
    <w:p w:rsidR="00F154DE" w:rsidRPr="008C0B44" w:rsidRDefault="00E83287" w:rsidP="00E83287">
      <w:pPr>
        <w:pStyle w:val="Balk3"/>
        <w:ind w:left="708"/>
      </w:pPr>
      <w:bookmarkStart w:id="71" w:name="_Toc32535959"/>
      <w:r>
        <w:t>C</w:t>
      </w:r>
      <w:r w:rsidR="00F154DE" w:rsidRPr="008C0B44">
        <w:t>.3.2. Bilgi güvenliği ve güvenilirliği</w:t>
      </w:r>
      <w:bookmarkEnd w:id="71"/>
    </w:p>
    <w:p w:rsidR="00F154DE" w:rsidRPr="008C0B44" w:rsidRDefault="00F154DE" w:rsidP="00F154DE">
      <w:pPr>
        <w:ind w:firstLine="708"/>
        <w:rPr>
          <w:rFonts w:ascii="Times New Roman" w:hAnsi="Times New Roman" w:cs="Times New Roman"/>
        </w:rPr>
      </w:pPr>
      <w:r w:rsidRPr="008C0B44">
        <w:rPr>
          <w:rFonts w:ascii="Times New Roman" w:hAnsi="Times New Roman" w:cs="Times New Roman"/>
        </w:rPr>
        <w:t>Üniversitemizin bilgi güvenliği yönetimi,  ISO 27001 Bilgi Güvenliği Yönetim Standartlarına</w:t>
      </w:r>
    </w:p>
    <w:p w:rsidR="00F154DE" w:rsidRPr="008C0B44" w:rsidRDefault="00F154DE" w:rsidP="00F154DE">
      <w:pPr>
        <w:rPr>
          <w:rFonts w:ascii="Times New Roman" w:hAnsi="Times New Roman" w:cs="Times New Roman"/>
        </w:rPr>
      </w:pPr>
      <w:r w:rsidRPr="008C0B44">
        <w:rPr>
          <w:rFonts w:ascii="Times New Roman" w:hAnsi="Times New Roman" w:cs="Times New Roman"/>
        </w:rPr>
        <w:t>göre yapılmaktadır.</w:t>
      </w: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4</w:t>
      </w:r>
    </w:p>
    <w:p w:rsidR="00F154DE" w:rsidRDefault="00F154DE" w:rsidP="00F154DE">
      <w:pPr>
        <w:rPr>
          <w:rFonts w:ascii="Times New Roman" w:hAnsi="Times New Roman" w:cs="Times New Roman"/>
          <w:b/>
        </w:rPr>
      </w:pPr>
      <w:r w:rsidRPr="008C0B44">
        <w:rPr>
          <w:rFonts w:ascii="Times New Roman" w:hAnsi="Times New Roman" w:cs="Times New Roman"/>
          <w:b/>
        </w:rPr>
        <w:t>Kanıt</w:t>
      </w:r>
      <w:r w:rsidR="004A3FEA">
        <w:rPr>
          <w:rFonts w:ascii="Times New Roman" w:hAnsi="Times New Roman" w:cs="Times New Roman"/>
          <w:b/>
        </w:rPr>
        <w:t xml:space="preserve">lar: </w:t>
      </w:r>
    </w:p>
    <w:p w:rsidR="004A3FEA" w:rsidRPr="008C0B44" w:rsidRDefault="004A3FEA" w:rsidP="00F154DE">
      <w:pPr>
        <w:rPr>
          <w:rFonts w:ascii="Times New Roman" w:hAnsi="Times New Roman" w:cs="Times New Roman"/>
          <w:b/>
        </w:rPr>
      </w:pPr>
    </w:p>
    <w:p w:rsidR="00F154DE" w:rsidRPr="008C0B44" w:rsidRDefault="004A3FEA" w:rsidP="00E83287">
      <w:pPr>
        <w:pStyle w:val="Balk2"/>
        <w:ind w:left="708"/>
      </w:pPr>
      <w:bookmarkStart w:id="72" w:name="_Toc32535960"/>
      <w:r>
        <w:lastRenderedPageBreak/>
        <w:t xml:space="preserve">C. 4. </w:t>
      </w:r>
      <w:r w:rsidR="00F154DE" w:rsidRPr="008C0B44">
        <w:t xml:space="preserve"> Destek Hizmetleri</w:t>
      </w:r>
      <w:bookmarkEnd w:id="72"/>
    </w:p>
    <w:p w:rsidR="00F154DE" w:rsidRPr="008C0B44" w:rsidRDefault="004A3FEA" w:rsidP="00E83287">
      <w:pPr>
        <w:pStyle w:val="Balk3"/>
        <w:ind w:left="708"/>
      </w:pPr>
      <w:bookmarkStart w:id="73" w:name="_Toc32535961"/>
      <w:r>
        <w:t>C</w:t>
      </w:r>
      <w:r w:rsidR="00F154DE" w:rsidRPr="008C0B44">
        <w:t>.4.1. Hizmet ve malların uygunluğu, kalitesi ve sürekliliği</w:t>
      </w:r>
      <w:bookmarkEnd w:id="73"/>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Fakültemizde satın alınması planlanan ürün ve hizmetler için işin niteliğine göre şartname oluşturulmakta ve buna göre değerlendirme yapılmaktadır. Tedarikçiler kalite yönetim sisteminde yer alan tedarikçi değerlendirme sistemine göre değerlendirilmekte ve sonuçlarına göre işlem yapılmaktadır.</w:t>
      </w: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3</w:t>
      </w:r>
    </w:p>
    <w:p w:rsidR="00F154DE" w:rsidRDefault="00F154DE" w:rsidP="004A3FEA">
      <w:pPr>
        <w:rPr>
          <w:rFonts w:ascii="Times New Roman" w:hAnsi="Times New Roman" w:cs="Times New Roman"/>
          <w:b/>
        </w:rPr>
      </w:pPr>
      <w:r w:rsidRPr="008C0B44">
        <w:rPr>
          <w:rFonts w:ascii="Times New Roman" w:hAnsi="Times New Roman" w:cs="Times New Roman"/>
          <w:b/>
        </w:rPr>
        <w:t>Kanıt</w:t>
      </w:r>
      <w:r w:rsidR="004A3FEA">
        <w:rPr>
          <w:rFonts w:ascii="Times New Roman" w:hAnsi="Times New Roman" w:cs="Times New Roman"/>
          <w:b/>
        </w:rPr>
        <w:t xml:space="preserve">lar: </w:t>
      </w:r>
    </w:p>
    <w:p w:rsidR="004A3FEA" w:rsidRPr="008C0B44" w:rsidRDefault="004A3FEA" w:rsidP="004A3FEA">
      <w:pPr>
        <w:rPr>
          <w:rFonts w:ascii="Times New Roman" w:hAnsi="Times New Roman" w:cs="Times New Roman"/>
        </w:rPr>
      </w:pPr>
    </w:p>
    <w:p w:rsidR="00F154DE" w:rsidRPr="008C0B44" w:rsidRDefault="004A3FEA" w:rsidP="00E83287">
      <w:pPr>
        <w:pStyle w:val="Balk2"/>
        <w:ind w:left="708"/>
      </w:pPr>
      <w:bookmarkStart w:id="74" w:name="_Toc32535962"/>
      <w:r>
        <w:t xml:space="preserve">C. 5. </w:t>
      </w:r>
      <w:r w:rsidR="00F154DE" w:rsidRPr="008C0B44">
        <w:t>Kamuoyunu Bilgilendirme ve hesap verebilirlik</w:t>
      </w:r>
      <w:bookmarkEnd w:id="74"/>
    </w:p>
    <w:p w:rsidR="00F154DE" w:rsidRPr="008C0B44" w:rsidRDefault="004A3FEA" w:rsidP="00E83287">
      <w:pPr>
        <w:pStyle w:val="Balk3"/>
        <w:ind w:left="708"/>
      </w:pPr>
      <w:bookmarkStart w:id="75" w:name="_Toc32535963"/>
      <w:r>
        <w:t>C</w:t>
      </w:r>
      <w:r w:rsidR="00F154DE" w:rsidRPr="008C0B44">
        <w:t>.5.1. Kamuoyunu bilgilendirme</w:t>
      </w:r>
      <w:bookmarkEnd w:id="75"/>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 xml:space="preserve">Fakültemiz kurullarında karar alma süreçlerine öğrenci temsilcisinin katılımı sağlanmaktadır. Farklı zamanlarda yapılan toplantılar ile öğrencilerimizin, paydaş toplantıları ile paydaşların bilgilendirilmeleri sağlanmaktadır. Web sayfasında bulunan kalite yönetim sistemi başlığı altında faaliyet planımız, eğitim-öğretim, araştırma-geliştirme ve idari faaliyetlerini de içeren süreç performans hedeflerimiz yayınlanarak kamuoyu bilgilendirilmektedir. </w:t>
      </w: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4</w:t>
      </w:r>
    </w:p>
    <w:p w:rsidR="00F154DE" w:rsidRDefault="00F154DE" w:rsidP="004A3FEA">
      <w:pPr>
        <w:rPr>
          <w:rFonts w:ascii="Times New Roman" w:hAnsi="Times New Roman" w:cs="Times New Roman"/>
        </w:rPr>
      </w:pPr>
      <w:r w:rsidRPr="008C0B44">
        <w:rPr>
          <w:rFonts w:ascii="Times New Roman" w:hAnsi="Times New Roman" w:cs="Times New Roman"/>
          <w:b/>
        </w:rPr>
        <w:t>Kanıt</w:t>
      </w:r>
      <w:r w:rsidR="004A3FEA">
        <w:rPr>
          <w:rFonts w:ascii="Times New Roman" w:hAnsi="Times New Roman" w:cs="Times New Roman"/>
          <w:b/>
        </w:rPr>
        <w:t xml:space="preserve">lar: </w:t>
      </w:r>
      <w:r w:rsidR="004A3FEA" w:rsidRPr="004A3FEA">
        <w:rPr>
          <w:rFonts w:ascii="Times New Roman" w:hAnsi="Times New Roman" w:cs="Times New Roman"/>
        </w:rPr>
        <w:t>Birim web sayfası</w:t>
      </w:r>
    </w:p>
    <w:p w:rsidR="00A90C90" w:rsidRPr="008C0B44" w:rsidRDefault="00A90C90" w:rsidP="004A3FEA">
      <w:pPr>
        <w:rPr>
          <w:rFonts w:ascii="Times New Roman" w:hAnsi="Times New Roman" w:cs="Times New Roman"/>
        </w:rPr>
      </w:pPr>
    </w:p>
    <w:p w:rsidR="00F154DE" w:rsidRPr="008C0B44" w:rsidRDefault="004A3FEA" w:rsidP="00E83287">
      <w:pPr>
        <w:pStyle w:val="Balk3"/>
        <w:ind w:left="708"/>
      </w:pPr>
      <w:bookmarkStart w:id="76" w:name="_Toc32535964"/>
      <w:r>
        <w:t>C</w:t>
      </w:r>
      <w:r w:rsidR="00F154DE" w:rsidRPr="008C0B44">
        <w:t>.5.2. Hesap verme yöntemleri</w:t>
      </w:r>
      <w:bookmarkEnd w:id="76"/>
    </w:p>
    <w:p w:rsidR="00F154DE" w:rsidRPr="008C0B44" w:rsidRDefault="00F154DE" w:rsidP="00F154DE">
      <w:pPr>
        <w:ind w:firstLine="708"/>
        <w:jc w:val="both"/>
        <w:rPr>
          <w:rFonts w:ascii="Times New Roman" w:hAnsi="Times New Roman" w:cs="Times New Roman"/>
        </w:rPr>
      </w:pPr>
      <w:r w:rsidRPr="008C0B44">
        <w:rPr>
          <w:rFonts w:ascii="Times New Roman" w:hAnsi="Times New Roman" w:cs="Times New Roman"/>
        </w:rPr>
        <w:t>Üniversitemizin hesap vermeye yönelik politikalarını uygulayan fakültemiz, yönetim süreçlerine yönelik tüm sonuçlar</w:t>
      </w:r>
      <w:r>
        <w:rPr>
          <w:rFonts w:ascii="Times New Roman" w:hAnsi="Times New Roman" w:cs="Times New Roman"/>
        </w:rPr>
        <w:t>ı</w:t>
      </w:r>
      <w:r w:rsidRPr="008C0B44">
        <w:rPr>
          <w:rFonts w:ascii="Times New Roman" w:hAnsi="Times New Roman" w:cs="Times New Roman"/>
        </w:rPr>
        <w:t>, ilgili kamu kurum ve kuruluşları ve paydaşlar ile paylaşılmaktadır.</w:t>
      </w:r>
    </w:p>
    <w:p w:rsidR="00F154DE" w:rsidRPr="008C0B44" w:rsidRDefault="00F154DE" w:rsidP="00F154DE">
      <w:pPr>
        <w:rPr>
          <w:rFonts w:ascii="Times New Roman" w:hAnsi="Times New Roman" w:cs="Times New Roman"/>
          <w:b/>
        </w:rPr>
      </w:pPr>
      <w:r w:rsidRPr="008C0B44">
        <w:rPr>
          <w:rFonts w:ascii="Times New Roman" w:hAnsi="Times New Roman" w:cs="Times New Roman"/>
          <w:b/>
        </w:rPr>
        <w:t>Olgunluk düzeyi 4</w:t>
      </w:r>
    </w:p>
    <w:p w:rsidR="00F154DE" w:rsidRDefault="00F154DE" w:rsidP="004A3FEA">
      <w:pPr>
        <w:rPr>
          <w:rFonts w:ascii="Times New Roman" w:hAnsi="Times New Roman" w:cs="Times New Roman"/>
        </w:rPr>
      </w:pPr>
      <w:r w:rsidRPr="008C0B44">
        <w:rPr>
          <w:rFonts w:ascii="Times New Roman" w:hAnsi="Times New Roman" w:cs="Times New Roman"/>
          <w:b/>
        </w:rPr>
        <w:t>Kanıt</w:t>
      </w:r>
      <w:r w:rsidR="004A3FEA">
        <w:rPr>
          <w:rFonts w:ascii="Times New Roman" w:hAnsi="Times New Roman" w:cs="Times New Roman"/>
          <w:b/>
        </w:rPr>
        <w:t xml:space="preserve">lar: </w:t>
      </w:r>
      <w:r w:rsidRPr="008C0B44">
        <w:rPr>
          <w:rFonts w:ascii="Times New Roman" w:hAnsi="Times New Roman" w:cs="Times New Roman"/>
        </w:rPr>
        <w:t>Hesap verebilirlikle ilişkili olarak yapılan uygulamalar</w:t>
      </w:r>
    </w:p>
    <w:p w:rsidR="00A90C90" w:rsidRPr="008C0B44" w:rsidRDefault="00A90C90" w:rsidP="004A3FEA">
      <w:pPr>
        <w:rPr>
          <w:rFonts w:ascii="Times New Roman" w:hAnsi="Times New Roman" w:cs="Times New Roman"/>
        </w:rPr>
      </w:pPr>
    </w:p>
    <w:p w:rsidR="00171592" w:rsidRPr="00516A28" w:rsidRDefault="00E83287" w:rsidP="00E83287">
      <w:pPr>
        <w:pStyle w:val="Balk1"/>
        <w:ind w:firstLine="360"/>
        <w:rPr>
          <w:rFonts w:eastAsia="Times New Roman"/>
        </w:rPr>
      </w:pPr>
      <w:r>
        <w:rPr>
          <w:rFonts w:eastAsia="Times New Roman"/>
        </w:rPr>
        <w:t xml:space="preserve">       </w:t>
      </w:r>
      <w:bookmarkStart w:id="77" w:name="_Toc32535965"/>
      <w:r>
        <w:rPr>
          <w:rFonts w:eastAsia="Times New Roman"/>
        </w:rPr>
        <w:t>SONUÇ VE DEĞERLENDİRME</w:t>
      </w:r>
      <w:bookmarkEnd w:id="77"/>
      <w:r>
        <w:rPr>
          <w:rFonts w:eastAsia="Times New Roman"/>
        </w:rPr>
        <w:tab/>
      </w:r>
    </w:p>
    <w:p w:rsidR="001F5EE4" w:rsidRDefault="001F5EE4" w:rsidP="001F5EE4">
      <w:pPr>
        <w:pStyle w:val="ListeParagraf"/>
        <w:spacing w:before="120" w:after="120"/>
        <w:jc w:val="both"/>
        <w:rPr>
          <w:rFonts w:ascii="Times New Roman" w:eastAsia="Times New Roman" w:hAnsi="Times New Roman" w:cs="Times New Roman"/>
          <w:b/>
        </w:rPr>
      </w:pPr>
    </w:p>
    <w:p w:rsidR="000A50AF" w:rsidRDefault="000A50AF" w:rsidP="000A50AF">
      <w:pPr>
        <w:pStyle w:val="ListeParagraf"/>
        <w:spacing w:before="120" w:after="120"/>
        <w:ind w:left="0" w:firstLine="360"/>
        <w:jc w:val="both"/>
        <w:rPr>
          <w:rFonts w:ascii="Times New Roman" w:eastAsia="Times New Roman" w:hAnsi="Times New Roman" w:cs="Times New Roman"/>
        </w:rPr>
      </w:pPr>
      <w:r w:rsidRPr="000A50AF">
        <w:rPr>
          <w:rFonts w:ascii="Times New Roman" w:eastAsia="Times New Roman" w:hAnsi="Times New Roman" w:cs="Times New Roman"/>
        </w:rPr>
        <w:t xml:space="preserve">Üniversitemizde yaklaşık </w:t>
      </w:r>
      <w:r w:rsidR="00A57036">
        <w:rPr>
          <w:rFonts w:ascii="Times New Roman" w:eastAsia="Times New Roman" w:hAnsi="Times New Roman" w:cs="Times New Roman"/>
        </w:rPr>
        <w:t>beş</w:t>
      </w:r>
      <w:r w:rsidRPr="000A50AF">
        <w:rPr>
          <w:rFonts w:ascii="Times New Roman" w:eastAsia="Times New Roman" w:hAnsi="Times New Roman" w:cs="Times New Roman"/>
        </w:rPr>
        <w:t xml:space="preserve"> yıldır devam</w:t>
      </w:r>
      <w:r>
        <w:rPr>
          <w:rFonts w:ascii="Times New Roman" w:eastAsia="Times New Roman" w:hAnsi="Times New Roman" w:cs="Times New Roman"/>
        </w:rPr>
        <w:t xml:space="preserve"> </w:t>
      </w:r>
      <w:r w:rsidRPr="000A50AF">
        <w:rPr>
          <w:rFonts w:ascii="Times New Roman" w:eastAsia="Times New Roman" w:hAnsi="Times New Roman" w:cs="Times New Roman"/>
        </w:rPr>
        <w:t>eden kalite yönetim sistemi çalışmaları 201</w:t>
      </w:r>
      <w:r w:rsidR="00592337">
        <w:rPr>
          <w:rFonts w:ascii="Times New Roman" w:eastAsia="Times New Roman" w:hAnsi="Times New Roman" w:cs="Times New Roman"/>
        </w:rPr>
        <w:t>7</w:t>
      </w:r>
      <w:r w:rsidRPr="000A50AF">
        <w:rPr>
          <w:rFonts w:ascii="Times New Roman" w:eastAsia="Times New Roman" w:hAnsi="Times New Roman" w:cs="Times New Roman"/>
        </w:rPr>
        <w:t xml:space="preserve"> yılı sonunda alınan ISO 9001: 2015 Kalite Yönetim Belgesi </w:t>
      </w:r>
      <w:r>
        <w:rPr>
          <w:rFonts w:ascii="Times New Roman" w:eastAsia="Times New Roman" w:hAnsi="Times New Roman" w:cs="Times New Roman"/>
        </w:rPr>
        <w:t xml:space="preserve">ile belgelendirilmiştir. Bu kapsamda İktisadi ve İdari Bilimler Fakültesi, Üniversitemizin stratejik amaç ve hedeflerine uygun olarak belirlediği tüm kalite </w:t>
      </w:r>
      <w:r w:rsidR="009B4021">
        <w:rPr>
          <w:rFonts w:ascii="Times New Roman" w:eastAsia="Times New Roman" w:hAnsi="Times New Roman" w:cs="Times New Roman"/>
        </w:rPr>
        <w:t xml:space="preserve">süreçlerini etkin bir şekilde uygulamaktadır. </w:t>
      </w:r>
      <w:r w:rsidR="001F5EE4">
        <w:rPr>
          <w:rFonts w:ascii="Times New Roman" w:eastAsia="Times New Roman" w:hAnsi="Times New Roman" w:cs="Times New Roman"/>
        </w:rPr>
        <w:t>Fakültemizde kalite faaliyetleri İ.İ.B.F. Kalite Komisyonu tarafından yürütülmekte</w:t>
      </w:r>
      <w:r w:rsidR="00516A28">
        <w:rPr>
          <w:rFonts w:ascii="Times New Roman" w:eastAsia="Times New Roman" w:hAnsi="Times New Roman" w:cs="Times New Roman"/>
        </w:rPr>
        <w:t xml:space="preserve">dir. Fakültemizde Kalite kültürünün içselleştirilmesi ve yayılımını sağlamak için Birim Kalite Komisyonu iki yılda bir yenilenmektedir. Kalite Yönetim Süreci kapsamında tüm faaliyetler, hedefler, riskler bölüm bazında yıllık olarak planlanmakta, aylık olarak izlenmekte ve rapor edilmektedir. Süreç boyunca her bir aksaklık için iyileştirme faaliyetleri planlanmakta ve kayıt altına alınmaktadır. </w:t>
      </w:r>
    </w:p>
    <w:p w:rsidR="009B4021" w:rsidRDefault="009B4021"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Şehir veya bölgedeki dış paydaşlarla iletişime önem verilmiş ve dış paydaşlarla işbirliği konuları bölüm bazında belirlenmiştir. Dış paydaşlardan alınan dönütler fakültemiz tüm bölümlerinde gerçekleştirilen müfredat yenileme çalışmalarında değerlendirilmiştir.</w:t>
      </w:r>
      <w:r w:rsidR="001F5EE4">
        <w:rPr>
          <w:rFonts w:ascii="Times New Roman" w:eastAsia="Times New Roman" w:hAnsi="Times New Roman" w:cs="Times New Roman"/>
        </w:rPr>
        <w:t xml:space="preserve"> Tüm bölümlerde seçmeli ders havuzu büyük oranda genişletilmiştir. </w:t>
      </w:r>
    </w:p>
    <w:p w:rsidR="00E5094C" w:rsidRDefault="00E5094C" w:rsidP="000A50AF">
      <w:pPr>
        <w:pStyle w:val="ListeParagraf"/>
        <w:spacing w:before="120" w:after="120"/>
        <w:ind w:left="0" w:firstLine="360"/>
        <w:jc w:val="both"/>
        <w:rPr>
          <w:rFonts w:ascii="Times New Roman" w:eastAsia="Times New Roman" w:hAnsi="Times New Roman" w:cs="Times New Roman"/>
        </w:rPr>
      </w:pPr>
      <w:r>
        <w:rPr>
          <w:rFonts w:ascii="Times New Roman" w:eastAsia="Times New Roman" w:hAnsi="Times New Roman" w:cs="Times New Roman"/>
        </w:rPr>
        <w:t xml:space="preserve">Üniversitemizde uygulanan kalite süreçleri, kurumumuzu bu konuda bölge üniversiteleri arasında bir adım öteye taşımıştır. Özellikle kalite yönetim süreçlerini iç kontrol işlemleri ile entegre ederek otomasyon sistemi üzerinden takip edebilme imkanı sağlayan BYBS (Bütünleşik Yönetim Bilgi Sistemi) oldukça önemli ve takdir edilmesi gereken bir sistemdir.  BYBS sistemi sayesinde kalite süreçleri bölüm bazına kadar indirgenebilmiştir. Tüm Kalite Yönetim Sistemini otomasyon üzerinden takip edebilmek ve kayıt altına alabilmek bu alanda ki en önemli yenilikler arasında gösterilebilir. İİBF olarak BYBS’ ye bölümlerin en kısa zamanda entegre olması ve içselleştirilmesi 2020 yılındaki hedeflerimiz arasındadır. </w:t>
      </w:r>
    </w:p>
    <w:p w:rsidR="00516A28" w:rsidRDefault="00516A28" w:rsidP="000A50AF">
      <w:pPr>
        <w:pStyle w:val="ListeParagraf"/>
        <w:spacing w:before="120" w:after="120"/>
        <w:ind w:left="0" w:firstLine="360"/>
        <w:jc w:val="both"/>
        <w:rPr>
          <w:rFonts w:ascii="Times New Roman" w:eastAsia="Times New Roman" w:hAnsi="Times New Roman" w:cs="Times New Roman"/>
        </w:rPr>
      </w:pPr>
    </w:p>
    <w:p w:rsidR="00EA101D" w:rsidRDefault="00EA101D" w:rsidP="000A50AF">
      <w:pPr>
        <w:pStyle w:val="ListeParagraf"/>
        <w:spacing w:before="120" w:after="120"/>
        <w:ind w:left="0" w:firstLine="360"/>
        <w:jc w:val="both"/>
        <w:rPr>
          <w:rFonts w:ascii="Times New Roman" w:eastAsia="Times New Roman" w:hAnsi="Times New Roman" w:cs="Times New Roman"/>
        </w:rPr>
      </w:pPr>
    </w:p>
    <w:p w:rsidR="005835A4" w:rsidRPr="00331786" w:rsidRDefault="005835A4" w:rsidP="000A50AF">
      <w:pPr>
        <w:pStyle w:val="ListeParagraf"/>
        <w:spacing w:before="120" w:after="120"/>
        <w:ind w:left="0" w:firstLine="360"/>
        <w:jc w:val="both"/>
        <w:rPr>
          <w:rFonts w:ascii="Times New Roman" w:eastAsia="Times New Roman" w:hAnsi="Times New Roman" w:cs="Times New Roman"/>
          <w:sz w:val="22"/>
          <w:szCs w:val="22"/>
        </w:rPr>
      </w:pPr>
    </w:p>
    <w:sectPr w:rsidR="005835A4" w:rsidRPr="00331786" w:rsidSect="00E83287">
      <w:headerReference w:type="default" r:id="rId16"/>
      <w:footerReference w:type="even" r:id="rId17"/>
      <w:footerReference w:type="default" r:id="rId18"/>
      <w:headerReference w:type="first" r:id="rId19"/>
      <w:footerReference w:type="first" r:id="rId20"/>
      <w:pgSz w:w="12240" w:h="20160" w:code="5"/>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A5" w:rsidRDefault="006F3AA5">
      <w:r>
        <w:separator/>
      </w:r>
    </w:p>
  </w:endnote>
  <w:endnote w:type="continuationSeparator" w:id="0">
    <w:p w:rsidR="006F3AA5" w:rsidRDefault="006F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26986"/>
      <w:docPartObj>
        <w:docPartGallery w:val="Page Numbers (Bottom of Page)"/>
        <w:docPartUnique/>
      </w:docPartObj>
    </w:sdtPr>
    <w:sdtEndPr/>
    <w:sdtContent>
      <w:p w:rsidR="00E83287" w:rsidRDefault="00E83287">
        <w:pPr>
          <w:pStyle w:val="Altbilgi"/>
          <w:jc w:val="right"/>
        </w:pPr>
        <w:r>
          <w:fldChar w:fldCharType="begin"/>
        </w:r>
        <w:r>
          <w:instrText>PAGE   \* MERGEFORMAT</w:instrText>
        </w:r>
        <w:r>
          <w:fldChar w:fldCharType="separate"/>
        </w:r>
        <w:r w:rsidR="00EB1C36">
          <w:rPr>
            <w:noProof/>
          </w:rPr>
          <w:t>12</w:t>
        </w:r>
        <w:r>
          <w:fldChar w:fldCharType="end"/>
        </w:r>
      </w:p>
    </w:sdtContent>
  </w:sdt>
  <w:p w:rsidR="00292B8C" w:rsidRDefault="00292B8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59382"/>
      <w:docPartObj>
        <w:docPartGallery w:val="Page Numbers (Bottom of Page)"/>
        <w:docPartUnique/>
      </w:docPartObj>
    </w:sdtPr>
    <w:sdtEndPr/>
    <w:sdtContent>
      <w:p w:rsidR="00292B8C" w:rsidRDefault="00292B8C">
        <w:pPr>
          <w:pStyle w:val="Altbilgi"/>
          <w:jc w:val="right"/>
        </w:pPr>
        <w:r>
          <w:fldChar w:fldCharType="begin"/>
        </w:r>
        <w:r>
          <w:instrText>PAGE   \* MERGEFORMAT</w:instrText>
        </w:r>
        <w:r>
          <w:fldChar w:fldCharType="separate"/>
        </w:r>
        <w:r w:rsidR="00EB1C36">
          <w:rPr>
            <w:noProof/>
          </w:rPr>
          <w:t>1</w:t>
        </w:r>
        <w:r>
          <w:rPr>
            <w:noProof/>
          </w:rPr>
          <w:fldChar w:fldCharType="end"/>
        </w:r>
      </w:p>
    </w:sdtContent>
  </w:sdt>
  <w:p w:rsidR="00292B8C" w:rsidRDefault="00292B8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8C" w:rsidRDefault="00EB1C36">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6518275</wp:posOffset>
              </wp:positionH>
              <wp:positionV relativeFrom="page">
                <wp:posOffset>9829800</wp:posOffset>
              </wp:positionV>
              <wp:extent cx="118745" cy="82550"/>
              <wp:effectExtent l="0" t="0" r="184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8C" w:rsidRDefault="00292B8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25pt;margin-top:774pt;width:9.35pt;height: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" filled="f" stroked="f">
              <v:textbox style="mso-fit-shape-to-text:t" inset="0,0,0,0">
                <w:txbxContent>
                  <w:p w:rsidR="00292B8C" w:rsidRDefault="00292B8C">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9ptKaln"/>
                      </w:rPr>
                      <w:t>#</w:t>
                    </w:r>
                    <w:r>
                      <w:rPr>
                        <w:rStyle w:val="stbilgiveyaaltbilgi9ptKal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A5" w:rsidRDefault="006F3AA5"/>
  </w:footnote>
  <w:footnote w:type="continuationSeparator" w:id="0">
    <w:p w:rsidR="006F3AA5" w:rsidRDefault="006F3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8C" w:rsidRDefault="00292B8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8C" w:rsidRDefault="00EB1C36">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1306195</wp:posOffset>
              </wp:positionH>
              <wp:positionV relativeFrom="page">
                <wp:posOffset>780415</wp:posOffset>
              </wp:positionV>
              <wp:extent cx="4352290" cy="149225"/>
              <wp:effectExtent l="0" t="0" r="184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8C" w:rsidRDefault="00292B8C">
                          <w:pPr>
                            <w:pStyle w:val="stbilgiveyaaltbilgi0"/>
                            <w:shd w:val="clear" w:color="auto" w:fill="auto"/>
                            <w:spacing w:line="240" w:lineRule="auto"/>
                          </w:pPr>
                          <w:r>
                            <w:rPr>
                              <w:rStyle w:val="stbilgiveyaaltbilgi1"/>
                            </w:rPr>
                            <w:t>S Kurum içi diyaloga önem verilerek güçlendirilmeye çalışılmaktadır.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85pt;margin-top:61.45pt;width:342.7pt;height:11.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hqQIAAKc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" filled="f" stroked="f">
              <v:textbox style="mso-fit-shape-to-text:t" inset="0,0,0,0">
                <w:txbxContent>
                  <w:p w:rsidR="00292B8C" w:rsidRDefault="00292B8C">
                    <w:pPr>
                      <w:pStyle w:val="stbilgiveyaaltbilgi0"/>
                      <w:shd w:val="clear" w:color="auto" w:fill="auto"/>
                      <w:spacing w:line="240" w:lineRule="auto"/>
                    </w:pPr>
                    <w:r>
                      <w:rPr>
                        <w:rStyle w:val="stbilgiveyaaltbilgi1"/>
                      </w:rPr>
                      <w:t>S Kurum içi diyaloga önem verilerek güçlendirilmeye çalışılmaktadır.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4D2"/>
    <w:multiLevelType w:val="multilevel"/>
    <w:tmpl w:val="C4DA9BD6"/>
    <w:lvl w:ilvl="0">
      <w:start w:val="1"/>
      <w:numFmt w:val="upperLetter"/>
      <w:lvlText w:val="%1."/>
      <w:lvlJc w:val="left"/>
      <w:rPr>
        <w:rFonts w:ascii="Times New Roman" w:eastAsia="Times New Roman" w:hAnsi="Times New Roman" w:cs="Times New Roman"/>
        <w:b/>
        <w:bCs w:val="0"/>
        <w:i w:val="0"/>
        <w:iCs w:val="0"/>
        <w:smallCaps w:val="0"/>
        <w:strike w:val="0"/>
        <w:color w:val="auto"/>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93764"/>
    <w:multiLevelType w:val="hybridMultilevel"/>
    <w:tmpl w:val="67F23D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8F5336"/>
    <w:multiLevelType w:val="hybridMultilevel"/>
    <w:tmpl w:val="5D40C0E0"/>
    <w:lvl w:ilvl="0" w:tplc="EC5E5504">
      <w:start w:val="1"/>
      <w:numFmt w:val="decimal"/>
      <w:lvlText w:val="%1."/>
      <w:lvlJc w:val="left"/>
      <w:pPr>
        <w:ind w:left="1070"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F1B0F26"/>
    <w:multiLevelType w:val="hybridMultilevel"/>
    <w:tmpl w:val="66CC0B26"/>
    <w:lvl w:ilvl="0" w:tplc="BE6E1502">
      <w:start w:val="1"/>
      <w:numFmt w:val="upperLetter"/>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4">
    <w:nsid w:val="1FEA1D00"/>
    <w:multiLevelType w:val="hybridMultilevel"/>
    <w:tmpl w:val="969A2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D62BA0"/>
    <w:multiLevelType w:val="hybridMultilevel"/>
    <w:tmpl w:val="B1904D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2345BC"/>
    <w:multiLevelType w:val="hybridMultilevel"/>
    <w:tmpl w:val="FEEC3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8F54A2"/>
    <w:multiLevelType w:val="multilevel"/>
    <w:tmpl w:val="43BAB6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9C2510"/>
    <w:multiLevelType w:val="multilevel"/>
    <w:tmpl w:val="3A0AE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41A99"/>
    <w:multiLevelType w:val="multilevel"/>
    <w:tmpl w:val="3C4A6624"/>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B4E56"/>
    <w:multiLevelType w:val="hybridMultilevel"/>
    <w:tmpl w:val="F932AD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C602E"/>
    <w:multiLevelType w:val="hybridMultilevel"/>
    <w:tmpl w:val="2B9AF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48501B"/>
    <w:multiLevelType w:val="hybridMultilevel"/>
    <w:tmpl w:val="445629BC"/>
    <w:lvl w:ilvl="0" w:tplc="40127A7C">
      <w:start w:val="5"/>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4FFB21BC"/>
    <w:multiLevelType w:val="hybridMultilevel"/>
    <w:tmpl w:val="7AE08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CF5F48"/>
    <w:multiLevelType w:val="hybridMultilevel"/>
    <w:tmpl w:val="B89CCB22"/>
    <w:lvl w:ilvl="0" w:tplc="041F0015">
      <w:start w:val="4"/>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3C61719"/>
    <w:multiLevelType w:val="hybridMultilevel"/>
    <w:tmpl w:val="047075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FD40D2"/>
    <w:multiLevelType w:val="hybridMultilevel"/>
    <w:tmpl w:val="9800CC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23E58"/>
    <w:multiLevelType w:val="hybridMultilevel"/>
    <w:tmpl w:val="828804D6"/>
    <w:lvl w:ilvl="0" w:tplc="046C0308">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8">
    <w:nsid w:val="5ADB4D83"/>
    <w:multiLevelType w:val="hybridMultilevel"/>
    <w:tmpl w:val="2D1E5F34"/>
    <w:lvl w:ilvl="0" w:tplc="CE948B8A">
      <w:start w:val="1"/>
      <w:numFmt w:val="upperLetter"/>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19">
    <w:nsid w:val="63725949"/>
    <w:multiLevelType w:val="multilevel"/>
    <w:tmpl w:val="2898A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CB4CD8"/>
    <w:multiLevelType w:val="multilevel"/>
    <w:tmpl w:val="5FF0F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E726EF"/>
    <w:multiLevelType w:val="hybridMultilevel"/>
    <w:tmpl w:val="9954C838"/>
    <w:lvl w:ilvl="0" w:tplc="2AE038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74B04F56"/>
    <w:multiLevelType w:val="multilevel"/>
    <w:tmpl w:val="AA540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F14F30"/>
    <w:multiLevelType w:val="hybridMultilevel"/>
    <w:tmpl w:val="4BE88E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2"/>
  </w:num>
  <w:num w:numId="4">
    <w:abstractNumId w:val="19"/>
  </w:num>
  <w:num w:numId="5">
    <w:abstractNumId w:val="20"/>
  </w:num>
  <w:num w:numId="6">
    <w:abstractNumId w:val="8"/>
  </w:num>
  <w:num w:numId="7">
    <w:abstractNumId w:val="9"/>
  </w:num>
  <w:num w:numId="8">
    <w:abstractNumId w:val="2"/>
  </w:num>
  <w:num w:numId="9">
    <w:abstractNumId w:val="12"/>
  </w:num>
  <w:num w:numId="10">
    <w:abstractNumId w:val="14"/>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13"/>
  </w:num>
  <w:num w:numId="16">
    <w:abstractNumId w:val="10"/>
  </w:num>
  <w:num w:numId="17">
    <w:abstractNumId w:val="5"/>
  </w:num>
  <w:num w:numId="18">
    <w:abstractNumId w:val="11"/>
  </w:num>
  <w:num w:numId="19">
    <w:abstractNumId w:val="4"/>
  </w:num>
  <w:num w:numId="20">
    <w:abstractNumId w:val="1"/>
  </w:num>
  <w:num w:numId="21">
    <w:abstractNumId w:val="15"/>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F8"/>
    <w:rsid w:val="000002E4"/>
    <w:rsid w:val="00006BD3"/>
    <w:rsid w:val="000167D9"/>
    <w:rsid w:val="00034E8B"/>
    <w:rsid w:val="00041596"/>
    <w:rsid w:val="00046C8D"/>
    <w:rsid w:val="00046CA3"/>
    <w:rsid w:val="000562A6"/>
    <w:rsid w:val="0006471F"/>
    <w:rsid w:val="00092906"/>
    <w:rsid w:val="000964DB"/>
    <w:rsid w:val="00096E80"/>
    <w:rsid w:val="000A43DC"/>
    <w:rsid w:val="000A50AF"/>
    <w:rsid w:val="000A650A"/>
    <w:rsid w:val="000B3A20"/>
    <w:rsid w:val="000C5A7E"/>
    <w:rsid w:val="000D4A9B"/>
    <w:rsid w:val="000E3829"/>
    <w:rsid w:val="001051BA"/>
    <w:rsid w:val="0011102A"/>
    <w:rsid w:val="0012419A"/>
    <w:rsid w:val="00161E19"/>
    <w:rsid w:val="00171592"/>
    <w:rsid w:val="001757E4"/>
    <w:rsid w:val="001920C3"/>
    <w:rsid w:val="001A431D"/>
    <w:rsid w:val="001A5F58"/>
    <w:rsid w:val="001B5605"/>
    <w:rsid w:val="001B663A"/>
    <w:rsid w:val="001D1782"/>
    <w:rsid w:val="001D58BD"/>
    <w:rsid w:val="001F330E"/>
    <w:rsid w:val="001F5EE4"/>
    <w:rsid w:val="00207852"/>
    <w:rsid w:val="002334C1"/>
    <w:rsid w:val="00244B25"/>
    <w:rsid w:val="00255ADC"/>
    <w:rsid w:val="00292B8C"/>
    <w:rsid w:val="002C7634"/>
    <w:rsid w:val="002D23F7"/>
    <w:rsid w:val="002F3B02"/>
    <w:rsid w:val="002F3EEE"/>
    <w:rsid w:val="002F4ABE"/>
    <w:rsid w:val="00300030"/>
    <w:rsid w:val="003034A3"/>
    <w:rsid w:val="00331786"/>
    <w:rsid w:val="003626CF"/>
    <w:rsid w:val="00375BB2"/>
    <w:rsid w:val="00386EA0"/>
    <w:rsid w:val="00390B71"/>
    <w:rsid w:val="0039467D"/>
    <w:rsid w:val="00396AAB"/>
    <w:rsid w:val="003A4890"/>
    <w:rsid w:val="003B3D4C"/>
    <w:rsid w:val="003B7928"/>
    <w:rsid w:val="003D7836"/>
    <w:rsid w:val="003E513F"/>
    <w:rsid w:val="003F6C7D"/>
    <w:rsid w:val="004048ED"/>
    <w:rsid w:val="00406575"/>
    <w:rsid w:val="00423C32"/>
    <w:rsid w:val="00464B85"/>
    <w:rsid w:val="0046792E"/>
    <w:rsid w:val="0047333A"/>
    <w:rsid w:val="004A3FEA"/>
    <w:rsid w:val="004A4B61"/>
    <w:rsid w:val="004B43FA"/>
    <w:rsid w:val="004B76B1"/>
    <w:rsid w:val="004F4F41"/>
    <w:rsid w:val="004F5017"/>
    <w:rsid w:val="004F5897"/>
    <w:rsid w:val="004F755B"/>
    <w:rsid w:val="0050200D"/>
    <w:rsid w:val="00505CB6"/>
    <w:rsid w:val="00516A28"/>
    <w:rsid w:val="005332AB"/>
    <w:rsid w:val="00544EF9"/>
    <w:rsid w:val="00557A33"/>
    <w:rsid w:val="0056464B"/>
    <w:rsid w:val="00565951"/>
    <w:rsid w:val="00565B33"/>
    <w:rsid w:val="00571FF8"/>
    <w:rsid w:val="005835A4"/>
    <w:rsid w:val="00584409"/>
    <w:rsid w:val="00592337"/>
    <w:rsid w:val="005A01B8"/>
    <w:rsid w:val="005A7F27"/>
    <w:rsid w:val="005B474B"/>
    <w:rsid w:val="005C0EBF"/>
    <w:rsid w:val="005C2598"/>
    <w:rsid w:val="005D767E"/>
    <w:rsid w:val="005E307A"/>
    <w:rsid w:val="005E5195"/>
    <w:rsid w:val="005F22A7"/>
    <w:rsid w:val="0060444B"/>
    <w:rsid w:val="006256F8"/>
    <w:rsid w:val="00633B6A"/>
    <w:rsid w:val="0063753B"/>
    <w:rsid w:val="006614A0"/>
    <w:rsid w:val="00662E6F"/>
    <w:rsid w:val="00673FBD"/>
    <w:rsid w:val="00687136"/>
    <w:rsid w:val="006A54EA"/>
    <w:rsid w:val="006A655B"/>
    <w:rsid w:val="006B4BD5"/>
    <w:rsid w:val="006C6F6E"/>
    <w:rsid w:val="006D6172"/>
    <w:rsid w:val="006F22B4"/>
    <w:rsid w:val="006F3AA5"/>
    <w:rsid w:val="006F5136"/>
    <w:rsid w:val="00707AA9"/>
    <w:rsid w:val="00710FB3"/>
    <w:rsid w:val="00754593"/>
    <w:rsid w:val="00757EA4"/>
    <w:rsid w:val="0078025A"/>
    <w:rsid w:val="00794781"/>
    <w:rsid w:val="007C7BAB"/>
    <w:rsid w:val="007E56CA"/>
    <w:rsid w:val="007E5F5B"/>
    <w:rsid w:val="00801DCC"/>
    <w:rsid w:val="00812907"/>
    <w:rsid w:val="008211C7"/>
    <w:rsid w:val="00824F9B"/>
    <w:rsid w:val="008268EC"/>
    <w:rsid w:val="00843375"/>
    <w:rsid w:val="0084620C"/>
    <w:rsid w:val="00861BE7"/>
    <w:rsid w:val="008729C6"/>
    <w:rsid w:val="00872B95"/>
    <w:rsid w:val="008904D1"/>
    <w:rsid w:val="008966ED"/>
    <w:rsid w:val="008A1035"/>
    <w:rsid w:val="008B4C5F"/>
    <w:rsid w:val="008B6D86"/>
    <w:rsid w:val="008C16FE"/>
    <w:rsid w:val="008C6A60"/>
    <w:rsid w:val="008D21BB"/>
    <w:rsid w:val="008D5900"/>
    <w:rsid w:val="008F157A"/>
    <w:rsid w:val="00911DB9"/>
    <w:rsid w:val="00920A2E"/>
    <w:rsid w:val="00921B23"/>
    <w:rsid w:val="00924A63"/>
    <w:rsid w:val="00927B83"/>
    <w:rsid w:val="00936B81"/>
    <w:rsid w:val="00944F7A"/>
    <w:rsid w:val="009474FB"/>
    <w:rsid w:val="00950E0C"/>
    <w:rsid w:val="00961632"/>
    <w:rsid w:val="00974E68"/>
    <w:rsid w:val="009B4021"/>
    <w:rsid w:val="009B4291"/>
    <w:rsid w:val="009C4AC1"/>
    <w:rsid w:val="009D09B9"/>
    <w:rsid w:val="009D6605"/>
    <w:rsid w:val="009E01CA"/>
    <w:rsid w:val="009F5DFC"/>
    <w:rsid w:val="00A05F27"/>
    <w:rsid w:val="00A06782"/>
    <w:rsid w:val="00A34A09"/>
    <w:rsid w:val="00A37CE9"/>
    <w:rsid w:val="00A57036"/>
    <w:rsid w:val="00A82EF5"/>
    <w:rsid w:val="00A87E45"/>
    <w:rsid w:val="00A90C90"/>
    <w:rsid w:val="00A94FF6"/>
    <w:rsid w:val="00AA65FA"/>
    <w:rsid w:val="00AA6A34"/>
    <w:rsid w:val="00AD7488"/>
    <w:rsid w:val="00AE46FB"/>
    <w:rsid w:val="00AF58EE"/>
    <w:rsid w:val="00AF5E3C"/>
    <w:rsid w:val="00B0309A"/>
    <w:rsid w:val="00B0732D"/>
    <w:rsid w:val="00B14E8F"/>
    <w:rsid w:val="00B16094"/>
    <w:rsid w:val="00B42CCD"/>
    <w:rsid w:val="00B517E6"/>
    <w:rsid w:val="00B61CF0"/>
    <w:rsid w:val="00BA5B66"/>
    <w:rsid w:val="00BC1E09"/>
    <w:rsid w:val="00BC2E49"/>
    <w:rsid w:val="00BC676F"/>
    <w:rsid w:val="00BD2AA1"/>
    <w:rsid w:val="00BE3AC9"/>
    <w:rsid w:val="00BF6C40"/>
    <w:rsid w:val="00C06637"/>
    <w:rsid w:val="00C2755B"/>
    <w:rsid w:val="00C36A5F"/>
    <w:rsid w:val="00C4375A"/>
    <w:rsid w:val="00C53F05"/>
    <w:rsid w:val="00C55482"/>
    <w:rsid w:val="00C56DA1"/>
    <w:rsid w:val="00C61650"/>
    <w:rsid w:val="00C61EE1"/>
    <w:rsid w:val="00C810C9"/>
    <w:rsid w:val="00C96BF8"/>
    <w:rsid w:val="00C97B59"/>
    <w:rsid w:val="00CC2F64"/>
    <w:rsid w:val="00CF054E"/>
    <w:rsid w:val="00CF6F94"/>
    <w:rsid w:val="00D37A32"/>
    <w:rsid w:val="00D41E88"/>
    <w:rsid w:val="00D42322"/>
    <w:rsid w:val="00D46B26"/>
    <w:rsid w:val="00D50438"/>
    <w:rsid w:val="00D95F64"/>
    <w:rsid w:val="00DB3E48"/>
    <w:rsid w:val="00DC4B22"/>
    <w:rsid w:val="00DF2887"/>
    <w:rsid w:val="00DF7BF7"/>
    <w:rsid w:val="00E10573"/>
    <w:rsid w:val="00E33ACF"/>
    <w:rsid w:val="00E34405"/>
    <w:rsid w:val="00E41256"/>
    <w:rsid w:val="00E444A3"/>
    <w:rsid w:val="00E5094C"/>
    <w:rsid w:val="00E51BEA"/>
    <w:rsid w:val="00E76346"/>
    <w:rsid w:val="00E8125D"/>
    <w:rsid w:val="00E83287"/>
    <w:rsid w:val="00E87BA6"/>
    <w:rsid w:val="00E9198D"/>
    <w:rsid w:val="00EA101D"/>
    <w:rsid w:val="00EA5463"/>
    <w:rsid w:val="00EA6D77"/>
    <w:rsid w:val="00EB1C36"/>
    <w:rsid w:val="00EB5625"/>
    <w:rsid w:val="00EB5B71"/>
    <w:rsid w:val="00ED2CF6"/>
    <w:rsid w:val="00EE10AF"/>
    <w:rsid w:val="00EE7BD4"/>
    <w:rsid w:val="00F00DB8"/>
    <w:rsid w:val="00F109D9"/>
    <w:rsid w:val="00F14F9D"/>
    <w:rsid w:val="00F154DE"/>
    <w:rsid w:val="00F22EEB"/>
    <w:rsid w:val="00F350F8"/>
    <w:rsid w:val="00F664FA"/>
    <w:rsid w:val="00F773A7"/>
    <w:rsid w:val="00F81871"/>
    <w:rsid w:val="00F90E2D"/>
    <w:rsid w:val="00FB5E6F"/>
    <w:rsid w:val="00FC3158"/>
    <w:rsid w:val="00FC48B7"/>
    <w:rsid w:val="00FE0167"/>
    <w:rsid w:val="00FE0708"/>
    <w:rsid w:val="00FE7FD4"/>
    <w:rsid w:val="00FF4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A63"/>
    <w:rPr>
      <w:color w:val="000000"/>
    </w:rPr>
  </w:style>
  <w:style w:type="paragraph" w:styleId="Balk1">
    <w:name w:val="heading 1"/>
    <w:basedOn w:val="Normal"/>
    <w:next w:val="Normal"/>
    <w:link w:val="Balk1Char"/>
    <w:autoRedefine/>
    <w:uiPriority w:val="9"/>
    <w:qFormat/>
    <w:rsid w:val="00292B8C"/>
    <w:pPr>
      <w:keepNext/>
      <w:keepLines/>
      <w:spacing w:before="240"/>
      <w:ind w:firstLine="1134"/>
      <w:outlineLvl w:val="0"/>
    </w:pPr>
    <w:rPr>
      <w:rFonts w:ascii="Times New Roman" w:eastAsiaTheme="majorEastAsia" w:hAnsi="Times New Roman" w:cstheme="majorBidi"/>
      <w:b/>
      <w:color w:val="auto"/>
      <w:szCs w:val="32"/>
    </w:rPr>
  </w:style>
  <w:style w:type="paragraph" w:styleId="Balk2">
    <w:name w:val="heading 2"/>
    <w:basedOn w:val="Normal"/>
    <w:next w:val="Normal"/>
    <w:link w:val="Balk2Char"/>
    <w:uiPriority w:val="9"/>
    <w:unhideWhenUsed/>
    <w:qFormat/>
    <w:rsid w:val="00B16094"/>
    <w:pPr>
      <w:keepNext/>
      <w:keepLines/>
      <w:spacing w:before="40"/>
      <w:outlineLvl w:val="1"/>
    </w:pPr>
    <w:rPr>
      <w:rFonts w:ascii="Times New Roman" w:eastAsiaTheme="majorEastAsia" w:hAnsi="Times New Roman" w:cstheme="majorBidi"/>
      <w:b/>
      <w:color w:val="auto"/>
      <w:szCs w:val="26"/>
    </w:rPr>
  </w:style>
  <w:style w:type="paragraph" w:styleId="Balk3">
    <w:name w:val="heading 3"/>
    <w:basedOn w:val="Normal"/>
    <w:next w:val="Normal"/>
    <w:link w:val="Balk3Char"/>
    <w:autoRedefine/>
    <w:uiPriority w:val="9"/>
    <w:unhideWhenUsed/>
    <w:qFormat/>
    <w:rsid w:val="00292B8C"/>
    <w:pPr>
      <w:keepNext/>
      <w:keepLines/>
      <w:spacing w:before="40"/>
      <w:ind w:right="1134"/>
      <w:outlineLvl w:val="2"/>
    </w:pPr>
    <w:rPr>
      <w:rFonts w:ascii="Times New Roman" w:eastAsiaTheme="majorEastAsia" w:hAnsi="Times New Roman" w:cstheme="majorBidi"/>
      <w:b/>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24A63"/>
    <w:rPr>
      <w:color w:val="0066CC"/>
      <w:u w:val="single"/>
    </w:rPr>
  </w:style>
  <w:style w:type="character" w:customStyle="1" w:styleId="Balk20">
    <w:name w:val="Başlık #2_"/>
    <w:basedOn w:val="VarsaylanParagrafYazTipi"/>
    <w:link w:val="Balk21"/>
    <w:rsid w:val="00924A63"/>
    <w:rPr>
      <w:rFonts w:ascii="Tahoma" w:eastAsia="Tahoma" w:hAnsi="Tahoma" w:cs="Tahoma"/>
      <w:b/>
      <w:bCs/>
      <w:i w:val="0"/>
      <w:iCs w:val="0"/>
      <w:smallCaps w:val="0"/>
      <w:strike w:val="0"/>
      <w:spacing w:val="20"/>
      <w:sz w:val="35"/>
      <w:szCs w:val="35"/>
      <w:u w:val="none"/>
    </w:rPr>
  </w:style>
  <w:style w:type="character" w:customStyle="1" w:styleId="Balk22">
    <w:name w:val="Başlık #2"/>
    <w:basedOn w:val="Balk20"/>
    <w:rsid w:val="00924A63"/>
    <w:rPr>
      <w:rFonts w:ascii="Tahoma" w:eastAsia="Tahoma" w:hAnsi="Tahoma" w:cs="Tahoma"/>
      <w:b/>
      <w:bCs/>
      <w:i w:val="0"/>
      <w:iCs w:val="0"/>
      <w:smallCaps w:val="0"/>
      <w:strike w:val="0"/>
      <w:color w:val="000000"/>
      <w:spacing w:val="20"/>
      <w:w w:val="100"/>
      <w:position w:val="0"/>
      <w:sz w:val="35"/>
      <w:szCs w:val="35"/>
      <w:u w:val="none"/>
      <w:lang w:val="tr-TR"/>
    </w:rPr>
  </w:style>
  <w:style w:type="character" w:customStyle="1" w:styleId="Balk30">
    <w:name w:val="Başlık #3_"/>
    <w:basedOn w:val="VarsaylanParagrafYazTipi"/>
    <w:link w:val="Balk31"/>
    <w:rsid w:val="00924A63"/>
    <w:rPr>
      <w:rFonts w:ascii="Tahoma" w:eastAsia="Tahoma" w:hAnsi="Tahoma" w:cs="Tahoma"/>
      <w:b/>
      <w:bCs/>
      <w:i w:val="0"/>
      <w:iCs w:val="0"/>
      <w:smallCaps w:val="0"/>
      <w:strike w:val="0"/>
      <w:spacing w:val="10"/>
      <w:sz w:val="35"/>
      <w:szCs w:val="35"/>
      <w:u w:val="none"/>
    </w:rPr>
  </w:style>
  <w:style w:type="character" w:customStyle="1" w:styleId="Balk4">
    <w:name w:val="Başlık #4_"/>
    <w:basedOn w:val="VarsaylanParagrafYazTipi"/>
    <w:link w:val="Balk40"/>
    <w:rsid w:val="00924A63"/>
    <w:rPr>
      <w:rFonts w:ascii="Times New Roman" w:eastAsia="Times New Roman" w:hAnsi="Times New Roman" w:cs="Times New Roman"/>
      <w:b/>
      <w:bCs/>
      <w:i w:val="0"/>
      <w:iCs w:val="0"/>
      <w:smallCaps w:val="0"/>
      <w:strike w:val="0"/>
      <w:sz w:val="31"/>
      <w:szCs w:val="31"/>
      <w:u w:val="none"/>
    </w:rPr>
  </w:style>
  <w:style w:type="character" w:customStyle="1" w:styleId="Gvdemetni">
    <w:name w:val="Gövde metni_"/>
    <w:basedOn w:val="VarsaylanParagrafYazTipi"/>
    <w:link w:val="Gvdemetni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
    <w:name w:val="Üst bilgi veya alt bilgi_"/>
    <w:basedOn w:val="VarsaylanParagrafYazTipi"/>
    <w:link w:val="stbilgiveyaaltbilgi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9ptKaln">
    <w:name w:val="Üst bilgi veya alt bilgi + 9 pt;Kalın"/>
    <w:basedOn w:val="stbilgiveyaaltbilgi"/>
    <w:rsid w:val="00924A63"/>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1Char">
    <w:name w:val="İÇT 1 Char"/>
    <w:basedOn w:val="VarsaylanParagrafYazTipi"/>
    <w:link w:val="T1"/>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1">
    <w:name w:val="Üst bilgi veya alt bilgi"/>
    <w:basedOn w:val="stbilgiveyaaltbilg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Balk10">
    <w:name w:val="Başlık #1_"/>
    <w:basedOn w:val="VarsaylanParagrafYazTipi"/>
    <w:link w:val="Balk11"/>
    <w:rsid w:val="00924A63"/>
    <w:rPr>
      <w:rFonts w:ascii="Times New Roman" w:eastAsia="Times New Roman" w:hAnsi="Times New Roman" w:cs="Times New Roman"/>
      <w:b/>
      <w:bCs/>
      <w:i w:val="0"/>
      <w:iCs w:val="0"/>
      <w:smallCaps w:val="0"/>
      <w:strike w:val="0"/>
      <w:sz w:val="41"/>
      <w:szCs w:val="41"/>
      <w:u w:val="none"/>
    </w:rPr>
  </w:style>
  <w:style w:type="character" w:customStyle="1" w:styleId="Gvdemetnitalik">
    <w:name w:val="Gövde metni + İtalik"/>
    <w:basedOn w:val="Gvdemetni"/>
    <w:rsid w:val="00924A63"/>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Balk7">
    <w:name w:val="Başlık #7_"/>
    <w:basedOn w:val="VarsaylanParagrafYazTipi"/>
    <w:link w:val="Balk7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Balk5">
    <w:name w:val="Başlık #5_"/>
    <w:basedOn w:val="VarsaylanParagrafYazTipi"/>
    <w:link w:val="Balk50"/>
    <w:rsid w:val="00924A63"/>
    <w:rPr>
      <w:rFonts w:ascii="Times New Roman" w:eastAsia="Times New Roman" w:hAnsi="Times New Roman" w:cs="Times New Roman"/>
      <w:b/>
      <w:bCs/>
      <w:i w:val="0"/>
      <w:iCs w:val="0"/>
      <w:smallCaps w:val="0"/>
      <w:strike w:val="0"/>
      <w:sz w:val="27"/>
      <w:szCs w:val="27"/>
      <w:u w:val="none"/>
    </w:rPr>
  </w:style>
  <w:style w:type="character" w:customStyle="1" w:styleId="Tabloyazs">
    <w:name w:val="Tablo yazısı_"/>
    <w:basedOn w:val="VarsaylanParagrafYazTipi"/>
    <w:link w:val="Tabloyazs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9pt">
    <w:name w:val="Gövde metni + 9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Tahoma75ptKaln">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7pt">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0">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0">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1">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0">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1">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2">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1">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2">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3">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2">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10ptKaln">
    <w:name w:val="Gövde metni + Tahoma;10 pt;Kalın"/>
    <w:basedOn w:val="Gvdemetni"/>
    <w:rsid w:val="00924A63"/>
    <w:rPr>
      <w:rFonts w:ascii="Tahoma" w:eastAsia="Tahoma" w:hAnsi="Tahoma" w:cs="Tahoma"/>
      <w:b/>
      <w:bCs/>
      <w:i w:val="0"/>
      <w:iCs w:val="0"/>
      <w:smallCaps w:val="0"/>
      <w:strike w:val="0"/>
      <w:color w:val="000000"/>
      <w:spacing w:val="0"/>
      <w:w w:val="100"/>
      <w:position w:val="0"/>
      <w:sz w:val="20"/>
      <w:szCs w:val="20"/>
      <w:u w:val="none"/>
      <w:lang w:val="tr-TR"/>
    </w:rPr>
  </w:style>
  <w:style w:type="character" w:customStyle="1" w:styleId="Gvdemetni2">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BookmanOldStyle6pt1ptbolukbraklyor">
    <w:name w:val="Gövde metni + Bookman Old Style;6 pt;1 pt boşluk bırakılıyor"/>
    <w:basedOn w:val="Gvdemetni"/>
    <w:rsid w:val="00924A63"/>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tr-TR"/>
    </w:rPr>
  </w:style>
  <w:style w:type="character" w:customStyle="1" w:styleId="Gvdemetni10pt">
    <w:name w:val="Gövde metni + 10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Tahoma7pt3">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4">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SimSun75pttalik">
    <w:name w:val="Gövde metni + SimSun;7;5 pt;İtalik"/>
    <w:basedOn w:val="Gvdemetni"/>
    <w:rsid w:val="00924A63"/>
    <w:rPr>
      <w:rFonts w:ascii="SimSun" w:eastAsia="SimSun" w:hAnsi="SimSun" w:cs="SimSun"/>
      <w:b w:val="0"/>
      <w:bCs w:val="0"/>
      <w:i/>
      <w:iCs/>
      <w:smallCaps w:val="0"/>
      <w:strike w:val="0"/>
      <w:color w:val="000000"/>
      <w:spacing w:val="0"/>
      <w:w w:val="100"/>
      <w:position w:val="0"/>
      <w:sz w:val="15"/>
      <w:szCs w:val="15"/>
      <w:u w:val="none"/>
    </w:rPr>
  </w:style>
  <w:style w:type="character" w:customStyle="1" w:styleId="GvdemetniCourierNew21ptKalntalik">
    <w:name w:val="Gövde metni + Courier New;21 pt;Kalın;İtalik"/>
    <w:basedOn w:val="Gvdemetni"/>
    <w:rsid w:val="00924A63"/>
    <w:rPr>
      <w:rFonts w:ascii="Courier New" w:eastAsia="Courier New" w:hAnsi="Courier New" w:cs="Courier New"/>
      <w:b/>
      <w:bCs/>
      <w:i/>
      <w:iCs/>
      <w:smallCaps w:val="0"/>
      <w:strike w:val="0"/>
      <w:color w:val="000000"/>
      <w:spacing w:val="0"/>
      <w:w w:val="100"/>
      <w:position w:val="0"/>
      <w:sz w:val="42"/>
      <w:szCs w:val="42"/>
      <w:u w:val="none"/>
    </w:rPr>
  </w:style>
  <w:style w:type="character" w:customStyle="1" w:styleId="GvdemetniTahoma7pt5">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6">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7">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135ptKaln">
    <w:name w:val="Gövde metni + 13;5 pt;Kalın"/>
    <w:basedOn w:val="Gvdemetni"/>
    <w:rsid w:val="00924A63"/>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95ptKaln">
    <w:name w:val="Gövde metni + 9;5 pt;Kalın"/>
    <w:basedOn w:val="Gvdemetni"/>
    <w:rsid w:val="00924A63"/>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22pt">
    <w:name w:val="Gövde metni + 22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stbilgiveyaaltbilgi11pt">
    <w:name w:val="Üst bilgi veya alt bilgi + 11 pt"/>
    <w:basedOn w:val="stbilgiveyaaltbilgi"/>
    <w:rsid w:val="00924A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3">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0">
    <w:name w:val="Gövde metni (2)_"/>
    <w:basedOn w:val="VarsaylanParagrafYazTipi"/>
    <w:link w:val="Gvdemetni21"/>
    <w:rsid w:val="00924A63"/>
    <w:rPr>
      <w:rFonts w:ascii="Times New Roman" w:eastAsia="Times New Roman" w:hAnsi="Times New Roman" w:cs="Times New Roman"/>
      <w:b w:val="0"/>
      <w:bCs w:val="0"/>
      <w:i/>
      <w:iCs/>
      <w:smallCaps w:val="0"/>
      <w:strike w:val="0"/>
      <w:sz w:val="23"/>
      <w:szCs w:val="23"/>
      <w:u w:val="none"/>
    </w:rPr>
  </w:style>
  <w:style w:type="character" w:customStyle="1" w:styleId="Balk6">
    <w:name w:val="Başlık #6_"/>
    <w:basedOn w:val="VarsaylanParagrafYazTipi"/>
    <w:link w:val="Balk6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Gvdemetni4">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talikdeil">
    <w:name w:val="Gövde metni (2) + İtalik değil"/>
    <w:basedOn w:val="Gvdemetni20"/>
    <w:rsid w:val="00924A63"/>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Gvdemetni5">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alk21">
    <w:name w:val="Başlık #2"/>
    <w:basedOn w:val="Normal"/>
    <w:link w:val="Balk20"/>
    <w:rsid w:val="00924A63"/>
    <w:pPr>
      <w:shd w:val="clear" w:color="auto" w:fill="FFFFFF"/>
      <w:spacing w:before="60" w:after="1500" w:line="0" w:lineRule="atLeast"/>
      <w:jc w:val="center"/>
      <w:outlineLvl w:val="1"/>
    </w:pPr>
    <w:rPr>
      <w:rFonts w:ascii="Tahoma" w:eastAsia="Tahoma" w:hAnsi="Tahoma" w:cs="Tahoma"/>
      <w:b/>
      <w:bCs/>
      <w:spacing w:val="20"/>
      <w:sz w:val="35"/>
      <w:szCs w:val="35"/>
    </w:rPr>
  </w:style>
  <w:style w:type="paragraph" w:customStyle="1" w:styleId="Balk31">
    <w:name w:val="Başlık #3"/>
    <w:basedOn w:val="Normal"/>
    <w:link w:val="Balk30"/>
    <w:rsid w:val="00924A63"/>
    <w:pPr>
      <w:shd w:val="clear" w:color="auto" w:fill="FFFFFF"/>
      <w:spacing w:before="1500" w:after="2280" w:line="0" w:lineRule="atLeast"/>
      <w:jc w:val="center"/>
      <w:outlineLvl w:val="2"/>
    </w:pPr>
    <w:rPr>
      <w:rFonts w:ascii="Tahoma" w:eastAsia="Tahoma" w:hAnsi="Tahoma" w:cs="Tahoma"/>
      <w:b/>
      <w:bCs/>
      <w:spacing w:val="10"/>
      <w:sz w:val="35"/>
      <w:szCs w:val="35"/>
    </w:rPr>
  </w:style>
  <w:style w:type="paragraph" w:customStyle="1" w:styleId="Balk40">
    <w:name w:val="Başlık #4"/>
    <w:basedOn w:val="Normal"/>
    <w:link w:val="Balk4"/>
    <w:rsid w:val="00924A63"/>
    <w:pPr>
      <w:shd w:val="clear" w:color="auto" w:fill="FFFFFF"/>
      <w:spacing w:before="2280" w:after="600" w:line="0" w:lineRule="atLeast"/>
      <w:jc w:val="center"/>
      <w:outlineLvl w:val="3"/>
    </w:pPr>
    <w:rPr>
      <w:rFonts w:ascii="Times New Roman" w:eastAsia="Times New Roman" w:hAnsi="Times New Roman" w:cs="Times New Roman"/>
      <w:b/>
      <w:bCs/>
      <w:sz w:val="31"/>
      <w:szCs w:val="31"/>
    </w:rPr>
  </w:style>
  <w:style w:type="paragraph" w:customStyle="1" w:styleId="Gvdemetni0">
    <w:name w:val="Gövde metni"/>
    <w:basedOn w:val="Normal"/>
    <w:link w:val="Gvdemetni"/>
    <w:rsid w:val="00924A63"/>
    <w:pPr>
      <w:shd w:val="clear" w:color="auto" w:fill="FFFFFF"/>
      <w:spacing w:before="600" w:after="3960" w:line="0" w:lineRule="atLeast"/>
      <w:ind w:hanging="420"/>
      <w:jc w:val="center"/>
    </w:pPr>
    <w:rPr>
      <w:rFonts w:ascii="Times New Roman" w:eastAsia="Times New Roman" w:hAnsi="Times New Roman" w:cs="Times New Roman"/>
      <w:sz w:val="23"/>
      <w:szCs w:val="23"/>
    </w:rPr>
  </w:style>
  <w:style w:type="paragraph" w:customStyle="1" w:styleId="stbilgiveyaaltbilgi0">
    <w:name w:val="Üst bilgi veya alt bilgi"/>
    <w:basedOn w:val="Normal"/>
    <w:link w:val="stbilgiveyaaltbilgi"/>
    <w:rsid w:val="00924A63"/>
    <w:pPr>
      <w:shd w:val="clear" w:color="auto" w:fill="FFFFFF"/>
      <w:spacing w:line="0" w:lineRule="atLeast"/>
    </w:pPr>
    <w:rPr>
      <w:rFonts w:ascii="Times New Roman" w:eastAsia="Times New Roman" w:hAnsi="Times New Roman" w:cs="Times New Roman"/>
      <w:sz w:val="23"/>
      <w:szCs w:val="23"/>
    </w:rPr>
  </w:style>
  <w:style w:type="paragraph" w:styleId="T1">
    <w:name w:val="toc 1"/>
    <w:basedOn w:val="Normal"/>
    <w:link w:val="T1Char"/>
    <w:autoRedefine/>
    <w:uiPriority w:val="39"/>
    <w:rsid w:val="00924A63"/>
    <w:pPr>
      <w:shd w:val="clear" w:color="auto" w:fill="FFFFFF"/>
      <w:spacing w:before="300" w:line="274" w:lineRule="exact"/>
    </w:pPr>
    <w:rPr>
      <w:rFonts w:ascii="Times New Roman" w:eastAsia="Times New Roman" w:hAnsi="Times New Roman" w:cs="Times New Roman"/>
      <w:sz w:val="23"/>
      <w:szCs w:val="23"/>
    </w:rPr>
  </w:style>
  <w:style w:type="paragraph" w:customStyle="1" w:styleId="Balk11">
    <w:name w:val="Başlık #1"/>
    <w:basedOn w:val="Normal"/>
    <w:link w:val="Balk10"/>
    <w:rsid w:val="00924A63"/>
    <w:pPr>
      <w:shd w:val="clear" w:color="auto" w:fill="FFFFFF"/>
      <w:spacing w:after="300" w:line="0" w:lineRule="atLeast"/>
      <w:jc w:val="center"/>
      <w:outlineLvl w:val="0"/>
    </w:pPr>
    <w:rPr>
      <w:rFonts w:ascii="Times New Roman" w:eastAsia="Times New Roman" w:hAnsi="Times New Roman" w:cs="Times New Roman"/>
      <w:b/>
      <w:bCs/>
      <w:sz w:val="41"/>
      <w:szCs w:val="41"/>
    </w:rPr>
  </w:style>
  <w:style w:type="paragraph" w:customStyle="1" w:styleId="Balk70">
    <w:name w:val="Başlık #7"/>
    <w:basedOn w:val="Normal"/>
    <w:link w:val="Balk7"/>
    <w:rsid w:val="00924A63"/>
    <w:pPr>
      <w:shd w:val="clear" w:color="auto" w:fill="FFFFFF"/>
      <w:spacing w:before="300" w:line="317" w:lineRule="exact"/>
      <w:jc w:val="right"/>
      <w:outlineLvl w:val="6"/>
    </w:pPr>
    <w:rPr>
      <w:rFonts w:ascii="Times New Roman" w:eastAsia="Times New Roman" w:hAnsi="Times New Roman" w:cs="Times New Roman"/>
      <w:sz w:val="23"/>
      <w:szCs w:val="23"/>
    </w:rPr>
  </w:style>
  <w:style w:type="paragraph" w:customStyle="1" w:styleId="Balk50">
    <w:name w:val="Başlık #5"/>
    <w:basedOn w:val="Normal"/>
    <w:link w:val="Balk5"/>
    <w:rsid w:val="00924A63"/>
    <w:pPr>
      <w:shd w:val="clear" w:color="auto" w:fill="FFFFFF"/>
      <w:spacing w:after="420" w:line="0" w:lineRule="atLeast"/>
      <w:outlineLvl w:val="4"/>
    </w:pPr>
    <w:rPr>
      <w:rFonts w:ascii="Times New Roman" w:eastAsia="Times New Roman" w:hAnsi="Times New Roman" w:cs="Times New Roman"/>
      <w:b/>
      <w:bCs/>
      <w:sz w:val="27"/>
      <w:szCs w:val="27"/>
    </w:rPr>
  </w:style>
  <w:style w:type="paragraph" w:customStyle="1" w:styleId="Tabloyazs0">
    <w:name w:val="Tablo yazısı"/>
    <w:basedOn w:val="Normal"/>
    <w:link w:val="Tabloyazs"/>
    <w:rsid w:val="00924A63"/>
    <w:pPr>
      <w:shd w:val="clear" w:color="auto" w:fill="FFFFFF"/>
      <w:spacing w:line="0" w:lineRule="atLeast"/>
    </w:pPr>
    <w:rPr>
      <w:rFonts w:ascii="Times New Roman" w:eastAsia="Times New Roman" w:hAnsi="Times New Roman" w:cs="Times New Roman"/>
      <w:sz w:val="23"/>
      <w:szCs w:val="23"/>
    </w:rPr>
  </w:style>
  <w:style w:type="paragraph" w:customStyle="1" w:styleId="Gvdemetni21">
    <w:name w:val="Gövde metni (2)"/>
    <w:basedOn w:val="Normal"/>
    <w:link w:val="Gvdemetni20"/>
    <w:rsid w:val="00924A63"/>
    <w:pPr>
      <w:shd w:val="clear" w:color="auto" w:fill="FFFFFF"/>
      <w:spacing w:before="60" w:line="413" w:lineRule="exact"/>
      <w:jc w:val="both"/>
    </w:pPr>
    <w:rPr>
      <w:rFonts w:ascii="Times New Roman" w:eastAsia="Times New Roman" w:hAnsi="Times New Roman" w:cs="Times New Roman"/>
      <w:i/>
      <w:iCs/>
      <w:sz w:val="23"/>
      <w:szCs w:val="23"/>
    </w:rPr>
  </w:style>
  <w:style w:type="paragraph" w:customStyle="1" w:styleId="Balk60">
    <w:name w:val="Başlık #6"/>
    <w:basedOn w:val="Normal"/>
    <w:link w:val="Balk6"/>
    <w:rsid w:val="00924A63"/>
    <w:pPr>
      <w:shd w:val="clear" w:color="auto" w:fill="FFFFFF"/>
      <w:spacing w:before="720" w:after="300" w:line="0" w:lineRule="atLeast"/>
      <w:jc w:val="both"/>
      <w:outlineLvl w:val="5"/>
    </w:pPr>
    <w:rPr>
      <w:rFonts w:ascii="Times New Roman" w:eastAsia="Times New Roman" w:hAnsi="Times New Roman" w:cs="Times New Roman"/>
      <w:sz w:val="23"/>
      <w:szCs w:val="23"/>
    </w:rPr>
  </w:style>
  <w:style w:type="paragraph" w:styleId="T6">
    <w:name w:val="toc 6"/>
    <w:basedOn w:val="Normal"/>
    <w:autoRedefine/>
    <w:rsid w:val="00924A63"/>
    <w:pPr>
      <w:shd w:val="clear" w:color="auto" w:fill="FFFFFF"/>
      <w:spacing w:before="300" w:line="274" w:lineRule="exact"/>
    </w:pPr>
    <w:rPr>
      <w:rFonts w:ascii="Times New Roman" w:eastAsia="Times New Roman" w:hAnsi="Times New Roman" w:cs="Times New Roman"/>
      <w:sz w:val="23"/>
      <w:szCs w:val="23"/>
    </w:rPr>
  </w:style>
  <w:style w:type="paragraph" w:styleId="T7">
    <w:name w:val="toc 7"/>
    <w:basedOn w:val="Normal"/>
    <w:autoRedefine/>
    <w:rsid w:val="00924A63"/>
    <w:pPr>
      <w:shd w:val="clear" w:color="auto" w:fill="FFFFFF"/>
      <w:spacing w:before="300" w:line="274" w:lineRule="exact"/>
    </w:pPr>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E87BA6"/>
    <w:rPr>
      <w:rFonts w:ascii="Tahoma" w:hAnsi="Tahoma" w:cs="Tahoma"/>
      <w:sz w:val="16"/>
      <w:szCs w:val="16"/>
    </w:rPr>
  </w:style>
  <w:style w:type="character" w:customStyle="1" w:styleId="BalonMetniChar">
    <w:name w:val="Balon Metni Char"/>
    <w:basedOn w:val="VarsaylanParagrafYazTipi"/>
    <w:link w:val="BalonMetni"/>
    <w:uiPriority w:val="99"/>
    <w:semiHidden/>
    <w:rsid w:val="00E87BA6"/>
    <w:rPr>
      <w:rFonts w:ascii="Tahoma" w:hAnsi="Tahoma" w:cs="Tahoma"/>
      <w:color w:val="000000"/>
      <w:sz w:val="16"/>
      <w:szCs w:val="16"/>
    </w:rPr>
  </w:style>
  <w:style w:type="table" w:styleId="TabloKlavuzu">
    <w:name w:val="Table Grid"/>
    <w:basedOn w:val="NormalTablo"/>
    <w:uiPriority w:val="39"/>
    <w:rsid w:val="008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0438"/>
    <w:pPr>
      <w:tabs>
        <w:tab w:val="center" w:pos="4536"/>
        <w:tab w:val="right" w:pos="9072"/>
      </w:tabs>
    </w:pPr>
  </w:style>
  <w:style w:type="character" w:customStyle="1" w:styleId="stbilgiChar">
    <w:name w:val="Üstbilgi Char"/>
    <w:basedOn w:val="VarsaylanParagrafYazTipi"/>
    <w:link w:val="stbilgi"/>
    <w:uiPriority w:val="99"/>
    <w:rsid w:val="00D50438"/>
    <w:rPr>
      <w:color w:val="000000"/>
    </w:rPr>
  </w:style>
  <w:style w:type="paragraph" w:styleId="Altbilgi">
    <w:name w:val="footer"/>
    <w:basedOn w:val="Normal"/>
    <w:link w:val="AltbilgiChar"/>
    <w:uiPriority w:val="99"/>
    <w:unhideWhenUsed/>
    <w:rsid w:val="00D50438"/>
    <w:pPr>
      <w:tabs>
        <w:tab w:val="center" w:pos="4536"/>
        <w:tab w:val="right" w:pos="9072"/>
      </w:tabs>
    </w:pPr>
  </w:style>
  <w:style w:type="character" w:customStyle="1" w:styleId="AltbilgiChar">
    <w:name w:val="Altbilgi Char"/>
    <w:basedOn w:val="VarsaylanParagrafYazTipi"/>
    <w:link w:val="Altbilgi"/>
    <w:uiPriority w:val="99"/>
    <w:rsid w:val="00D50438"/>
    <w:rPr>
      <w:color w:val="000000"/>
    </w:rPr>
  </w:style>
  <w:style w:type="paragraph" w:styleId="ListeParagraf">
    <w:name w:val="List Paragraph"/>
    <w:basedOn w:val="Normal"/>
    <w:uiPriority w:val="34"/>
    <w:qFormat/>
    <w:rsid w:val="004F5017"/>
    <w:pPr>
      <w:ind w:left="720"/>
      <w:contextualSpacing/>
    </w:pPr>
  </w:style>
  <w:style w:type="paragraph" w:styleId="GvdeMetni6">
    <w:name w:val="Body Text"/>
    <w:basedOn w:val="Normal"/>
    <w:link w:val="GvdeMetniChar"/>
    <w:uiPriority w:val="1"/>
    <w:qFormat/>
    <w:rsid w:val="00D42322"/>
    <w:pPr>
      <w:ind w:left="118"/>
    </w:pPr>
    <w:rPr>
      <w:rFonts w:ascii="Times New Roman" w:eastAsia="Times New Roman" w:hAnsi="Times New Roman" w:cstheme="minorBidi"/>
      <w:color w:val="auto"/>
      <w:lang w:eastAsia="en-US"/>
    </w:rPr>
  </w:style>
  <w:style w:type="character" w:customStyle="1" w:styleId="GvdeMetniChar">
    <w:name w:val="Gövde Metni Char"/>
    <w:basedOn w:val="VarsaylanParagrafYazTipi"/>
    <w:link w:val="GvdeMetni6"/>
    <w:uiPriority w:val="1"/>
    <w:rsid w:val="00D42322"/>
    <w:rPr>
      <w:rFonts w:ascii="Times New Roman" w:eastAsia="Times New Roman" w:hAnsi="Times New Roman" w:cstheme="minorBidi"/>
      <w:lang w:eastAsia="en-US"/>
    </w:rPr>
  </w:style>
  <w:style w:type="character" w:customStyle="1" w:styleId="Balk1Char">
    <w:name w:val="Başlık 1 Char"/>
    <w:basedOn w:val="VarsaylanParagrafYazTipi"/>
    <w:link w:val="Balk1"/>
    <w:uiPriority w:val="9"/>
    <w:rsid w:val="00292B8C"/>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B16094"/>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292B8C"/>
    <w:rPr>
      <w:rFonts w:ascii="Times New Roman" w:eastAsiaTheme="majorEastAsia" w:hAnsi="Times New Roman" w:cstheme="majorBidi"/>
      <w:b/>
    </w:rPr>
  </w:style>
  <w:style w:type="paragraph" w:styleId="AralkYok">
    <w:name w:val="No Spacing"/>
    <w:uiPriority w:val="1"/>
    <w:qFormat/>
    <w:rsid w:val="00292B8C"/>
    <w:rPr>
      <w:color w:val="000000"/>
    </w:rPr>
  </w:style>
  <w:style w:type="paragraph" w:styleId="TBal">
    <w:name w:val="TOC Heading"/>
    <w:basedOn w:val="Balk1"/>
    <w:next w:val="Normal"/>
    <w:uiPriority w:val="39"/>
    <w:unhideWhenUsed/>
    <w:qFormat/>
    <w:rsid w:val="00292B8C"/>
    <w:pPr>
      <w:widowControl/>
      <w:spacing w:line="259" w:lineRule="auto"/>
      <w:ind w:firstLine="0"/>
      <w:outlineLvl w:val="9"/>
    </w:pPr>
    <w:rPr>
      <w:rFonts w:asciiTheme="majorHAnsi" w:hAnsiTheme="majorHAnsi"/>
      <w:b w:val="0"/>
      <w:color w:val="2E74B5" w:themeColor="accent1" w:themeShade="BF"/>
      <w:sz w:val="32"/>
      <w:lang w:val="en-GB" w:eastAsia="en-GB"/>
    </w:rPr>
  </w:style>
  <w:style w:type="paragraph" w:styleId="T3">
    <w:name w:val="toc 3"/>
    <w:basedOn w:val="Normal"/>
    <w:next w:val="Normal"/>
    <w:autoRedefine/>
    <w:uiPriority w:val="39"/>
    <w:unhideWhenUsed/>
    <w:rsid w:val="00292B8C"/>
    <w:pPr>
      <w:spacing w:after="100"/>
      <w:ind w:left="480"/>
    </w:pPr>
  </w:style>
  <w:style w:type="paragraph" w:styleId="T2">
    <w:name w:val="toc 2"/>
    <w:basedOn w:val="Normal"/>
    <w:next w:val="Normal"/>
    <w:autoRedefine/>
    <w:uiPriority w:val="39"/>
    <w:unhideWhenUsed/>
    <w:rsid w:val="00292B8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A63"/>
    <w:rPr>
      <w:color w:val="000000"/>
    </w:rPr>
  </w:style>
  <w:style w:type="paragraph" w:styleId="Balk1">
    <w:name w:val="heading 1"/>
    <w:basedOn w:val="Normal"/>
    <w:next w:val="Normal"/>
    <w:link w:val="Balk1Char"/>
    <w:autoRedefine/>
    <w:uiPriority w:val="9"/>
    <w:qFormat/>
    <w:rsid w:val="00292B8C"/>
    <w:pPr>
      <w:keepNext/>
      <w:keepLines/>
      <w:spacing w:before="240"/>
      <w:ind w:firstLine="1134"/>
      <w:outlineLvl w:val="0"/>
    </w:pPr>
    <w:rPr>
      <w:rFonts w:ascii="Times New Roman" w:eastAsiaTheme="majorEastAsia" w:hAnsi="Times New Roman" w:cstheme="majorBidi"/>
      <w:b/>
      <w:color w:val="auto"/>
      <w:szCs w:val="32"/>
    </w:rPr>
  </w:style>
  <w:style w:type="paragraph" w:styleId="Balk2">
    <w:name w:val="heading 2"/>
    <w:basedOn w:val="Normal"/>
    <w:next w:val="Normal"/>
    <w:link w:val="Balk2Char"/>
    <w:uiPriority w:val="9"/>
    <w:unhideWhenUsed/>
    <w:qFormat/>
    <w:rsid w:val="00B16094"/>
    <w:pPr>
      <w:keepNext/>
      <w:keepLines/>
      <w:spacing w:before="40"/>
      <w:outlineLvl w:val="1"/>
    </w:pPr>
    <w:rPr>
      <w:rFonts w:ascii="Times New Roman" w:eastAsiaTheme="majorEastAsia" w:hAnsi="Times New Roman" w:cstheme="majorBidi"/>
      <w:b/>
      <w:color w:val="auto"/>
      <w:szCs w:val="26"/>
    </w:rPr>
  </w:style>
  <w:style w:type="paragraph" w:styleId="Balk3">
    <w:name w:val="heading 3"/>
    <w:basedOn w:val="Normal"/>
    <w:next w:val="Normal"/>
    <w:link w:val="Balk3Char"/>
    <w:autoRedefine/>
    <w:uiPriority w:val="9"/>
    <w:unhideWhenUsed/>
    <w:qFormat/>
    <w:rsid w:val="00292B8C"/>
    <w:pPr>
      <w:keepNext/>
      <w:keepLines/>
      <w:spacing w:before="40"/>
      <w:ind w:right="1134"/>
      <w:outlineLvl w:val="2"/>
    </w:pPr>
    <w:rPr>
      <w:rFonts w:ascii="Times New Roman" w:eastAsiaTheme="majorEastAsia" w:hAnsi="Times New Roman" w:cstheme="majorBidi"/>
      <w:b/>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924A63"/>
    <w:rPr>
      <w:color w:val="0066CC"/>
      <w:u w:val="single"/>
    </w:rPr>
  </w:style>
  <w:style w:type="character" w:customStyle="1" w:styleId="Balk20">
    <w:name w:val="Başlık #2_"/>
    <w:basedOn w:val="VarsaylanParagrafYazTipi"/>
    <w:link w:val="Balk21"/>
    <w:rsid w:val="00924A63"/>
    <w:rPr>
      <w:rFonts w:ascii="Tahoma" w:eastAsia="Tahoma" w:hAnsi="Tahoma" w:cs="Tahoma"/>
      <w:b/>
      <w:bCs/>
      <w:i w:val="0"/>
      <w:iCs w:val="0"/>
      <w:smallCaps w:val="0"/>
      <w:strike w:val="0"/>
      <w:spacing w:val="20"/>
      <w:sz w:val="35"/>
      <w:szCs w:val="35"/>
      <w:u w:val="none"/>
    </w:rPr>
  </w:style>
  <w:style w:type="character" w:customStyle="1" w:styleId="Balk22">
    <w:name w:val="Başlık #2"/>
    <w:basedOn w:val="Balk20"/>
    <w:rsid w:val="00924A63"/>
    <w:rPr>
      <w:rFonts w:ascii="Tahoma" w:eastAsia="Tahoma" w:hAnsi="Tahoma" w:cs="Tahoma"/>
      <w:b/>
      <w:bCs/>
      <w:i w:val="0"/>
      <w:iCs w:val="0"/>
      <w:smallCaps w:val="0"/>
      <w:strike w:val="0"/>
      <w:color w:val="000000"/>
      <w:spacing w:val="20"/>
      <w:w w:val="100"/>
      <w:position w:val="0"/>
      <w:sz w:val="35"/>
      <w:szCs w:val="35"/>
      <w:u w:val="none"/>
      <w:lang w:val="tr-TR"/>
    </w:rPr>
  </w:style>
  <w:style w:type="character" w:customStyle="1" w:styleId="Balk30">
    <w:name w:val="Başlık #3_"/>
    <w:basedOn w:val="VarsaylanParagrafYazTipi"/>
    <w:link w:val="Balk31"/>
    <w:rsid w:val="00924A63"/>
    <w:rPr>
      <w:rFonts w:ascii="Tahoma" w:eastAsia="Tahoma" w:hAnsi="Tahoma" w:cs="Tahoma"/>
      <w:b/>
      <w:bCs/>
      <w:i w:val="0"/>
      <w:iCs w:val="0"/>
      <w:smallCaps w:val="0"/>
      <w:strike w:val="0"/>
      <w:spacing w:val="10"/>
      <w:sz w:val="35"/>
      <w:szCs w:val="35"/>
      <w:u w:val="none"/>
    </w:rPr>
  </w:style>
  <w:style w:type="character" w:customStyle="1" w:styleId="Balk4">
    <w:name w:val="Başlık #4_"/>
    <w:basedOn w:val="VarsaylanParagrafYazTipi"/>
    <w:link w:val="Balk40"/>
    <w:rsid w:val="00924A63"/>
    <w:rPr>
      <w:rFonts w:ascii="Times New Roman" w:eastAsia="Times New Roman" w:hAnsi="Times New Roman" w:cs="Times New Roman"/>
      <w:b/>
      <w:bCs/>
      <w:i w:val="0"/>
      <w:iCs w:val="0"/>
      <w:smallCaps w:val="0"/>
      <w:strike w:val="0"/>
      <w:sz w:val="31"/>
      <w:szCs w:val="31"/>
      <w:u w:val="none"/>
    </w:rPr>
  </w:style>
  <w:style w:type="character" w:customStyle="1" w:styleId="Gvdemetni">
    <w:name w:val="Gövde metni_"/>
    <w:basedOn w:val="VarsaylanParagrafYazTipi"/>
    <w:link w:val="Gvdemetni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
    <w:name w:val="Üst bilgi veya alt bilgi_"/>
    <w:basedOn w:val="VarsaylanParagrafYazTipi"/>
    <w:link w:val="stbilgiveyaaltbilgi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9ptKaln">
    <w:name w:val="Üst bilgi veya alt bilgi + 9 pt;Kalın"/>
    <w:basedOn w:val="stbilgiveyaaltbilgi"/>
    <w:rsid w:val="00924A63"/>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1Char">
    <w:name w:val="İÇT 1 Char"/>
    <w:basedOn w:val="VarsaylanParagrafYazTipi"/>
    <w:link w:val="T1"/>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stbilgiveyaaltbilgi1">
    <w:name w:val="Üst bilgi veya alt bilgi"/>
    <w:basedOn w:val="stbilgiveyaaltbilg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Balk10">
    <w:name w:val="Başlık #1_"/>
    <w:basedOn w:val="VarsaylanParagrafYazTipi"/>
    <w:link w:val="Balk11"/>
    <w:rsid w:val="00924A63"/>
    <w:rPr>
      <w:rFonts w:ascii="Times New Roman" w:eastAsia="Times New Roman" w:hAnsi="Times New Roman" w:cs="Times New Roman"/>
      <w:b/>
      <w:bCs/>
      <w:i w:val="0"/>
      <w:iCs w:val="0"/>
      <w:smallCaps w:val="0"/>
      <w:strike w:val="0"/>
      <w:sz w:val="41"/>
      <w:szCs w:val="41"/>
      <w:u w:val="none"/>
    </w:rPr>
  </w:style>
  <w:style w:type="character" w:customStyle="1" w:styleId="Gvdemetnitalik">
    <w:name w:val="Gövde metni + İtalik"/>
    <w:basedOn w:val="Gvdemetni"/>
    <w:rsid w:val="00924A63"/>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Balk7">
    <w:name w:val="Başlık #7_"/>
    <w:basedOn w:val="VarsaylanParagrafYazTipi"/>
    <w:link w:val="Balk7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Balk5">
    <w:name w:val="Başlık #5_"/>
    <w:basedOn w:val="VarsaylanParagrafYazTipi"/>
    <w:link w:val="Balk50"/>
    <w:rsid w:val="00924A63"/>
    <w:rPr>
      <w:rFonts w:ascii="Times New Roman" w:eastAsia="Times New Roman" w:hAnsi="Times New Roman" w:cs="Times New Roman"/>
      <w:b/>
      <w:bCs/>
      <w:i w:val="0"/>
      <w:iCs w:val="0"/>
      <w:smallCaps w:val="0"/>
      <w:strike w:val="0"/>
      <w:sz w:val="27"/>
      <w:szCs w:val="27"/>
      <w:u w:val="none"/>
    </w:rPr>
  </w:style>
  <w:style w:type="character" w:customStyle="1" w:styleId="Tabloyazs">
    <w:name w:val="Tablo yazısı_"/>
    <w:basedOn w:val="VarsaylanParagrafYazTipi"/>
    <w:link w:val="Tabloyazs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Gvdemetni1">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9pt">
    <w:name w:val="Gövde metni + 9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GvdemetniTahoma75ptKaln">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7pt">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0">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0">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1">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0">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1">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2">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1">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7pt2">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5ptKaln3">
    <w:name w:val="Gövde metni + Tahoma;7;5 pt;Kalın"/>
    <w:basedOn w:val="Gvdemetni"/>
    <w:rsid w:val="00924A63"/>
    <w:rPr>
      <w:rFonts w:ascii="Tahoma" w:eastAsia="Tahoma" w:hAnsi="Tahoma" w:cs="Tahoma"/>
      <w:b/>
      <w:bCs/>
      <w:i w:val="0"/>
      <w:iCs w:val="0"/>
      <w:smallCaps w:val="0"/>
      <w:strike w:val="0"/>
      <w:color w:val="000000"/>
      <w:spacing w:val="0"/>
      <w:w w:val="100"/>
      <w:position w:val="0"/>
      <w:sz w:val="15"/>
      <w:szCs w:val="15"/>
      <w:u w:val="none"/>
      <w:lang w:val="tr-TR"/>
    </w:rPr>
  </w:style>
  <w:style w:type="character" w:customStyle="1" w:styleId="GvdemetniTahoma65ptKaln2">
    <w:name w:val="Gövde metni + Tahoma;6;5 pt;Kalın"/>
    <w:basedOn w:val="Gvdemetni"/>
    <w:rsid w:val="00924A63"/>
    <w:rPr>
      <w:rFonts w:ascii="Tahoma" w:eastAsia="Tahoma" w:hAnsi="Tahoma" w:cs="Tahoma"/>
      <w:b/>
      <w:bCs/>
      <w:i w:val="0"/>
      <w:iCs w:val="0"/>
      <w:smallCaps w:val="0"/>
      <w:strike w:val="0"/>
      <w:color w:val="000000"/>
      <w:spacing w:val="0"/>
      <w:w w:val="100"/>
      <w:position w:val="0"/>
      <w:sz w:val="13"/>
      <w:szCs w:val="13"/>
      <w:u w:val="none"/>
      <w:lang w:val="tr-TR"/>
    </w:rPr>
  </w:style>
  <w:style w:type="character" w:customStyle="1" w:styleId="GvdemetniTahoma10ptKaln">
    <w:name w:val="Gövde metni + Tahoma;10 pt;Kalın"/>
    <w:basedOn w:val="Gvdemetni"/>
    <w:rsid w:val="00924A63"/>
    <w:rPr>
      <w:rFonts w:ascii="Tahoma" w:eastAsia="Tahoma" w:hAnsi="Tahoma" w:cs="Tahoma"/>
      <w:b/>
      <w:bCs/>
      <w:i w:val="0"/>
      <w:iCs w:val="0"/>
      <w:smallCaps w:val="0"/>
      <w:strike w:val="0"/>
      <w:color w:val="000000"/>
      <w:spacing w:val="0"/>
      <w:w w:val="100"/>
      <w:position w:val="0"/>
      <w:sz w:val="20"/>
      <w:szCs w:val="20"/>
      <w:u w:val="none"/>
      <w:lang w:val="tr-TR"/>
    </w:rPr>
  </w:style>
  <w:style w:type="character" w:customStyle="1" w:styleId="Gvdemetni2">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BookmanOldStyle6pt1ptbolukbraklyor">
    <w:name w:val="Gövde metni + Bookman Old Style;6 pt;1 pt boşluk bırakılıyor"/>
    <w:basedOn w:val="Gvdemetni"/>
    <w:rsid w:val="00924A63"/>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tr-TR"/>
    </w:rPr>
  </w:style>
  <w:style w:type="character" w:customStyle="1" w:styleId="Gvdemetni10pt">
    <w:name w:val="Gövde metni + 10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Tahoma7pt3">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4">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SimSun75pttalik">
    <w:name w:val="Gövde metni + SimSun;7;5 pt;İtalik"/>
    <w:basedOn w:val="Gvdemetni"/>
    <w:rsid w:val="00924A63"/>
    <w:rPr>
      <w:rFonts w:ascii="SimSun" w:eastAsia="SimSun" w:hAnsi="SimSun" w:cs="SimSun"/>
      <w:b w:val="0"/>
      <w:bCs w:val="0"/>
      <w:i/>
      <w:iCs/>
      <w:smallCaps w:val="0"/>
      <w:strike w:val="0"/>
      <w:color w:val="000000"/>
      <w:spacing w:val="0"/>
      <w:w w:val="100"/>
      <w:position w:val="0"/>
      <w:sz w:val="15"/>
      <w:szCs w:val="15"/>
      <w:u w:val="none"/>
    </w:rPr>
  </w:style>
  <w:style w:type="character" w:customStyle="1" w:styleId="GvdemetniCourierNew21ptKalntalik">
    <w:name w:val="Gövde metni + Courier New;21 pt;Kalın;İtalik"/>
    <w:basedOn w:val="Gvdemetni"/>
    <w:rsid w:val="00924A63"/>
    <w:rPr>
      <w:rFonts w:ascii="Courier New" w:eastAsia="Courier New" w:hAnsi="Courier New" w:cs="Courier New"/>
      <w:b/>
      <w:bCs/>
      <w:i/>
      <w:iCs/>
      <w:smallCaps w:val="0"/>
      <w:strike w:val="0"/>
      <w:color w:val="000000"/>
      <w:spacing w:val="0"/>
      <w:w w:val="100"/>
      <w:position w:val="0"/>
      <w:sz w:val="42"/>
      <w:szCs w:val="42"/>
      <w:u w:val="none"/>
    </w:rPr>
  </w:style>
  <w:style w:type="character" w:customStyle="1" w:styleId="GvdemetniTahoma7pt5">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6">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Tahoma7pt7">
    <w:name w:val="Gövde metni + Tahoma;7 pt"/>
    <w:basedOn w:val="Gvdemetni"/>
    <w:rsid w:val="00924A63"/>
    <w:rPr>
      <w:rFonts w:ascii="Tahoma" w:eastAsia="Tahoma" w:hAnsi="Tahoma" w:cs="Tahoma"/>
      <w:b w:val="0"/>
      <w:bCs w:val="0"/>
      <w:i w:val="0"/>
      <w:iCs w:val="0"/>
      <w:smallCaps w:val="0"/>
      <w:strike w:val="0"/>
      <w:color w:val="000000"/>
      <w:spacing w:val="0"/>
      <w:w w:val="100"/>
      <w:position w:val="0"/>
      <w:sz w:val="14"/>
      <w:szCs w:val="14"/>
      <w:u w:val="none"/>
      <w:lang w:val="tr-TR"/>
    </w:rPr>
  </w:style>
  <w:style w:type="character" w:customStyle="1" w:styleId="Gvdemetni135ptKaln">
    <w:name w:val="Gövde metni + 13;5 pt;Kalın"/>
    <w:basedOn w:val="Gvdemetni"/>
    <w:rsid w:val="00924A63"/>
    <w:rPr>
      <w:rFonts w:ascii="Times New Roman" w:eastAsia="Times New Roman" w:hAnsi="Times New Roman" w:cs="Times New Roman"/>
      <w:b/>
      <w:bCs/>
      <w:i w:val="0"/>
      <w:iCs w:val="0"/>
      <w:smallCaps w:val="0"/>
      <w:strike w:val="0"/>
      <w:color w:val="000000"/>
      <w:spacing w:val="0"/>
      <w:w w:val="100"/>
      <w:position w:val="0"/>
      <w:sz w:val="27"/>
      <w:szCs w:val="27"/>
      <w:u w:val="none"/>
      <w:lang w:val="tr-TR"/>
    </w:rPr>
  </w:style>
  <w:style w:type="character" w:customStyle="1" w:styleId="Gvdemetni95ptKaln">
    <w:name w:val="Gövde metni + 9;5 pt;Kalın"/>
    <w:basedOn w:val="Gvdemetni"/>
    <w:rsid w:val="00924A63"/>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
    <w:name w:val="Gövde metni + 9;5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rPr>
  </w:style>
  <w:style w:type="character" w:customStyle="1" w:styleId="Gvdemetni22pt">
    <w:name w:val="Gövde metni + 22 pt"/>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44"/>
      <w:szCs w:val="44"/>
      <w:u w:val="none"/>
    </w:rPr>
  </w:style>
  <w:style w:type="character" w:customStyle="1" w:styleId="stbilgiveyaaltbilgi11pt">
    <w:name w:val="Üst bilgi veya alt bilgi + 11 pt"/>
    <w:basedOn w:val="stbilgiveyaaltbilgi"/>
    <w:rsid w:val="00924A6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3">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0">
    <w:name w:val="Gövde metni (2)_"/>
    <w:basedOn w:val="VarsaylanParagrafYazTipi"/>
    <w:link w:val="Gvdemetni21"/>
    <w:rsid w:val="00924A63"/>
    <w:rPr>
      <w:rFonts w:ascii="Times New Roman" w:eastAsia="Times New Roman" w:hAnsi="Times New Roman" w:cs="Times New Roman"/>
      <w:b w:val="0"/>
      <w:bCs w:val="0"/>
      <w:i/>
      <w:iCs/>
      <w:smallCaps w:val="0"/>
      <w:strike w:val="0"/>
      <w:sz w:val="23"/>
      <w:szCs w:val="23"/>
      <w:u w:val="none"/>
    </w:rPr>
  </w:style>
  <w:style w:type="character" w:customStyle="1" w:styleId="Balk6">
    <w:name w:val="Başlık #6_"/>
    <w:basedOn w:val="VarsaylanParagrafYazTipi"/>
    <w:link w:val="Balk60"/>
    <w:rsid w:val="00924A63"/>
    <w:rPr>
      <w:rFonts w:ascii="Times New Roman" w:eastAsia="Times New Roman" w:hAnsi="Times New Roman" w:cs="Times New Roman"/>
      <w:b w:val="0"/>
      <w:bCs w:val="0"/>
      <w:i w:val="0"/>
      <w:iCs w:val="0"/>
      <w:smallCaps w:val="0"/>
      <w:strike w:val="0"/>
      <w:sz w:val="23"/>
      <w:szCs w:val="23"/>
      <w:u w:val="none"/>
    </w:rPr>
  </w:style>
  <w:style w:type="character" w:customStyle="1" w:styleId="Gvdemetni4">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Gvdemetni2talikdeil">
    <w:name w:val="Gövde metni (2) + İtalik değil"/>
    <w:basedOn w:val="Gvdemetni20"/>
    <w:rsid w:val="00924A63"/>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character" w:customStyle="1" w:styleId="Gvdemetni5">
    <w:name w:val="Gövde metni"/>
    <w:basedOn w:val="Gvdemetni"/>
    <w:rsid w:val="00924A6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alk21">
    <w:name w:val="Başlık #2"/>
    <w:basedOn w:val="Normal"/>
    <w:link w:val="Balk20"/>
    <w:rsid w:val="00924A63"/>
    <w:pPr>
      <w:shd w:val="clear" w:color="auto" w:fill="FFFFFF"/>
      <w:spacing w:before="60" w:after="1500" w:line="0" w:lineRule="atLeast"/>
      <w:jc w:val="center"/>
      <w:outlineLvl w:val="1"/>
    </w:pPr>
    <w:rPr>
      <w:rFonts w:ascii="Tahoma" w:eastAsia="Tahoma" w:hAnsi="Tahoma" w:cs="Tahoma"/>
      <w:b/>
      <w:bCs/>
      <w:spacing w:val="20"/>
      <w:sz w:val="35"/>
      <w:szCs w:val="35"/>
    </w:rPr>
  </w:style>
  <w:style w:type="paragraph" w:customStyle="1" w:styleId="Balk31">
    <w:name w:val="Başlık #3"/>
    <w:basedOn w:val="Normal"/>
    <w:link w:val="Balk30"/>
    <w:rsid w:val="00924A63"/>
    <w:pPr>
      <w:shd w:val="clear" w:color="auto" w:fill="FFFFFF"/>
      <w:spacing w:before="1500" w:after="2280" w:line="0" w:lineRule="atLeast"/>
      <w:jc w:val="center"/>
      <w:outlineLvl w:val="2"/>
    </w:pPr>
    <w:rPr>
      <w:rFonts w:ascii="Tahoma" w:eastAsia="Tahoma" w:hAnsi="Tahoma" w:cs="Tahoma"/>
      <w:b/>
      <w:bCs/>
      <w:spacing w:val="10"/>
      <w:sz w:val="35"/>
      <w:szCs w:val="35"/>
    </w:rPr>
  </w:style>
  <w:style w:type="paragraph" w:customStyle="1" w:styleId="Balk40">
    <w:name w:val="Başlık #4"/>
    <w:basedOn w:val="Normal"/>
    <w:link w:val="Balk4"/>
    <w:rsid w:val="00924A63"/>
    <w:pPr>
      <w:shd w:val="clear" w:color="auto" w:fill="FFFFFF"/>
      <w:spacing w:before="2280" w:after="600" w:line="0" w:lineRule="atLeast"/>
      <w:jc w:val="center"/>
      <w:outlineLvl w:val="3"/>
    </w:pPr>
    <w:rPr>
      <w:rFonts w:ascii="Times New Roman" w:eastAsia="Times New Roman" w:hAnsi="Times New Roman" w:cs="Times New Roman"/>
      <w:b/>
      <w:bCs/>
      <w:sz w:val="31"/>
      <w:szCs w:val="31"/>
    </w:rPr>
  </w:style>
  <w:style w:type="paragraph" w:customStyle="1" w:styleId="Gvdemetni0">
    <w:name w:val="Gövde metni"/>
    <w:basedOn w:val="Normal"/>
    <w:link w:val="Gvdemetni"/>
    <w:rsid w:val="00924A63"/>
    <w:pPr>
      <w:shd w:val="clear" w:color="auto" w:fill="FFFFFF"/>
      <w:spacing w:before="600" w:after="3960" w:line="0" w:lineRule="atLeast"/>
      <w:ind w:hanging="420"/>
      <w:jc w:val="center"/>
    </w:pPr>
    <w:rPr>
      <w:rFonts w:ascii="Times New Roman" w:eastAsia="Times New Roman" w:hAnsi="Times New Roman" w:cs="Times New Roman"/>
      <w:sz w:val="23"/>
      <w:szCs w:val="23"/>
    </w:rPr>
  </w:style>
  <w:style w:type="paragraph" w:customStyle="1" w:styleId="stbilgiveyaaltbilgi0">
    <w:name w:val="Üst bilgi veya alt bilgi"/>
    <w:basedOn w:val="Normal"/>
    <w:link w:val="stbilgiveyaaltbilgi"/>
    <w:rsid w:val="00924A63"/>
    <w:pPr>
      <w:shd w:val="clear" w:color="auto" w:fill="FFFFFF"/>
      <w:spacing w:line="0" w:lineRule="atLeast"/>
    </w:pPr>
    <w:rPr>
      <w:rFonts w:ascii="Times New Roman" w:eastAsia="Times New Roman" w:hAnsi="Times New Roman" w:cs="Times New Roman"/>
      <w:sz w:val="23"/>
      <w:szCs w:val="23"/>
    </w:rPr>
  </w:style>
  <w:style w:type="paragraph" w:styleId="T1">
    <w:name w:val="toc 1"/>
    <w:basedOn w:val="Normal"/>
    <w:link w:val="T1Char"/>
    <w:autoRedefine/>
    <w:uiPriority w:val="39"/>
    <w:rsid w:val="00924A63"/>
    <w:pPr>
      <w:shd w:val="clear" w:color="auto" w:fill="FFFFFF"/>
      <w:spacing w:before="300" w:line="274" w:lineRule="exact"/>
    </w:pPr>
    <w:rPr>
      <w:rFonts w:ascii="Times New Roman" w:eastAsia="Times New Roman" w:hAnsi="Times New Roman" w:cs="Times New Roman"/>
      <w:sz w:val="23"/>
      <w:szCs w:val="23"/>
    </w:rPr>
  </w:style>
  <w:style w:type="paragraph" w:customStyle="1" w:styleId="Balk11">
    <w:name w:val="Başlık #1"/>
    <w:basedOn w:val="Normal"/>
    <w:link w:val="Balk10"/>
    <w:rsid w:val="00924A63"/>
    <w:pPr>
      <w:shd w:val="clear" w:color="auto" w:fill="FFFFFF"/>
      <w:spacing w:after="300" w:line="0" w:lineRule="atLeast"/>
      <w:jc w:val="center"/>
      <w:outlineLvl w:val="0"/>
    </w:pPr>
    <w:rPr>
      <w:rFonts w:ascii="Times New Roman" w:eastAsia="Times New Roman" w:hAnsi="Times New Roman" w:cs="Times New Roman"/>
      <w:b/>
      <w:bCs/>
      <w:sz w:val="41"/>
      <w:szCs w:val="41"/>
    </w:rPr>
  </w:style>
  <w:style w:type="paragraph" w:customStyle="1" w:styleId="Balk70">
    <w:name w:val="Başlık #7"/>
    <w:basedOn w:val="Normal"/>
    <w:link w:val="Balk7"/>
    <w:rsid w:val="00924A63"/>
    <w:pPr>
      <w:shd w:val="clear" w:color="auto" w:fill="FFFFFF"/>
      <w:spacing w:before="300" w:line="317" w:lineRule="exact"/>
      <w:jc w:val="right"/>
      <w:outlineLvl w:val="6"/>
    </w:pPr>
    <w:rPr>
      <w:rFonts w:ascii="Times New Roman" w:eastAsia="Times New Roman" w:hAnsi="Times New Roman" w:cs="Times New Roman"/>
      <w:sz w:val="23"/>
      <w:szCs w:val="23"/>
    </w:rPr>
  </w:style>
  <w:style w:type="paragraph" w:customStyle="1" w:styleId="Balk50">
    <w:name w:val="Başlık #5"/>
    <w:basedOn w:val="Normal"/>
    <w:link w:val="Balk5"/>
    <w:rsid w:val="00924A63"/>
    <w:pPr>
      <w:shd w:val="clear" w:color="auto" w:fill="FFFFFF"/>
      <w:spacing w:after="420" w:line="0" w:lineRule="atLeast"/>
      <w:outlineLvl w:val="4"/>
    </w:pPr>
    <w:rPr>
      <w:rFonts w:ascii="Times New Roman" w:eastAsia="Times New Roman" w:hAnsi="Times New Roman" w:cs="Times New Roman"/>
      <w:b/>
      <w:bCs/>
      <w:sz w:val="27"/>
      <w:szCs w:val="27"/>
    </w:rPr>
  </w:style>
  <w:style w:type="paragraph" w:customStyle="1" w:styleId="Tabloyazs0">
    <w:name w:val="Tablo yazısı"/>
    <w:basedOn w:val="Normal"/>
    <w:link w:val="Tabloyazs"/>
    <w:rsid w:val="00924A63"/>
    <w:pPr>
      <w:shd w:val="clear" w:color="auto" w:fill="FFFFFF"/>
      <w:spacing w:line="0" w:lineRule="atLeast"/>
    </w:pPr>
    <w:rPr>
      <w:rFonts w:ascii="Times New Roman" w:eastAsia="Times New Roman" w:hAnsi="Times New Roman" w:cs="Times New Roman"/>
      <w:sz w:val="23"/>
      <w:szCs w:val="23"/>
    </w:rPr>
  </w:style>
  <w:style w:type="paragraph" w:customStyle="1" w:styleId="Gvdemetni21">
    <w:name w:val="Gövde metni (2)"/>
    <w:basedOn w:val="Normal"/>
    <w:link w:val="Gvdemetni20"/>
    <w:rsid w:val="00924A63"/>
    <w:pPr>
      <w:shd w:val="clear" w:color="auto" w:fill="FFFFFF"/>
      <w:spacing w:before="60" w:line="413" w:lineRule="exact"/>
      <w:jc w:val="both"/>
    </w:pPr>
    <w:rPr>
      <w:rFonts w:ascii="Times New Roman" w:eastAsia="Times New Roman" w:hAnsi="Times New Roman" w:cs="Times New Roman"/>
      <w:i/>
      <w:iCs/>
      <w:sz w:val="23"/>
      <w:szCs w:val="23"/>
    </w:rPr>
  </w:style>
  <w:style w:type="paragraph" w:customStyle="1" w:styleId="Balk60">
    <w:name w:val="Başlık #6"/>
    <w:basedOn w:val="Normal"/>
    <w:link w:val="Balk6"/>
    <w:rsid w:val="00924A63"/>
    <w:pPr>
      <w:shd w:val="clear" w:color="auto" w:fill="FFFFFF"/>
      <w:spacing w:before="720" w:after="300" w:line="0" w:lineRule="atLeast"/>
      <w:jc w:val="both"/>
      <w:outlineLvl w:val="5"/>
    </w:pPr>
    <w:rPr>
      <w:rFonts w:ascii="Times New Roman" w:eastAsia="Times New Roman" w:hAnsi="Times New Roman" w:cs="Times New Roman"/>
      <w:sz w:val="23"/>
      <w:szCs w:val="23"/>
    </w:rPr>
  </w:style>
  <w:style w:type="paragraph" w:styleId="T6">
    <w:name w:val="toc 6"/>
    <w:basedOn w:val="Normal"/>
    <w:autoRedefine/>
    <w:rsid w:val="00924A63"/>
    <w:pPr>
      <w:shd w:val="clear" w:color="auto" w:fill="FFFFFF"/>
      <w:spacing w:before="300" w:line="274" w:lineRule="exact"/>
    </w:pPr>
    <w:rPr>
      <w:rFonts w:ascii="Times New Roman" w:eastAsia="Times New Roman" w:hAnsi="Times New Roman" w:cs="Times New Roman"/>
      <w:sz w:val="23"/>
      <w:szCs w:val="23"/>
    </w:rPr>
  </w:style>
  <w:style w:type="paragraph" w:styleId="T7">
    <w:name w:val="toc 7"/>
    <w:basedOn w:val="Normal"/>
    <w:autoRedefine/>
    <w:rsid w:val="00924A63"/>
    <w:pPr>
      <w:shd w:val="clear" w:color="auto" w:fill="FFFFFF"/>
      <w:spacing w:before="300" w:line="274" w:lineRule="exact"/>
    </w:pPr>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E87BA6"/>
    <w:rPr>
      <w:rFonts w:ascii="Tahoma" w:hAnsi="Tahoma" w:cs="Tahoma"/>
      <w:sz w:val="16"/>
      <w:szCs w:val="16"/>
    </w:rPr>
  </w:style>
  <w:style w:type="character" w:customStyle="1" w:styleId="BalonMetniChar">
    <w:name w:val="Balon Metni Char"/>
    <w:basedOn w:val="VarsaylanParagrafYazTipi"/>
    <w:link w:val="BalonMetni"/>
    <w:uiPriority w:val="99"/>
    <w:semiHidden/>
    <w:rsid w:val="00E87BA6"/>
    <w:rPr>
      <w:rFonts w:ascii="Tahoma" w:hAnsi="Tahoma" w:cs="Tahoma"/>
      <w:color w:val="000000"/>
      <w:sz w:val="16"/>
      <w:szCs w:val="16"/>
    </w:rPr>
  </w:style>
  <w:style w:type="table" w:styleId="TabloKlavuzu">
    <w:name w:val="Table Grid"/>
    <w:basedOn w:val="NormalTablo"/>
    <w:uiPriority w:val="39"/>
    <w:rsid w:val="0081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50438"/>
    <w:pPr>
      <w:tabs>
        <w:tab w:val="center" w:pos="4536"/>
        <w:tab w:val="right" w:pos="9072"/>
      </w:tabs>
    </w:pPr>
  </w:style>
  <w:style w:type="character" w:customStyle="1" w:styleId="stbilgiChar">
    <w:name w:val="Üstbilgi Char"/>
    <w:basedOn w:val="VarsaylanParagrafYazTipi"/>
    <w:link w:val="stbilgi"/>
    <w:uiPriority w:val="99"/>
    <w:rsid w:val="00D50438"/>
    <w:rPr>
      <w:color w:val="000000"/>
    </w:rPr>
  </w:style>
  <w:style w:type="paragraph" w:styleId="Altbilgi">
    <w:name w:val="footer"/>
    <w:basedOn w:val="Normal"/>
    <w:link w:val="AltbilgiChar"/>
    <w:uiPriority w:val="99"/>
    <w:unhideWhenUsed/>
    <w:rsid w:val="00D50438"/>
    <w:pPr>
      <w:tabs>
        <w:tab w:val="center" w:pos="4536"/>
        <w:tab w:val="right" w:pos="9072"/>
      </w:tabs>
    </w:pPr>
  </w:style>
  <w:style w:type="character" w:customStyle="1" w:styleId="AltbilgiChar">
    <w:name w:val="Altbilgi Char"/>
    <w:basedOn w:val="VarsaylanParagrafYazTipi"/>
    <w:link w:val="Altbilgi"/>
    <w:uiPriority w:val="99"/>
    <w:rsid w:val="00D50438"/>
    <w:rPr>
      <w:color w:val="000000"/>
    </w:rPr>
  </w:style>
  <w:style w:type="paragraph" w:styleId="ListeParagraf">
    <w:name w:val="List Paragraph"/>
    <w:basedOn w:val="Normal"/>
    <w:uiPriority w:val="34"/>
    <w:qFormat/>
    <w:rsid w:val="004F5017"/>
    <w:pPr>
      <w:ind w:left="720"/>
      <w:contextualSpacing/>
    </w:pPr>
  </w:style>
  <w:style w:type="paragraph" w:styleId="GvdeMetni6">
    <w:name w:val="Body Text"/>
    <w:basedOn w:val="Normal"/>
    <w:link w:val="GvdeMetniChar"/>
    <w:uiPriority w:val="1"/>
    <w:qFormat/>
    <w:rsid w:val="00D42322"/>
    <w:pPr>
      <w:ind w:left="118"/>
    </w:pPr>
    <w:rPr>
      <w:rFonts w:ascii="Times New Roman" w:eastAsia="Times New Roman" w:hAnsi="Times New Roman" w:cstheme="minorBidi"/>
      <w:color w:val="auto"/>
      <w:lang w:eastAsia="en-US"/>
    </w:rPr>
  </w:style>
  <w:style w:type="character" w:customStyle="1" w:styleId="GvdeMetniChar">
    <w:name w:val="Gövde Metni Char"/>
    <w:basedOn w:val="VarsaylanParagrafYazTipi"/>
    <w:link w:val="GvdeMetni6"/>
    <w:uiPriority w:val="1"/>
    <w:rsid w:val="00D42322"/>
    <w:rPr>
      <w:rFonts w:ascii="Times New Roman" w:eastAsia="Times New Roman" w:hAnsi="Times New Roman" w:cstheme="minorBidi"/>
      <w:lang w:eastAsia="en-US"/>
    </w:rPr>
  </w:style>
  <w:style w:type="character" w:customStyle="1" w:styleId="Balk1Char">
    <w:name w:val="Başlık 1 Char"/>
    <w:basedOn w:val="VarsaylanParagrafYazTipi"/>
    <w:link w:val="Balk1"/>
    <w:uiPriority w:val="9"/>
    <w:rsid w:val="00292B8C"/>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B16094"/>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292B8C"/>
    <w:rPr>
      <w:rFonts w:ascii="Times New Roman" w:eastAsiaTheme="majorEastAsia" w:hAnsi="Times New Roman" w:cstheme="majorBidi"/>
      <w:b/>
    </w:rPr>
  </w:style>
  <w:style w:type="paragraph" w:styleId="AralkYok">
    <w:name w:val="No Spacing"/>
    <w:uiPriority w:val="1"/>
    <w:qFormat/>
    <w:rsid w:val="00292B8C"/>
    <w:rPr>
      <w:color w:val="000000"/>
    </w:rPr>
  </w:style>
  <w:style w:type="paragraph" w:styleId="TBal">
    <w:name w:val="TOC Heading"/>
    <w:basedOn w:val="Balk1"/>
    <w:next w:val="Normal"/>
    <w:uiPriority w:val="39"/>
    <w:unhideWhenUsed/>
    <w:qFormat/>
    <w:rsid w:val="00292B8C"/>
    <w:pPr>
      <w:widowControl/>
      <w:spacing w:line="259" w:lineRule="auto"/>
      <w:ind w:firstLine="0"/>
      <w:outlineLvl w:val="9"/>
    </w:pPr>
    <w:rPr>
      <w:rFonts w:asciiTheme="majorHAnsi" w:hAnsiTheme="majorHAnsi"/>
      <w:b w:val="0"/>
      <w:color w:val="2E74B5" w:themeColor="accent1" w:themeShade="BF"/>
      <w:sz w:val="32"/>
      <w:lang w:val="en-GB" w:eastAsia="en-GB"/>
    </w:rPr>
  </w:style>
  <w:style w:type="paragraph" w:styleId="T3">
    <w:name w:val="toc 3"/>
    <w:basedOn w:val="Normal"/>
    <w:next w:val="Normal"/>
    <w:autoRedefine/>
    <w:uiPriority w:val="39"/>
    <w:unhideWhenUsed/>
    <w:rsid w:val="00292B8C"/>
    <w:pPr>
      <w:spacing w:after="100"/>
      <w:ind w:left="480"/>
    </w:pPr>
  </w:style>
  <w:style w:type="paragraph" w:styleId="T2">
    <w:name w:val="toc 2"/>
    <w:basedOn w:val="Normal"/>
    <w:next w:val="Normal"/>
    <w:autoRedefine/>
    <w:uiPriority w:val="39"/>
    <w:unhideWhenUsed/>
    <w:rsid w:val="00292B8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261">
      <w:bodyDiv w:val="1"/>
      <w:marLeft w:val="0"/>
      <w:marRight w:val="0"/>
      <w:marTop w:val="0"/>
      <w:marBottom w:val="0"/>
      <w:divBdr>
        <w:top w:val="none" w:sz="0" w:space="0" w:color="auto"/>
        <w:left w:val="none" w:sz="0" w:space="0" w:color="auto"/>
        <w:bottom w:val="none" w:sz="0" w:space="0" w:color="auto"/>
        <w:right w:val="none" w:sz="0" w:space="0" w:color="auto"/>
      </w:divBdr>
    </w:div>
    <w:div w:id="106434346">
      <w:bodyDiv w:val="1"/>
      <w:marLeft w:val="0"/>
      <w:marRight w:val="0"/>
      <w:marTop w:val="0"/>
      <w:marBottom w:val="0"/>
      <w:divBdr>
        <w:top w:val="none" w:sz="0" w:space="0" w:color="auto"/>
        <w:left w:val="none" w:sz="0" w:space="0" w:color="auto"/>
        <w:bottom w:val="none" w:sz="0" w:space="0" w:color="auto"/>
        <w:right w:val="none" w:sz="0" w:space="0" w:color="auto"/>
      </w:divBdr>
    </w:div>
    <w:div w:id="364452969">
      <w:bodyDiv w:val="1"/>
      <w:marLeft w:val="0"/>
      <w:marRight w:val="0"/>
      <w:marTop w:val="0"/>
      <w:marBottom w:val="0"/>
      <w:divBdr>
        <w:top w:val="none" w:sz="0" w:space="0" w:color="auto"/>
        <w:left w:val="none" w:sz="0" w:space="0" w:color="auto"/>
        <w:bottom w:val="none" w:sz="0" w:space="0" w:color="auto"/>
        <w:right w:val="none" w:sz="0" w:space="0" w:color="auto"/>
      </w:divBdr>
      <w:divsChild>
        <w:div w:id="1946959510">
          <w:marLeft w:val="0"/>
          <w:marRight w:val="0"/>
          <w:marTop w:val="0"/>
          <w:marBottom w:val="0"/>
          <w:divBdr>
            <w:top w:val="none" w:sz="0" w:space="0" w:color="auto"/>
            <w:left w:val="none" w:sz="0" w:space="0" w:color="auto"/>
            <w:bottom w:val="none" w:sz="0" w:space="0" w:color="auto"/>
            <w:right w:val="none" w:sz="0" w:space="0" w:color="auto"/>
          </w:divBdr>
        </w:div>
        <w:div w:id="2084833795">
          <w:marLeft w:val="0"/>
          <w:marRight w:val="0"/>
          <w:marTop w:val="0"/>
          <w:marBottom w:val="0"/>
          <w:divBdr>
            <w:top w:val="none" w:sz="0" w:space="0" w:color="auto"/>
            <w:left w:val="none" w:sz="0" w:space="0" w:color="auto"/>
            <w:bottom w:val="none" w:sz="0" w:space="0" w:color="auto"/>
            <w:right w:val="none" w:sz="0" w:space="0" w:color="auto"/>
          </w:divBdr>
        </w:div>
      </w:divsChild>
    </w:div>
    <w:div w:id="940602891">
      <w:bodyDiv w:val="1"/>
      <w:marLeft w:val="0"/>
      <w:marRight w:val="0"/>
      <w:marTop w:val="0"/>
      <w:marBottom w:val="0"/>
      <w:divBdr>
        <w:top w:val="none" w:sz="0" w:space="0" w:color="auto"/>
        <w:left w:val="none" w:sz="0" w:space="0" w:color="auto"/>
        <w:bottom w:val="none" w:sz="0" w:space="0" w:color="auto"/>
        <w:right w:val="none" w:sz="0" w:space="0" w:color="auto"/>
      </w:divBdr>
    </w:div>
    <w:div w:id="1416975310">
      <w:bodyDiv w:val="1"/>
      <w:marLeft w:val="0"/>
      <w:marRight w:val="0"/>
      <w:marTop w:val="0"/>
      <w:marBottom w:val="0"/>
      <w:divBdr>
        <w:top w:val="none" w:sz="0" w:space="0" w:color="auto"/>
        <w:left w:val="none" w:sz="0" w:space="0" w:color="auto"/>
        <w:bottom w:val="none" w:sz="0" w:space="0" w:color="auto"/>
        <w:right w:val="none" w:sz="0" w:space="0" w:color="auto"/>
      </w:divBdr>
    </w:div>
    <w:div w:id="1696691212">
      <w:bodyDiv w:val="1"/>
      <w:marLeft w:val="0"/>
      <w:marRight w:val="0"/>
      <w:marTop w:val="0"/>
      <w:marBottom w:val="0"/>
      <w:divBdr>
        <w:top w:val="none" w:sz="0" w:space="0" w:color="auto"/>
        <w:left w:val="none" w:sz="0" w:space="0" w:color="auto"/>
        <w:bottom w:val="none" w:sz="0" w:space="0" w:color="auto"/>
        <w:right w:val="none" w:sz="0" w:space="0" w:color="auto"/>
      </w:divBdr>
      <w:divsChild>
        <w:div w:id="445735384">
          <w:marLeft w:val="0"/>
          <w:marRight w:val="0"/>
          <w:marTop w:val="0"/>
          <w:marBottom w:val="0"/>
          <w:divBdr>
            <w:top w:val="none" w:sz="0" w:space="0" w:color="auto"/>
            <w:left w:val="none" w:sz="0" w:space="0" w:color="auto"/>
            <w:bottom w:val="none" w:sz="0" w:space="0" w:color="auto"/>
            <w:right w:val="none" w:sz="0" w:space="0" w:color="auto"/>
          </w:divBdr>
        </w:div>
        <w:div w:id="1781871952">
          <w:marLeft w:val="0"/>
          <w:marRight w:val="0"/>
          <w:marTop w:val="0"/>
          <w:marBottom w:val="0"/>
          <w:divBdr>
            <w:top w:val="none" w:sz="0" w:space="0" w:color="auto"/>
            <w:left w:val="none" w:sz="0" w:space="0" w:color="auto"/>
            <w:bottom w:val="none" w:sz="0" w:space="0" w:color="auto"/>
            <w:right w:val="none" w:sz="0" w:space="0" w:color="auto"/>
          </w:divBdr>
        </w:div>
      </w:divsChild>
    </w:div>
    <w:div w:id="204894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bs.ahievran.edu.tr/oibs/bologn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bs.ahievran.edu.tr/oibs/bolog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lbahar.ucler@ahievran.edu.tr" TargetMode="External"/><Relationship Id="rId5" Type="http://schemas.openxmlformats.org/officeDocument/2006/relationships/settings" Target="settings.xml"/><Relationship Id="rId15" Type="http://schemas.openxmlformats.org/officeDocument/2006/relationships/hyperlink" Target="https://obs.ahievran.edu.tr/oibs/bologna/" TargetMode="External"/><Relationship Id="rId10" Type="http://schemas.openxmlformats.org/officeDocument/2006/relationships/hyperlink" Target="mailto:agokbel@ahievran.edu.t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bs.ahievran.edu.tr/oibs/bologna/"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A308-8F72-48F8-B43A-9A0A6D13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6908</Words>
  <Characters>39380</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2</cp:revision>
  <dcterms:created xsi:type="dcterms:W3CDTF">2020-02-17T08:37:00Z</dcterms:created>
  <dcterms:modified xsi:type="dcterms:W3CDTF">2020-02-17T08:37:00Z</dcterms:modified>
</cp:coreProperties>
</file>