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C09" w:rsidRDefault="00E82C09"/>
    <w:p w:rsidR="00BA1FF1" w:rsidRDefault="00BA1FF1"/>
    <w:p w:rsidR="00BA1FF1" w:rsidRDefault="00BA1FF1"/>
    <w:p w:rsidR="00BA1FF1" w:rsidRDefault="00BA1FF1"/>
    <w:p w:rsidR="00BA1FF1" w:rsidRDefault="00BA1FF1"/>
    <w:p w:rsidR="00BA1FF1" w:rsidRDefault="00BA1FF1"/>
    <w:p w:rsidR="00BA1FF1" w:rsidRDefault="00BA1FF1"/>
    <w:p w:rsidR="00BA1FF1" w:rsidRDefault="00BA1FF1"/>
    <w:p w:rsidR="00BA1FF1" w:rsidRPr="00BA1FF1" w:rsidRDefault="00BA1FF1" w:rsidP="00BA1FF1">
      <w:pPr>
        <w:rPr>
          <w:b/>
          <w:sz w:val="56"/>
          <w:szCs w:val="56"/>
        </w:rPr>
      </w:pPr>
      <w:r>
        <w:rPr>
          <w:b/>
          <w:sz w:val="56"/>
          <w:szCs w:val="56"/>
        </w:rPr>
        <w:t xml:space="preserve">             </w:t>
      </w:r>
      <w:r w:rsidRPr="00BA1FF1">
        <w:rPr>
          <w:b/>
          <w:sz w:val="56"/>
          <w:szCs w:val="56"/>
        </w:rPr>
        <w:t xml:space="preserve">2020 YILI TIP FAKÜLTESİ </w:t>
      </w:r>
    </w:p>
    <w:p w:rsidR="00BA1FF1" w:rsidRPr="00BA1FF1" w:rsidRDefault="00BA1FF1" w:rsidP="00BA1FF1">
      <w:pPr>
        <w:rPr>
          <w:b/>
          <w:sz w:val="56"/>
          <w:szCs w:val="56"/>
        </w:rPr>
      </w:pPr>
      <w:r>
        <w:rPr>
          <w:b/>
          <w:sz w:val="56"/>
          <w:szCs w:val="56"/>
        </w:rPr>
        <w:t xml:space="preserve">          </w:t>
      </w:r>
      <w:r w:rsidRPr="00BA1FF1">
        <w:rPr>
          <w:b/>
          <w:sz w:val="56"/>
          <w:szCs w:val="56"/>
        </w:rPr>
        <w:t>İÇ DEĞERLENDİRME RAPORU</w:t>
      </w:r>
    </w:p>
    <w:p w:rsidR="00BA1FF1" w:rsidRDefault="00BA1FF1"/>
    <w:p w:rsidR="00BA1FF1" w:rsidRDefault="00BA1FF1"/>
    <w:p w:rsidR="00BA1FF1" w:rsidRDefault="00BA1FF1"/>
    <w:p w:rsidR="00BA1FF1" w:rsidRDefault="00BA1FF1"/>
    <w:p w:rsidR="00BA1FF1" w:rsidRDefault="00BA1FF1"/>
    <w:p w:rsidR="00BA1FF1" w:rsidRDefault="00BA1FF1"/>
    <w:p w:rsidR="00BA1FF1" w:rsidRDefault="00BA1FF1"/>
    <w:p w:rsidR="00BA1FF1" w:rsidRDefault="00BA1FF1"/>
    <w:p w:rsidR="00BA1FF1" w:rsidRDefault="00BA1FF1"/>
    <w:p w:rsidR="00BA1FF1" w:rsidRDefault="00BA1FF1"/>
    <w:p w:rsidR="00BA1FF1" w:rsidRDefault="00BA1FF1"/>
    <w:p w:rsidR="00BA1FF1" w:rsidRDefault="00BA1FF1"/>
    <w:p w:rsidR="00BA1FF1" w:rsidRDefault="00BA1FF1"/>
    <w:p w:rsidR="00BA1FF1" w:rsidRDefault="00BA1FF1"/>
    <w:p w:rsidR="00BA1FF1" w:rsidRDefault="00BA1FF1"/>
    <w:p w:rsidR="00BA1FF1" w:rsidRDefault="00BA1FF1"/>
    <w:p w:rsidR="00BA1FF1" w:rsidRDefault="00BA1FF1"/>
    <w:p w:rsidR="00BA1FF1" w:rsidRDefault="00BA1FF1"/>
    <w:p w:rsidR="00BA1FF1" w:rsidRDefault="00BA1FF1"/>
    <w:p w:rsidR="00BA1FF1" w:rsidRPr="00BA1FF1" w:rsidRDefault="00BA1FF1" w:rsidP="00BA1FF1">
      <w:pPr>
        <w:rPr>
          <w:b/>
        </w:rPr>
      </w:pPr>
      <w:r w:rsidRPr="00BA1FF1">
        <w:rPr>
          <w:b/>
        </w:rPr>
        <w:lastRenderedPageBreak/>
        <w:t xml:space="preserve">TIP FAKÜLTESİ İÇ DEĞERLENDİRME RAPORU </w:t>
      </w:r>
    </w:p>
    <w:p w:rsidR="00BA1FF1" w:rsidRPr="00BA1FF1" w:rsidRDefault="00BA1FF1" w:rsidP="00BA1FF1">
      <w:pPr>
        <w:rPr>
          <w:b/>
        </w:rPr>
      </w:pPr>
      <w:r w:rsidRPr="00BA1FF1">
        <w:rPr>
          <w:b/>
        </w:rPr>
        <w:t>KURUM HAKKINDA BİLGİLER</w:t>
      </w:r>
    </w:p>
    <w:p w:rsidR="00BA1FF1" w:rsidRDefault="00BA1FF1" w:rsidP="00BA1FF1">
      <w:r>
        <w:t xml:space="preserve">Bu bölümde, kurumun tarihsel gelişimi, </w:t>
      </w:r>
      <w:proofErr w:type="gramStart"/>
      <w:r>
        <w:t>misyonu</w:t>
      </w:r>
      <w:proofErr w:type="gramEnd"/>
      <w:r>
        <w:t xml:space="preserve">, vizyonu, değerleri, hedefleri, organizasyon yapısı ve iyileştirme alanları hakkında bilgi verilmeli ve aşağıdaki hususları içerecek şekilde düzenlenmelidir. </w:t>
      </w:r>
    </w:p>
    <w:p w:rsidR="00BA1FF1" w:rsidRDefault="00BA1FF1" w:rsidP="00BA1FF1"/>
    <w:p w:rsidR="00BA1FF1" w:rsidRPr="00BA1FF1" w:rsidRDefault="00BA1FF1" w:rsidP="00BA1FF1">
      <w:pPr>
        <w:rPr>
          <w:b/>
        </w:rPr>
      </w:pPr>
      <w:r w:rsidRPr="00BA1FF1">
        <w:rPr>
          <w:b/>
        </w:rPr>
        <w:t>1. İletişim Bilgileri</w:t>
      </w:r>
    </w:p>
    <w:p w:rsidR="00BA1FF1" w:rsidRDefault="00BA1FF1" w:rsidP="00BA1FF1">
      <w:r>
        <w:t>Ahi Evran Üniversitesi Tıp Fakültesi</w:t>
      </w:r>
    </w:p>
    <w:p w:rsidR="00BA1FF1" w:rsidRDefault="00BA1FF1" w:rsidP="00BA1FF1">
      <w:r>
        <w:t>Merkez Yerleşkesi 40100 Merkez / KIRŞEHİR</w:t>
      </w:r>
    </w:p>
    <w:p w:rsidR="00BA1FF1" w:rsidRDefault="00BA1FF1" w:rsidP="00BA1FF1">
      <w:r>
        <w:t>Kalite Komisyonu Başkanı</w:t>
      </w:r>
      <w:r>
        <w:tab/>
        <w:t>: Prof. Dr. Mustafa Kasım KARAHOCAGİL</w:t>
      </w:r>
    </w:p>
    <w:p w:rsidR="00BA1FF1" w:rsidRDefault="00BA1FF1" w:rsidP="00BA1FF1">
      <w:r>
        <w:t>Telefon</w:t>
      </w:r>
      <w:r>
        <w:tab/>
      </w:r>
      <w:r>
        <w:tab/>
      </w:r>
      <w:r>
        <w:tab/>
      </w:r>
      <w:r w:rsidR="00C84F0B">
        <w:t xml:space="preserve">              </w:t>
      </w:r>
      <w:r>
        <w:t>: 0 386 280 39 00</w:t>
      </w:r>
    </w:p>
    <w:p w:rsidR="00BA1FF1" w:rsidRDefault="00BA1FF1" w:rsidP="00BA1FF1">
      <w:r>
        <w:t>E-Posta</w:t>
      </w:r>
      <w:r>
        <w:tab/>
      </w:r>
      <w:r>
        <w:tab/>
      </w:r>
      <w:r>
        <w:tab/>
      </w:r>
      <w:r w:rsidR="00C84F0B">
        <w:t xml:space="preserve">              :</w:t>
      </w:r>
      <w:r>
        <w:t xml:space="preserve"> mustafa.karahocagil@ahievran.edu.tr</w:t>
      </w:r>
    </w:p>
    <w:p w:rsidR="00BA1FF1" w:rsidRDefault="00BA1FF1" w:rsidP="00BA1FF1">
      <w:r>
        <w:t xml:space="preserve">  </w:t>
      </w:r>
    </w:p>
    <w:p w:rsidR="00BA1FF1" w:rsidRPr="00BA1FF1" w:rsidRDefault="00BA1FF1" w:rsidP="00BA1FF1">
      <w:pPr>
        <w:rPr>
          <w:b/>
        </w:rPr>
      </w:pPr>
      <w:r w:rsidRPr="00BA1FF1">
        <w:rPr>
          <w:b/>
        </w:rPr>
        <w:t xml:space="preserve">2. Tarihsel Gelişimi </w:t>
      </w:r>
    </w:p>
    <w:p w:rsidR="00BA1FF1" w:rsidRDefault="00BA1FF1" w:rsidP="00BA1FF1"/>
    <w:p w:rsidR="00BA1FF1" w:rsidRDefault="00BA1FF1" w:rsidP="00932685">
      <w:pPr>
        <w:jc w:val="both"/>
      </w:pPr>
      <w:r>
        <w:t>Kırşehir Ahi Evran Üniversitesi Tıp Fakültesi, 2007 yılında 5662 sayılı Kanunla kurulmuş olup, 2011 yılında Kırşehir Valiliği ile Ahi Evran Üniversitesi arasında imzalanan Ortak Kullanım ve İşbirliği Protokolü kapsamında 300 yataklı T.C. Sağlık Bakanlığı Ahi Evran Üniversitesi Eğitim ve Araştırma Hastanesi bünyesinde eğitim, araştırma ve sağlık hizmeti vermektedir.</w:t>
      </w:r>
    </w:p>
    <w:p w:rsidR="00BA1FF1" w:rsidRDefault="00BA1FF1" w:rsidP="00932685">
      <w:pPr>
        <w:jc w:val="both"/>
      </w:pPr>
      <w:r>
        <w:t>Ahi Evran Üniversitesi Tıp Fakültesi YÖK tarafından ilan edilen Tıp Fakültelerinin açılabilmesi için gerekli asgari şartları sağlayarak, 2016-2017 eğitim öğretim yılı içinde öğrenci kabulüne başlamıştır. Kendi öğrencisini başka tıp fakültelerine göndermeden, temel tıp bilimleri eğitim ve öğretimine kendi derslik ve laboratuvarlarında başlayan 2006 yılından sonra kurulan üniversiteler içinde öncü Tıp Fakültelerinden birisidir.</w:t>
      </w:r>
      <w:r w:rsidR="00932685">
        <w:t xml:space="preserve"> </w:t>
      </w:r>
      <w:r>
        <w:t>Tıp Fakültemiz eğitime başladığı 2016 yılından itibaren bir öğrenme yönetim sistemi kullanarak müfredatını elektronik ortama taşımış, derslerin öğrenme hedeflerine girilerek oluşturulan soru bankası üzerinden bütün kuramsal sınavlarını elektronik ortamda yapmıştır.</w:t>
      </w:r>
    </w:p>
    <w:p w:rsidR="00BA1FF1" w:rsidRDefault="00BA1FF1" w:rsidP="00932685">
      <w:pPr>
        <w:jc w:val="both"/>
      </w:pPr>
      <w:r>
        <w:t xml:space="preserve">2020 yılı sonu itibariyle Fakültemizde 3 Bölüm, Aktif 38 Anabilim Dalı ve aktif 3 Bilim </w:t>
      </w:r>
      <w:r w:rsidR="00932685">
        <w:t>Dalı bulunmaktadır</w:t>
      </w:r>
      <w:r>
        <w:t xml:space="preserve">. Fakültemiz birimlerinde 15 Profesör, 9 Doçent, 66 Dr. </w:t>
      </w:r>
      <w:proofErr w:type="spellStart"/>
      <w:r>
        <w:t>Öğr</w:t>
      </w:r>
      <w:proofErr w:type="spellEnd"/>
      <w:r>
        <w:t xml:space="preserve">. Üyesi, </w:t>
      </w:r>
      <w:r w:rsidR="00932685">
        <w:t>18 TUS</w:t>
      </w:r>
      <w:r>
        <w:t xml:space="preserve"> kontenjanında araştırma görevlisi, 3 ÖYP, 2 Araştırma görevlisi olmak üzere toplam 113 akademik ve 15 idari personel görev yapmaktadır.</w:t>
      </w:r>
    </w:p>
    <w:p w:rsidR="00BA1FF1" w:rsidRDefault="00BA1FF1" w:rsidP="00932685">
      <w:pPr>
        <w:jc w:val="both"/>
      </w:pPr>
      <w:r>
        <w:t>Fakültemizin 2019 yılı itibariyle dönemlere göre öğrenci sayıları aşağıdaki Tablo verilmişti</w:t>
      </w:r>
    </w:p>
    <w:p w:rsidR="00BA1FF1" w:rsidRPr="00BA1FF1" w:rsidRDefault="00BA1FF1" w:rsidP="00BA1FF1">
      <w:pPr>
        <w:rPr>
          <w:b/>
        </w:rPr>
      </w:pPr>
      <w:r w:rsidRPr="00BA1FF1">
        <w:rPr>
          <w:b/>
        </w:rPr>
        <w:t xml:space="preserve">Tablo 1: </w:t>
      </w:r>
      <w:r>
        <w:rPr>
          <w:b/>
        </w:rPr>
        <w:t>Dönemlere Göre Öğrenci Sayıları</w:t>
      </w:r>
    </w:p>
    <w:tbl>
      <w:tblPr>
        <w:tblpPr w:leftFromText="81" w:rightFromText="81" w:vertAnchor="text" w:horzAnchor="margin" w:tblpY="24"/>
        <w:tblW w:w="90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216"/>
        <w:gridCol w:w="1619"/>
        <w:gridCol w:w="1619"/>
        <w:gridCol w:w="1583"/>
      </w:tblGrid>
      <w:tr w:rsidR="00BA1FF1" w:rsidRPr="00492496" w:rsidTr="00995361">
        <w:trPr>
          <w:trHeight w:val="11"/>
        </w:trPr>
        <w:tc>
          <w:tcPr>
            <w:tcW w:w="2445" w:type="dxa"/>
            <w:vMerge w:val="restart"/>
            <w:shd w:val="clear" w:color="auto" w:fill="auto"/>
          </w:tcPr>
          <w:p w:rsidR="00BA1FF1" w:rsidRPr="00492496" w:rsidRDefault="00BA1FF1" w:rsidP="00995361">
            <w:pPr>
              <w:autoSpaceDE w:val="0"/>
              <w:autoSpaceDN w:val="0"/>
              <w:spacing w:line="276" w:lineRule="auto"/>
              <w:jc w:val="both"/>
              <w:rPr>
                <w:rFonts w:ascii="Times New Roman" w:hAnsi="Times New Roman" w:cs="Times New Roman"/>
                <w:sz w:val="24"/>
                <w:szCs w:val="24"/>
              </w:rPr>
            </w:pPr>
          </w:p>
          <w:p w:rsidR="00BA1FF1" w:rsidRPr="00492496" w:rsidRDefault="00BA1FF1" w:rsidP="00995361">
            <w:pPr>
              <w:autoSpaceDE w:val="0"/>
              <w:autoSpaceDN w:val="0"/>
              <w:spacing w:line="276" w:lineRule="auto"/>
              <w:jc w:val="both"/>
              <w:rPr>
                <w:rFonts w:ascii="Times New Roman" w:hAnsi="Times New Roman" w:cs="Times New Roman"/>
                <w:sz w:val="24"/>
                <w:szCs w:val="24"/>
              </w:rPr>
            </w:pPr>
            <w:r w:rsidRPr="00492496">
              <w:rPr>
                <w:rFonts w:ascii="Times New Roman" w:hAnsi="Times New Roman" w:cs="Times New Roman"/>
                <w:sz w:val="24"/>
                <w:szCs w:val="24"/>
              </w:rPr>
              <w:t>Tıp Fakültesi</w:t>
            </w:r>
          </w:p>
        </w:tc>
        <w:tc>
          <w:tcPr>
            <w:tcW w:w="2796" w:type="dxa"/>
            <w:gridSpan w:val="3"/>
            <w:shd w:val="clear" w:color="auto" w:fill="auto"/>
          </w:tcPr>
          <w:p w:rsidR="00BA1FF1" w:rsidRPr="00492496" w:rsidRDefault="00BA1FF1" w:rsidP="00995361">
            <w:pPr>
              <w:autoSpaceDE w:val="0"/>
              <w:autoSpaceDN w:val="0"/>
              <w:spacing w:line="276" w:lineRule="auto"/>
              <w:jc w:val="both"/>
              <w:rPr>
                <w:rFonts w:ascii="Times New Roman" w:hAnsi="Times New Roman" w:cs="Times New Roman"/>
                <w:sz w:val="24"/>
                <w:szCs w:val="24"/>
              </w:rPr>
            </w:pPr>
          </w:p>
          <w:p w:rsidR="00BA1FF1" w:rsidRPr="00492496" w:rsidRDefault="00BA1FF1" w:rsidP="00995361">
            <w:pPr>
              <w:autoSpaceDE w:val="0"/>
              <w:autoSpaceDN w:val="0"/>
              <w:spacing w:line="276" w:lineRule="auto"/>
              <w:jc w:val="both"/>
              <w:rPr>
                <w:rFonts w:ascii="Times New Roman" w:hAnsi="Times New Roman" w:cs="Times New Roman"/>
                <w:sz w:val="24"/>
                <w:szCs w:val="24"/>
              </w:rPr>
            </w:pPr>
            <w:r w:rsidRPr="00492496">
              <w:rPr>
                <w:rFonts w:ascii="Times New Roman" w:hAnsi="Times New Roman" w:cs="Times New Roman"/>
                <w:sz w:val="24"/>
                <w:szCs w:val="24"/>
              </w:rPr>
              <w:t>Öğrenci Sayısı</w:t>
            </w:r>
          </w:p>
        </w:tc>
      </w:tr>
      <w:tr w:rsidR="00BA1FF1" w:rsidRPr="00492496" w:rsidTr="00995361">
        <w:trPr>
          <w:trHeight w:val="11"/>
        </w:trPr>
        <w:tc>
          <w:tcPr>
            <w:tcW w:w="2445" w:type="dxa"/>
            <w:vMerge/>
            <w:tcBorders>
              <w:top w:val="nil"/>
              <w:bottom w:val="single" w:sz="2" w:space="0" w:color="auto"/>
            </w:tcBorders>
            <w:shd w:val="clear" w:color="auto" w:fill="auto"/>
          </w:tcPr>
          <w:p w:rsidR="00BA1FF1" w:rsidRPr="00492496" w:rsidRDefault="00BA1FF1" w:rsidP="00995361">
            <w:pPr>
              <w:autoSpaceDE w:val="0"/>
              <w:autoSpaceDN w:val="0"/>
              <w:spacing w:line="276" w:lineRule="auto"/>
              <w:jc w:val="both"/>
              <w:rPr>
                <w:rFonts w:ascii="Times New Roman" w:hAnsi="Times New Roman" w:cs="Times New Roman"/>
                <w:sz w:val="24"/>
                <w:szCs w:val="24"/>
              </w:rPr>
            </w:pPr>
          </w:p>
        </w:tc>
        <w:tc>
          <w:tcPr>
            <w:tcW w:w="939" w:type="dxa"/>
            <w:tcBorders>
              <w:bottom w:val="single" w:sz="2" w:space="0" w:color="auto"/>
            </w:tcBorders>
            <w:shd w:val="clear" w:color="auto" w:fill="auto"/>
          </w:tcPr>
          <w:p w:rsidR="00BA1FF1" w:rsidRPr="00492496" w:rsidRDefault="00BA1FF1" w:rsidP="00995361">
            <w:pPr>
              <w:autoSpaceDE w:val="0"/>
              <w:autoSpaceDN w:val="0"/>
              <w:spacing w:line="276" w:lineRule="auto"/>
              <w:jc w:val="both"/>
              <w:rPr>
                <w:rFonts w:ascii="Times New Roman" w:hAnsi="Times New Roman" w:cs="Times New Roman"/>
                <w:sz w:val="24"/>
                <w:szCs w:val="24"/>
              </w:rPr>
            </w:pPr>
            <w:r w:rsidRPr="00492496">
              <w:rPr>
                <w:rFonts w:ascii="Times New Roman" w:hAnsi="Times New Roman" w:cs="Times New Roman"/>
                <w:sz w:val="24"/>
                <w:szCs w:val="24"/>
              </w:rPr>
              <w:t>Kız</w:t>
            </w:r>
          </w:p>
        </w:tc>
        <w:tc>
          <w:tcPr>
            <w:tcW w:w="939" w:type="dxa"/>
            <w:tcBorders>
              <w:bottom w:val="single" w:sz="2" w:space="0" w:color="auto"/>
            </w:tcBorders>
            <w:shd w:val="clear" w:color="auto" w:fill="auto"/>
          </w:tcPr>
          <w:p w:rsidR="00BA1FF1" w:rsidRPr="00492496" w:rsidRDefault="00BA1FF1" w:rsidP="00995361">
            <w:pPr>
              <w:autoSpaceDE w:val="0"/>
              <w:autoSpaceDN w:val="0"/>
              <w:spacing w:line="276" w:lineRule="auto"/>
              <w:jc w:val="both"/>
              <w:rPr>
                <w:rFonts w:ascii="Times New Roman" w:hAnsi="Times New Roman" w:cs="Times New Roman"/>
                <w:sz w:val="24"/>
                <w:szCs w:val="24"/>
              </w:rPr>
            </w:pPr>
            <w:r w:rsidRPr="00492496">
              <w:rPr>
                <w:rFonts w:ascii="Times New Roman" w:hAnsi="Times New Roman" w:cs="Times New Roman"/>
                <w:sz w:val="24"/>
                <w:szCs w:val="24"/>
              </w:rPr>
              <w:t>Erkek</w:t>
            </w:r>
          </w:p>
        </w:tc>
        <w:tc>
          <w:tcPr>
            <w:tcW w:w="916" w:type="dxa"/>
            <w:tcBorders>
              <w:bottom w:val="single" w:sz="2" w:space="0" w:color="auto"/>
            </w:tcBorders>
            <w:shd w:val="clear" w:color="auto" w:fill="auto"/>
          </w:tcPr>
          <w:p w:rsidR="00BA1FF1" w:rsidRPr="00492496" w:rsidRDefault="00BA1FF1" w:rsidP="00995361">
            <w:pPr>
              <w:autoSpaceDE w:val="0"/>
              <w:autoSpaceDN w:val="0"/>
              <w:spacing w:line="276" w:lineRule="auto"/>
              <w:jc w:val="both"/>
              <w:rPr>
                <w:rFonts w:ascii="Times New Roman" w:hAnsi="Times New Roman" w:cs="Times New Roman"/>
                <w:sz w:val="24"/>
                <w:szCs w:val="24"/>
              </w:rPr>
            </w:pPr>
            <w:r w:rsidRPr="00492496">
              <w:rPr>
                <w:rFonts w:ascii="Times New Roman" w:hAnsi="Times New Roman" w:cs="Times New Roman"/>
                <w:sz w:val="24"/>
                <w:szCs w:val="24"/>
              </w:rPr>
              <w:t>Toplam</w:t>
            </w:r>
          </w:p>
        </w:tc>
      </w:tr>
      <w:tr w:rsidR="00BA1FF1" w:rsidRPr="00492496" w:rsidTr="00995361">
        <w:trPr>
          <w:trHeight w:val="11"/>
        </w:trPr>
        <w:tc>
          <w:tcPr>
            <w:tcW w:w="2445" w:type="dxa"/>
            <w:tcBorders>
              <w:top w:val="single" w:sz="2" w:space="0" w:color="auto"/>
            </w:tcBorders>
            <w:shd w:val="clear" w:color="auto" w:fill="auto"/>
          </w:tcPr>
          <w:p w:rsidR="00BA1FF1" w:rsidRPr="00492496" w:rsidRDefault="00BA1FF1" w:rsidP="00995361">
            <w:pPr>
              <w:autoSpaceDE w:val="0"/>
              <w:autoSpaceDN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TÖMER Hazırlık</w:t>
            </w:r>
          </w:p>
        </w:tc>
        <w:tc>
          <w:tcPr>
            <w:tcW w:w="939" w:type="dxa"/>
            <w:tcBorders>
              <w:top w:val="single" w:sz="2" w:space="0" w:color="auto"/>
            </w:tcBorders>
            <w:shd w:val="clear" w:color="auto" w:fill="auto"/>
          </w:tcPr>
          <w:p w:rsidR="00BA1FF1" w:rsidRPr="00433849" w:rsidRDefault="00BA1FF1" w:rsidP="00995361">
            <w:pPr>
              <w:autoSpaceDE w:val="0"/>
              <w:autoSpaceDN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39" w:type="dxa"/>
            <w:tcBorders>
              <w:top w:val="single" w:sz="2" w:space="0" w:color="auto"/>
            </w:tcBorders>
            <w:shd w:val="clear" w:color="auto" w:fill="auto"/>
          </w:tcPr>
          <w:p w:rsidR="00BA1FF1" w:rsidRPr="00433849" w:rsidRDefault="00BA1FF1" w:rsidP="00995361">
            <w:pPr>
              <w:autoSpaceDE w:val="0"/>
              <w:autoSpaceDN w:val="0"/>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16" w:type="dxa"/>
            <w:tcBorders>
              <w:top w:val="single" w:sz="2" w:space="0" w:color="auto"/>
            </w:tcBorders>
            <w:shd w:val="clear" w:color="auto" w:fill="F7CAAC"/>
          </w:tcPr>
          <w:p w:rsidR="00BA1FF1" w:rsidRPr="00492496" w:rsidRDefault="00BA1FF1" w:rsidP="00995361">
            <w:pPr>
              <w:autoSpaceDE w:val="0"/>
              <w:autoSpaceDN w:val="0"/>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r>
      <w:tr w:rsidR="00BA1FF1" w:rsidRPr="00492496" w:rsidTr="00995361">
        <w:trPr>
          <w:trHeight w:val="11"/>
        </w:trPr>
        <w:tc>
          <w:tcPr>
            <w:tcW w:w="2445" w:type="dxa"/>
            <w:shd w:val="clear" w:color="auto" w:fill="auto"/>
          </w:tcPr>
          <w:p w:rsidR="00BA1FF1" w:rsidRPr="00492496" w:rsidRDefault="00BA1FF1" w:rsidP="00995361">
            <w:pPr>
              <w:autoSpaceDE w:val="0"/>
              <w:autoSpaceDN w:val="0"/>
              <w:spacing w:line="276" w:lineRule="auto"/>
              <w:jc w:val="both"/>
              <w:rPr>
                <w:rFonts w:ascii="Times New Roman" w:hAnsi="Times New Roman" w:cs="Times New Roman"/>
                <w:sz w:val="24"/>
                <w:szCs w:val="24"/>
              </w:rPr>
            </w:pPr>
            <w:r w:rsidRPr="00492496">
              <w:rPr>
                <w:rFonts w:ascii="Times New Roman" w:hAnsi="Times New Roman" w:cs="Times New Roman"/>
                <w:sz w:val="24"/>
                <w:szCs w:val="24"/>
              </w:rPr>
              <w:lastRenderedPageBreak/>
              <w:t>Dönem I</w:t>
            </w:r>
          </w:p>
        </w:tc>
        <w:tc>
          <w:tcPr>
            <w:tcW w:w="939" w:type="dxa"/>
            <w:shd w:val="clear" w:color="auto" w:fill="auto"/>
          </w:tcPr>
          <w:p w:rsidR="00BA1FF1" w:rsidRPr="00433849" w:rsidRDefault="00BA1FF1" w:rsidP="00995361">
            <w:pPr>
              <w:autoSpaceDE w:val="0"/>
              <w:autoSpaceDN w:val="0"/>
              <w:spacing w:line="276" w:lineRule="auto"/>
              <w:jc w:val="both"/>
              <w:rPr>
                <w:rFonts w:ascii="Times New Roman" w:hAnsi="Times New Roman" w:cs="Times New Roman"/>
                <w:sz w:val="24"/>
                <w:szCs w:val="24"/>
              </w:rPr>
            </w:pPr>
            <w:r>
              <w:rPr>
                <w:rFonts w:ascii="Times New Roman" w:hAnsi="Times New Roman" w:cs="Times New Roman"/>
                <w:sz w:val="24"/>
                <w:szCs w:val="24"/>
              </w:rPr>
              <w:t>84</w:t>
            </w:r>
          </w:p>
        </w:tc>
        <w:tc>
          <w:tcPr>
            <w:tcW w:w="939" w:type="dxa"/>
            <w:shd w:val="clear" w:color="auto" w:fill="auto"/>
          </w:tcPr>
          <w:p w:rsidR="00BA1FF1" w:rsidRPr="00433849" w:rsidRDefault="00BA1FF1" w:rsidP="00995361">
            <w:pPr>
              <w:autoSpaceDE w:val="0"/>
              <w:autoSpaceDN w:val="0"/>
              <w:spacing w:line="276"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916" w:type="dxa"/>
            <w:shd w:val="clear" w:color="auto" w:fill="FBD4B4"/>
          </w:tcPr>
          <w:p w:rsidR="00BA1FF1" w:rsidRPr="00492496" w:rsidRDefault="00BA1FF1" w:rsidP="00995361">
            <w:pPr>
              <w:autoSpaceDE w:val="0"/>
              <w:autoSpaceDN w:val="0"/>
              <w:spacing w:line="276" w:lineRule="auto"/>
              <w:jc w:val="both"/>
              <w:rPr>
                <w:rFonts w:ascii="Times New Roman" w:hAnsi="Times New Roman" w:cs="Times New Roman"/>
                <w:sz w:val="24"/>
                <w:szCs w:val="24"/>
              </w:rPr>
            </w:pPr>
            <w:r>
              <w:rPr>
                <w:rFonts w:ascii="Times New Roman" w:hAnsi="Times New Roman" w:cs="Times New Roman"/>
                <w:sz w:val="24"/>
                <w:szCs w:val="24"/>
              </w:rPr>
              <w:t>152</w:t>
            </w:r>
          </w:p>
        </w:tc>
      </w:tr>
      <w:tr w:rsidR="00BA1FF1" w:rsidRPr="00492496" w:rsidTr="00995361">
        <w:trPr>
          <w:trHeight w:val="11"/>
        </w:trPr>
        <w:tc>
          <w:tcPr>
            <w:tcW w:w="2445" w:type="dxa"/>
            <w:shd w:val="clear" w:color="auto" w:fill="auto"/>
          </w:tcPr>
          <w:p w:rsidR="00BA1FF1" w:rsidRPr="00492496" w:rsidRDefault="00BA1FF1" w:rsidP="00995361">
            <w:pPr>
              <w:autoSpaceDE w:val="0"/>
              <w:autoSpaceDN w:val="0"/>
              <w:spacing w:line="276" w:lineRule="auto"/>
              <w:jc w:val="both"/>
              <w:rPr>
                <w:rFonts w:ascii="Times New Roman" w:hAnsi="Times New Roman" w:cs="Times New Roman"/>
                <w:sz w:val="24"/>
                <w:szCs w:val="24"/>
              </w:rPr>
            </w:pPr>
            <w:r w:rsidRPr="00492496">
              <w:rPr>
                <w:rFonts w:ascii="Times New Roman" w:hAnsi="Times New Roman" w:cs="Times New Roman"/>
                <w:sz w:val="24"/>
                <w:szCs w:val="24"/>
              </w:rPr>
              <w:t>Dönem II</w:t>
            </w:r>
          </w:p>
        </w:tc>
        <w:tc>
          <w:tcPr>
            <w:tcW w:w="939" w:type="dxa"/>
            <w:shd w:val="clear" w:color="auto" w:fill="auto"/>
          </w:tcPr>
          <w:p w:rsidR="00BA1FF1" w:rsidRPr="00433849" w:rsidRDefault="00BA1FF1" w:rsidP="00995361">
            <w:pPr>
              <w:autoSpaceDE w:val="0"/>
              <w:autoSpaceDN w:val="0"/>
              <w:spacing w:line="276"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939" w:type="dxa"/>
            <w:shd w:val="clear" w:color="auto" w:fill="auto"/>
          </w:tcPr>
          <w:p w:rsidR="00BA1FF1" w:rsidRPr="00433849" w:rsidRDefault="00BA1FF1" w:rsidP="00995361">
            <w:pPr>
              <w:autoSpaceDE w:val="0"/>
              <w:autoSpaceDN w:val="0"/>
              <w:spacing w:line="276"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916" w:type="dxa"/>
            <w:shd w:val="clear" w:color="auto" w:fill="FBD4B4"/>
          </w:tcPr>
          <w:p w:rsidR="00BA1FF1" w:rsidRPr="00492496" w:rsidRDefault="00BA1FF1" w:rsidP="00995361">
            <w:pPr>
              <w:autoSpaceDE w:val="0"/>
              <w:autoSpaceDN w:val="0"/>
              <w:spacing w:line="276" w:lineRule="auto"/>
              <w:jc w:val="both"/>
              <w:rPr>
                <w:rFonts w:ascii="Times New Roman" w:hAnsi="Times New Roman" w:cs="Times New Roman"/>
                <w:sz w:val="24"/>
                <w:szCs w:val="24"/>
              </w:rPr>
            </w:pPr>
            <w:r>
              <w:rPr>
                <w:rFonts w:ascii="Times New Roman" w:hAnsi="Times New Roman" w:cs="Times New Roman"/>
                <w:sz w:val="24"/>
                <w:szCs w:val="24"/>
              </w:rPr>
              <w:t>126</w:t>
            </w:r>
          </w:p>
        </w:tc>
      </w:tr>
      <w:tr w:rsidR="00BA1FF1" w:rsidRPr="00492496" w:rsidTr="00995361">
        <w:trPr>
          <w:trHeight w:val="11"/>
        </w:trPr>
        <w:tc>
          <w:tcPr>
            <w:tcW w:w="2445" w:type="dxa"/>
            <w:shd w:val="clear" w:color="auto" w:fill="auto"/>
          </w:tcPr>
          <w:p w:rsidR="00BA1FF1" w:rsidRPr="00492496" w:rsidRDefault="00BA1FF1" w:rsidP="00995361">
            <w:pPr>
              <w:autoSpaceDE w:val="0"/>
              <w:autoSpaceDN w:val="0"/>
              <w:spacing w:line="276" w:lineRule="auto"/>
              <w:jc w:val="both"/>
              <w:rPr>
                <w:rFonts w:ascii="Times New Roman" w:hAnsi="Times New Roman" w:cs="Times New Roman"/>
                <w:sz w:val="24"/>
                <w:szCs w:val="24"/>
              </w:rPr>
            </w:pPr>
            <w:r w:rsidRPr="00492496">
              <w:rPr>
                <w:rFonts w:ascii="Times New Roman" w:hAnsi="Times New Roman" w:cs="Times New Roman"/>
                <w:sz w:val="24"/>
                <w:szCs w:val="24"/>
              </w:rPr>
              <w:t>Dönem III</w:t>
            </w:r>
          </w:p>
        </w:tc>
        <w:tc>
          <w:tcPr>
            <w:tcW w:w="939" w:type="dxa"/>
            <w:shd w:val="clear" w:color="auto" w:fill="auto"/>
          </w:tcPr>
          <w:p w:rsidR="00BA1FF1" w:rsidRPr="00433849" w:rsidRDefault="00BA1FF1" w:rsidP="00995361">
            <w:pPr>
              <w:autoSpaceDE w:val="0"/>
              <w:autoSpaceDN w:val="0"/>
              <w:spacing w:line="276" w:lineRule="auto"/>
              <w:jc w:val="both"/>
              <w:rPr>
                <w:rFonts w:ascii="Times New Roman" w:hAnsi="Times New Roman" w:cs="Times New Roman"/>
                <w:sz w:val="24"/>
                <w:szCs w:val="24"/>
              </w:rPr>
            </w:pPr>
            <w:r>
              <w:rPr>
                <w:rFonts w:ascii="Times New Roman" w:hAnsi="Times New Roman" w:cs="Times New Roman"/>
                <w:sz w:val="24"/>
                <w:szCs w:val="24"/>
              </w:rPr>
              <w:t>51</w:t>
            </w:r>
          </w:p>
        </w:tc>
        <w:tc>
          <w:tcPr>
            <w:tcW w:w="939" w:type="dxa"/>
            <w:shd w:val="clear" w:color="auto" w:fill="auto"/>
          </w:tcPr>
          <w:p w:rsidR="00BA1FF1" w:rsidRPr="00433849" w:rsidRDefault="00BA1FF1" w:rsidP="00995361">
            <w:pPr>
              <w:autoSpaceDE w:val="0"/>
              <w:autoSpaceDN w:val="0"/>
              <w:spacing w:line="276"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916" w:type="dxa"/>
            <w:shd w:val="clear" w:color="auto" w:fill="FBD4B4"/>
          </w:tcPr>
          <w:p w:rsidR="00BA1FF1" w:rsidRPr="00492496" w:rsidRDefault="00BA1FF1" w:rsidP="00995361">
            <w:pPr>
              <w:autoSpaceDE w:val="0"/>
              <w:autoSpaceDN w:val="0"/>
              <w:spacing w:line="276" w:lineRule="auto"/>
              <w:jc w:val="both"/>
              <w:rPr>
                <w:rFonts w:ascii="Times New Roman" w:hAnsi="Times New Roman" w:cs="Times New Roman"/>
                <w:sz w:val="24"/>
                <w:szCs w:val="24"/>
              </w:rPr>
            </w:pPr>
            <w:r>
              <w:rPr>
                <w:rFonts w:ascii="Times New Roman" w:hAnsi="Times New Roman" w:cs="Times New Roman"/>
                <w:sz w:val="24"/>
                <w:szCs w:val="24"/>
              </w:rPr>
              <w:t>89</w:t>
            </w:r>
          </w:p>
        </w:tc>
      </w:tr>
      <w:tr w:rsidR="00BA1FF1" w:rsidTr="00995361">
        <w:trPr>
          <w:trHeight w:val="11"/>
        </w:trPr>
        <w:tc>
          <w:tcPr>
            <w:tcW w:w="2445" w:type="dxa"/>
            <w:shd w:val="clear" w:color="auto" w:fill="auto"/>
          </w:tcPr>
          <w:p w:rsidR="00BA1FF1" w:rsidRPr="00492496" w:rsidRDefault="00BA1FF1" w:rsidP="00995361">
            <w:pPr>
              <w:autoSpaceDE w:val="0"/>
              <w:autoSpaceDN w:val="0"/>
              <w:spacing w:line="276" w:lineRule="auto"/>
              <w:jc w:val="both"/>
              <w:rPr>
                <w:rFonts w:ascii="Times New Roman" w:hAnsi="Times New Roman" w:cs="Times New Roman"/>
                <w:sz w:val="24"/>
                <w:szCs w:val="24"/>
              </w:rPr>
            </w:pPr>
            <w:r>
              <w:rPr>
                <w:rFonts w:ascii="Times New Roman" w:hAnsi="Times New Roman" w:cs="Times New Roman"/>
                <w:sz w:val="24"/>
                <w:szCs w:val="24"/>
              </w:rPr>
              <w:t>Dönem IV</w:t>
            </w:r>
          </w:p>
        </w:tc>
        <w:tc>
          <w:tcPr>
            <w:tcW w:w="939" w:type="dxa"/>
            <w:shd w:val="clear" w:color="auto" w:fill="auto"/>
          </w:tcPr>
          <w:p w:rsidR="00BA1FF1" w:rsidRPr="00433849" w:rsidRDefault="00BA1FF1" w:rsidP="00995361">
            <w:pPr>
              <w:autoSpaceDE w:val="0"/>
              <w:autoSpaceDN w:val="0"/>
              <w:spacing w:line="276"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939" w:type="dxa"/>
            <w:shd w:val="clear" w:color="auto" w:fill="auto"/>
          </w:tcPr>
          <w:p w:rsidR="00BA1FF1" w:rsidRPr="00433849" w:rsidRDefault="00BA1FF1" w:rsidP="00995361">
            <w:pPr>
              <w:autoSpaceDE w:val="0"/>
              <w:autoSpaceDN w:val="0"/>
              <w:spacing w:line="276"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916" w:type="dxa"/>
            <w:shd w:val="clear" w:color="auto" w:fill="FBD4B4"/>
          </w:tcPr>
          <w:p w:rsidR="00BA1FF1" w:rsidRDefault="00BA1FF1" w:rsidP="00995361">
            <w:pPr>
              <w:autoSpaceDE w:val="0"/>
              <w:autoSpaceDN w:val="0"/>
              <w:spacing w:line="276" w:lineRule="auto"/>
              <w:jc w:val="both"/>
              <w:rPr>
                <w:rFonts w:ascii="Times New Roman" w:hAnsi="Times New Roman" w:cs="Times New Roman"/>
                <w:sz w:val="24"/>
                <w:szCs w:val="24"/>
              </w:rPr>
            </w:pPr>
            <w:r>
              <w:rPr>
                <w:rFonts w:ascii="Times New Roman" w:hAnsi="Times New Roman" w:cs="Times New Roman"/>
                <w:sz w:val="24"/>
                <w:szCs w:val="24"/>
              </w:rPr>
              <w:t>42</w:t>
            </w:r>
          </w:p>
        </w:tc>
      </w:tr>
      <w:tr w:rsidR="00BA1FF1" w:rsidTr="00995361">
        <w:trPr>
          <w:trHeight w:val="11"/>
        </w:trPr>
        <w:tc>
          <w:tcPr>
            <w:tcW w:w="2445" w:type="dxa"/>
            <w:shd w:val="clear" w:color="auto" w:fill="auto"/>
          </w:tcPr>
          <w:p w:rsidR="00BA1FF1" w:rsidRDefault="00BA1FF1" w:rsidP="00995361">
            <w:pPr>
              <w:autoSpaceDE w:val="0"/>
              <w:autoSpaceDN w:val="0"/>
              <w:spacing w:line="276" w:lineRule="auto"/>
              <w:jc w:val="both"/>
              <w:rPr>
                <w:rFonts w:ascii="Times New Roman" w:hAnsi="Times New Roman" w:cs="Times New Roman"/>
                <w:sz w:val="24"/>
                <w:szCs w:val="24"/>
              </w:rPr>
            </w:pPr>
            <w:r>
              <w:rPr>
                <w:rFonts w:ascii="Times New Roman" w:hAnsi="Times New Roman" w:cs="Times New Roman"/>
                <w:sz w:val="24"/>
                <w:szCs w:val="24"/>
              </w:rPr>
              <w:t>Dönem V</w:t>
            </w:r>
          </w:p>
        </w:tc>
        <w:tc>
          <w:tcPr>
            <w:tcW w:w="939" w:type="dxa"/>
            <w:shd w:val="clear" w:color="auto" w:fill="auto"/>
          </w:tcPr>
          <w:p w:rsidR="00BA1FF1" w:rsidRDefault="00BA1FF1" w:rsidP="00995361">
            <w:pPr>
              <w:autoSpaceDE w:val="0"/>
              <w:autoSpaceDN w:val="0"/>
              <w:spacing w:line="276"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939" w:type="dxa"/>
            <w:shd w:val="clear" w:color="auto" w:fill="auto"/>
          </w:tcPr>
          <w:p w:rsidR="00BA1FF1" w:rsidRDefault="00BA1FF1" w:rsidP="00995361">
            <w:pPr>
              <w:autoSpaceDE w:val="0"/>
              <w:autoSpaceDN w:val="0"/>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916" w:type="dxa"/>
            <w:shd w:val="clear" w:color="auto" w:fill="FBD4B4"/>
          </w:tcPr>
          <w:p w:rsidR="00BA1FF1" w:rsidRDefault="00BA1FF1" w:rsidP="00995361">
            <w:pPr>
              <w:autoSpaceDE w:val="0"/>
              <w:autoSpaceDN w:val="0"/>
              <w:spacing w:line="276" w:lineRule="auto"/>
              <w:jc w:val="both"/>
              <w:rPr>
                <w:rFonts w:ascii="Times New Roman" w:hAnsi="Times New Roman" w:cs="Times New Roman"/>
                <w:sz w:val="24"/>
                <w:szCs w:val="24"/>
              </w:rPr>
            </w:pPr>
            <w:r>
              <w:rPr>
                <w:rFonts w:ascii="Times New Roman" w:hAnsi="Times New Roman" w:cs="Times New Roman"/>
                <w:sz w:val="24"/>
                <w:szCs w:val="24"/>
              </w:rPr>
              <w:t>36</w:t>
            </w:r>
          </w:p>
        </w:tc>
      </w:tr>
      <w:tr w:rsidR="00BA1FF1" w:rsidTr="00995361">
        <w:trPr>
          <w:trHeight w:val="11"/>
        </w:trPr>
        <w:tc>
          <w:tcPr>
            <w:tcW w:w="2445" w:type="dxa"/>
            <w:shd w:val="clear" w:color="auto" w:fill="auto"/>
          </w:tcPr>
          <w:p w:rsidR="00BA1FF1" w:rsidRDefault="00BA1FF1" w:rsidP="00995361">
            <w:pPr>
              <w:autoSpaceDE w:val="0"/>
              <w:autoSpaceDN w:val="0"/>
              <w:spacing w:line="276" w:lineRule="auto"/>
              <w:jc w:val="both"/>
              <w:rPr>
                <w:rFonts w:ascii="Times New Roman" w:hAnsi="Times New Roman" w:cs="Times New Roman"/>
                <w:sz w:val="24"/>
                <w:szCs w:val="24"/>
              </w:rPr>
            </w:pPr>
            <w:r>
              <w:rPr>
                <w:rFonts w:ascii="Times New Roman" w:hAnsi="Times New Roman" w:cs="Times New Roman"/>
                <w:sz w:val="24"/>
                <w:szCs w:val="24"/>
              </w:rPr>
              <w:t>TOPLAM</w:t>
            </w:r>
          </w:p>
        </w:tc>
        <w:tc>
          <w:tcPr>
            <w:tcW w:w="939" w:type="dxa"/>
            <w:shd w:val="clear" w:color="auto" w:fill="auto"/>
          </w:tcPr>
          <w:p w:rsidR="00BA1FF1" w:rsidRDefault="00BA1FF1" w:rsidP="00995361">
            <w:pPr>
              <w:autoSpaceDE w:val="0"/>
              <w:autoSpaceDN w:val="0"/>
              <w:spacing w:line="276" w:lineRule="auto"/>
              <w:jc w:val="both"/>
              <w:rPr>
                <w:rFonts w:ascii="Times New Roman" w:hAnsi="Times New Roman" w:cs="Times New Roman"/>
                <w:sz w:val="24"/>
                <w:szCs w:val="24"/>
              </w:rPr>
            </w:pPr>
            <w:r>
              <w:rPr>
                <w:rFonts w:ascii="Times New Roman" w:hAnsi="Times New Roman" w:cs="Times New Roman"/>
                <w:sz w:val="24"/>
                <w:szCs w:val="24"/>
              </w:rPr>
              <w:t>263</w:t>
            </w:r>
          </w:p>
        </w:tc>
        <w:tc>
          <w:tcPr>
            <w:tcW w:w="939" w:type="dxa"/>
            <w:shd w:val="clear" w:color="auto" w:fill="auto"/>
          </w:tcPr>
          <w:p w:rsidR="00BA1FF1" w:rsidRDefault="00BA1FF1" w:rsidP="00995361">
            <w:pPr>
              <w:autoSpaceDE w:val="0"/>
              <w:autoSpaceDN w:val="0"/>
              <w:spacing w:line="276" w:lineRule="auto"/>
              <w:jc w:val="both"/>
              <w:rPr>
                <w:rFonts w:ascii="Times New Roman" w:hAnsi="Times New Roman" w:cs="Times New Roman"/>
                <w:sz w:val="24"/>
                <w:szCs w:val="24"/>
              </w:rPr>
            </w:pPr>
            <w:r>
              <w:rPr>
                <w:rFonts w:ascii="Times New Roman" w:hAnsi="Times New Roman" w:cs="Times New Roman"/>
                <w:sz w:val="24"/>
                <w:szCs w:val="24"/>
              </w:rPr>
              <w:t>186</w:t>
            </w:r>
          </w:p>
        </w:tc>
        <w:tc>
          <w:tcPr>
            <w:tcW w:w="916" w:type="dxa"/>
            <w:shd w:val="clear" w:color="auto" w:fill="FBD4B4"/>
          </w:tcPr>
          <w:p w:rsidR="00BA1FF1" w:rsidRDefault="00BA1FF1" w:rsidP="00995361">
            <w:pPr>
              <w:autoSpaceDE w:val="0"/>
              <w:autoSpaceDN w:val="0"/>
              <w:spacing w:line="276" w:lineRule="auto"/>
              <w:jc w:val="both"/>
              <w:rPr>
                <w:rFonts w:ascii="Times New Roman" w:hAnsi="Times New Roman" w:cs="Times New Roman"/>
                <w:sz w:val="24"/>
                <w:szCs w:val="24"/>
              </w:rPr>
            </w:pPr>
            <w:r>
              <w:rPr>
                <w:rFonts w:ascii="Times New Roman" w:hAnsi="Times New Roman" w:cs="Times New Roman"/>
                <w:sz w:val="24"/>
                <w:szCs w:val="24"/>
              </w:rPr>
              <w:t>449</w:t>
            </w:r>
          </w:p>
        </w:tc>
      </w:tr>
    </w:tbl>
    <w:p w:rsidR="00BA1FF1" w:rsidRDefault="00BA1FF1" w:rsidP="00BA1FF1">
      <w:pPr>
        <w:pStyle w:val="GvdeMetni"/>
        <w:ind w:left="0" w:right="63"/>
        <w:jc w:val="both"/>
        <w:rPr>
          <w:rFonts w:ascii="Calibri" w:hAnsi="Calibri" w:cs="Calibri"/>
          <w:highlight w:val="cyan"/>
        </w:rPr>
      </w:pPr>
    </w:p>
    <w:p w:rsidR="00BA1FF1" w:rsidRDefault="00BA1FF1" w:rsidP="00BA1FF1">
      <w:pPr>
        <w:pStyle w:val="GvdeMetni"/>
        <w:ind w:left="0" w:right="63"/>
        <w:jc w:val="both"/>
        <w:rPr>
          <w:rFonts w:ascii="Calibri" w:hAnsi="Calibri" w:cs="Calibri"/>
          <w:highlight w:val="cyan"/>
        </w:rPr>
      </w:pPr>
      <w:r w:rsidRPr="00BA1FF1">
        <w:rPr>
          <w:rFonts w:ascii="Calibri" w:hAnsi="Calibri" w:cs="Calibri"/>
        </w:rPr>
        <w:t>Grafik 1: İdari ve Akademik Personel ile Öğrenci Sayılarının Son 4 Yıllık Gelişimi</w:t>
      </w:r>
    </w:p>
    <w:p w:rsidR="00BA1FF1" w:rsidRDefault="00BA1FF1" w:rsidP="00BA1FF1">
      <w:pPr>
        <w:pStyle w:val="GvdeMetni"/>
        <w:ind w:left="0" w:right="63"/>
        <w:jc w:val="both"/>
        <w:rPr>
          <w:rFonts w:ascii="Calibri" w:hAnsi="Calibri" w:cs="Calibri"/>
          <w:highlight w:val="cyan"/>
        </w:rPr>
      </w:pPr>
    </w:p>
    <w:p w:rsidR="00BA1FF1" w:rsidRDefault="00BA1FF1" w:rsidP="00BA1FF1">
      <w:r>
        <w:rPr>
          <w:rFonts w:ascii="Calibri" w:hAnsi="Calibri" w:cs="Calibri"/>
          <w:noProof/>
          <w:lang w:eastAsia="tr-TR"/>
        </w:rPr>
        <w:drawing>
          <wp:inline distT="0" distB="0" distL="0" distR="0" wp14:anchorId="64EF64DF" wp14:editId="4EFDA537">
            <wp:extent cx="5486400" cy="3200400"/>
            <wp:effectExtent l="0" t="0" r="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BA1FF1" w:rsidRPr="00BA1FF1" w:rsidRDefault="00BA1FF1" w:rsidP="00BA1FF1">
      <w:pPr>
        <w:rPr>
          <w:b/>
        </w:rPr>
      </w:pPr>
      <w:r w:rsidRPr="00BA1FF1">
        <w:rPr>
          <w:b/>
        </w:rPr>
        <w:t xml:space="preserve">Fiziki </w:t>
      </w:r>
      <w:r w:rsidR="00932685" w:rsidRPr="00BA1FF1">
        <w:rPr>
          <w:b/>
        </w:rPr>
        <w:t>Durumu:</w:t>
      </w:r>
    </w:p>
    <w:p w:rsidR="00BA1FF1" w:rsidRDefault="00BA1FF1" w:rsidP="00932685">
      <w:pPr>
        <w:jc w:val="both"/>
      </w:pPr>
      <w:r>
        <w:t>2020 yılı Ocak ayında morfoloji binasına taşınılmıştır. Fakültemizde 26 laboratuvar,16 derslik, 4 amfi ve 23 ofis bulunmaktadır. Sağlık hizmeti sunduğumuz Ahi Evran Üniversitesi Eğitim ve Araştırma Hastanesi içerisinde 1 adet Dekanlık Ofisi, 1 adet öğretim üyesi dinlenme odası, 3 adet derslik, 1 adet çalışma ofisi, 2 adet genel amaçlı ofis bulunmaktadır.</w:t>
      </w:r>
    </w:p>
    <w:tbl>
      <w:tblPr>
        <w:tblpPr w:leftFromText="81" w:rightFromText="81" w:vertAnchor="text" w:horzAnchor="margin" w:tblpX="62" w:tblpY="97"/>
        <w:tblW w:w="90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62" w:type="dxa"/>
          <w:right w:w="62" w:type="dxa"/>
        </w:tblCellMar>
        <w:tblLook w:val="01E0" w:firstRow="1" w:lastRow="1" w:firstColumn="1" w:lastColumn="1" w:noHBand="0" w:noVBand="0"/>
      </w:tblPr>
      <w:tblGrid>
        <w:gridCol w:w="2265"/>
        <w:gridCol w:w="3238"/>
        <w:gridCol w:w="1423"/>
        <w:gridCol w:w="2080"/>
      </w:tblGrid>
      <w:tr w:rsidR="00BA1FF1" w:rsidRPr="007E7826" w:rsidTr="00995361">
        <w:trPr>
          <w:trHeight w:val="11"/>
        </w:trPr>
        <w:tc>
          <w:tcPr>
            <w:tcW w:w="2265" w:type="dxa"/>
            <w:shd w:val="clear" w:color="auto" w:fill="auto"/>
          </w:tcPr>
          <w:p w:rsidR="00BA1FF1" w:rsidRPr="007E7826" w:rsidRDefault="00BA1FF1" w:rsidP="00995361">
            <w:pPr>
              <w:spacing w:line="276" w:lineRule="auto"/>
              <w:rPr>
                <w:rFonts w:ascii="Times New Roman" w:eastAsia="Calibri" w:hAnsi="Times New Roman" w:cs="Times New Roman"/>
                <w:b/>
                <w:sz w:val="24"/>
                <w:szCs w:val="24"/>
                <w:lang w:eastAsia="tr-TR"/>
              </w:rPr>
            </w:pPr>
            <w:r w:rsidRPr="007E7826">
              <w:rPr>
                <w:rFonts w:ascii="Times New Roman" w:eastAsia="Calibri" w:hAnsi="Times New Roman" w:cs="Times New Roman"/>
                <w:b/>
                <w:sz w:val="24"/>
                <w:szCs w:val="24"/>
                <w:lang w:eastAsia="tr-TR"/>
              </w:rPr>
              <w:t>YERLEŞKELER</w:t>
            </w:r>
          </w:p>
        </w:tc>
        <w:tc>
          <w:tcPr>
            <w:tcW w:w="3238" w:type="dxa"/>
            <w:shd w:val="clear" w:color="auto" w:fill="auto"/>
          </w:tcPr>
          <w:p w:rsidR="00BA1FF1" w:rsidRPr="007E7826" w:rsidRDefault="00BA1FF1" w:rsidP="00995361">
            <w:pPr>
              <w:spacing w:line="276" w:lineRule="auto"/>
              <w:rPr>
                <w:rFonts w:ascii="Times New Roman" w:eastAsia="Calibri" w:hAnsi="Times New Roman" w:cs="Times New Roman"/>
                <w:b/>
                <w:sz w:val="24"/>
                <w:szCs w:val="24"/>
                <w:lang w:eastAsia="tr-TR"/>
              </w:rPr>
            </w:pPr>
            <w:r w:rsidRPr="007E7826">
              <w:rPr>
                <w:rFonts w:ascii="Times New Roman" w:eastAsia="Calibri" w:hAnsi="Times New Roman" w:cs="Times New Roman"/>
                <w:b/>
                <w:sz w:val="24"/>
                <w:szCs w:val="24"/>
                <w:lang w:eastAsia="tr-TR"/>
              </w:rPr>
              <w:t>BİNALAR</w:t>
            </w:r>
          </w:p>
        </w:tc>
        <w:tc>
          <w:tcPr>
            <w:tcW w:w="1423" w:type="dxa"/>
            <w:shd w:val="clear" w:color="auto" w:fill="auto"/>
          </w:tcPr>
          <w:p w:rsidR="00BA1FF1" w:rsidRPr="007E7826" w:rsidRDefault="00BA1FF1" w:rsidP="00995361">
            <w:pPr>
              <w:spacing w:line="276" w:lineRule="auto"/>
              <w:rPr>
                <w:rFonts w:ascii="Times New Roman" w:eastAsia="Calibri" w:hAnsi="Times New Roman" w:cs="Times New Roman"/>
                <w:b/>
                <w:sz w:val="24"/>
                <w:szCs w:val="24"/>
                <w:lang w:eastAsia="tr-TR"/>
              </w:rPr>
            </w:pPr>
            <w:r w:rsidRPr="007E7826">
              <w:rPr>
                <w:rFonts w:ascii="Times New Roman" w:eastAsia="Calibri" w:hAnsi="Times New Roman" w:cs="Times New Roman"/>
                <w:b/>
                <w:sz w:val="24"/>
                <w:szCs w:val="24"/>
                <w:lang w:eastAsia="tr-TR"/>
              </w:rPr>
              <w:t>Oda (Adet)</w:t>
            </w:r>
          </w:p>
        </w:tc>
        <w:tc>
          <w:tcPr>
            <w:tcW w:w="2080" w:type="dxa"/>
            <w:shd w:val="clear" w:color="auto" w:fill="auto"/>
          </w:tcPr>
          <w:p w:rsidR="00BA1FF1" w:rsidRPr="007E7826" w:rsidRDefault="00BA1FF1" w:rsidP="00995361">
            <w:pPr>
              <w:spacing w:line="276" w:lineRule="auto"/>
              <w:rPr>
                <w:rFonts w:ascii="Times New Roman" w:eastAsia="Calibri" w:hAnsi="Times New Roman" w:cs="Times New Roman"/>
                <w:b/>
                <w:sz w:val="24"/>
                <w:szCs w:val="24"/>
                <w:lang w:eastAsia="tr-TR"/>
              </w:rPr>
            </w:pPr>
            <w:r w:rsidRPr="007E7826">
              <w:rPr>
                <w:rFonts w:ascii="Times New Roman" w:eastAsia="Calibri" w:hAnsi="Times New Roman" w:cs="Times New Roman"/>
                <w:b/>
                <w:sz w:val="24"/>
                <w:szCs w:val="24"/>
                <w:lang w:eastAsia="tr-TR"/>
              </w:rPr>
              <w:t>Kapalı Alan   (m</w:t>
            </w:r>
            <w:r w:rsidRPr="007E7826">
              <w:rPr>
                <w:rFonts w:ascii="Times New Roman" w:eastAsia="Calibri" w:hAnsi="Times New Roman" w:cs="Times New Roman"/>
                <w:b/>
                <w:position w:val="8"/>
                <w:sz w:val="24"/>
                <w:szCs w:val="24"/>
                <w:lang w:eastAsia="tr-TR"/>
              </w:rPr>
              <w:t>2</w:t>
            </w:r>
            <w:r w:rsidRPr="007E7826">
              <w:rPr>
                <w:rFonts w:ascii="Times New Roman" w:eastAsia="Calibri" w:hAnsi="Times New Roman" w:cs="Times New Roman"/>
                <w:b/>
                <w:sz w:val="24"/>
                <w:szCs w:val="24"/>
                <w:lang w:eastAsia="tr-TR"/>
              </w:rPr>
              <w:t>)</w:t>
            </w:r>
          </w:p>
        </w:tc>
      </w:tr>
      <w:tr w:rsidR="00BA1FF1" w:rsidRPr="007E7826" w:rsidTr="00995361">
        <w:trPr>
          <w:trHeight w:val="11"/>
        </w:trPr>
        <w:tc>
          <w:tcPr>
            <w:tcW w:w="2265" w:type="dxa"/>
            <w:shd w:val="clear" w:color="auto" w:fill="auto"/>
          </w:tcPr>
          <w:p w:rsidR="00BA1FF1" w:rsidRPr="007E7826" w:rsidRDefault="00BA1FF1" w:rsidP="00995361">
            <w:pPr>
              <w:spacing w:line="276" w:lineRule="auto"/>
              <w:rPr>
                <w:rFonts w:ascii="Times New Roman" w:eastAsia="Calibri" w:hAnsi="Times New Roman" w:cs="Times New Roman"/>
                <w:b/>
                <w:sz w:val="24"/>
                <w:szCs w:val="24"/>
                <w:lang w:eastAsia="tr-TR"/>
              </w:rPr>
            </w:pPr>
            <w:r>
              <w:rPr>
                <w:rFonts w:ascii="Times New Roman" w:eastAsia="Calibri" w:hAnsi="Times New Roman" w:cs="Times New Roman"/>
                <w:b/>
                <w:sz w:val="24"/>
                <w:szCs w:val="24"/>
                <w:lang w:eastAsia="tr-TR"/>
              </w:rPr>
              <w:t>BAĞBAŞI YERLEŞKESİ</w:t>
            </w:r>
          </w:p>
        </w:tc>
        <w:tc>
          <w:tcPr>
            <w:tcW w:w="3238" w:type="dxa"/>
            <w:shd w:val="clear" w:color="auto" w:fill="auto"/>
          </w:tcPr>
          <w:p w:rsidR="00BA1FF1" w:rsidRPr="007E7826" w:rsidRDefault="00BA1FF1" w:rsidP="00995361">
            <w:pPr>
              <w:spacing w:line="276"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Tıp Fakültesi</w:t>
            </w:r>
          </w:p>
        </w:tc>
        <w:tc>
          <w:tcPr>
            <w:tcW w:w="1423" w:type="dxa"/>
            <w:shd w:val="clear" w:color="auto" w:fill="auto"/>
          </w:tcPr>
          <w:p w:rsidR="00BA1FF1" w:rsidRPr="007E7826" w:rsidRDefault="00BA1FF1" w:rsidP="00995361">
            <w:pPr>
              <w:spacing w:line="276"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208</w:t>
            </w:r>
          </w:p>
        </w:tc>
        <w:tc>
          <w:tcPr>
            <w:tcW w:w="2080" w:type="dxa"/>
            <w:shd w:val="clear" w:color="auto" w:fill="auto"/>
          </w:tcPr>
          <w:p w:rsidR="00BA1FF1" w:rsidRPr="007E7826" w:rsidRDefault="00BA1FF1" w:rsidP="00995361">
            <w:pPr>
              <w:spacing w:line="276"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17.338,25</w:t>
            </w:r>
          </w:p>
        </w:tc>
      </w:tr>
      <w:tr w:rsidR="00BA1FF1" w:rsidRPr="007E7826" w:rsidTr="00995361">
        <w:trPr>
          <w:trHeight w:val="11"/>
        </w:trPr>
        <w:tc>
          <w:tcPr>
            <w:tcW w:w="2265" w:type="dxa"/>
            <w:shd w:val="clear" w:color="auto" w:fill="auto"/>
          </w:tcPr>
          <w:p w:rsidR="00BA1FF1" w:rsidRPr="007E7826" w:rsidRDefault="00BA1FF1" w:rsidP="00995361">
            <w:pPr>
              <w:spacing w:line="276" w:lineRule="auto"/>
              <w:rPr>
                <w:rFonts w:ascii="Times New Roman" w:eastAsia="Calibri" w:hAnsi="Times New Roman" w:cs="Times New Roman"/>
                <w:b/>
                <w:sz w:val="24"/>
                <w:szCs w:val="24"/>
                <w:lang w:eastAsia="tr-TR"/>
              </w:rPr>
            </w:pPr>
            <w:r w:rsidRPr="007E7826">
              <w:rPr>
                <w:rFonts w:ascii="Times New Roman" w:eastAsia="Calibri" w:hAnsi="Times New Roman" w:cs="Times New Roman"/>
                <w:b/>
                <w:sz w:val="24"/>
                <w:szCs w:val="24"/>
                <w:lang w:eastAsia="tr-TR"/>
              </w:rPr>
              <w:t>HASTANE YERLEŞKESİ</w:t>
            </w:r>
          </w:p>
        </w:tc>
        <w:tc>
          <w:tcPr>
            <w:tcW w:w="3238" w:type="dxa"/>
            <w:shd w:val="clear" w:color="auto" w:fill="auto"/>
          </w:tcPr>
          <w:p w:rsidR="00BA1FF1" w:rsidRPr="007E7826" w:rsidRDefault="00BA1FF1" w:rsidP="00995361">
            <w:pPr>
              <w:spacing w:line="276" w:lineRule="auto"/>
              <w:rPr>
                <w:rFonts w:ascii="Times New Roman" w:eastAsia="Calibri" w:hAnsi="Times New Roman" w:cs="Times New Roman"/>
                <w:sz w:val="24"/>
                <w:szCs w:val="24"/>
                <w:lang w:eastAsia="tr-TR"/>
              </w:rPr>
            </w:pPr>
            <w:r w:rsidRPr="007E7826">
              <w:rPr>
                <w:rFonts w:ascii="Times New Roman" w:eastAsia="Calibri" w:hAnsi="Times New Roman" w:cs="Times New Roman"/>
                <w:sz w:val="24"/>
                <w:szCs w:val="24"/>
                <w:lang w:eastAsia="tr-TR"/>
              </w:rPr>
              <w:t>AEÜ Eğitim ve Araştırma Hastanesi</w:t>
            </w:r>
          </w:p>
        </w:tc>
        <w:tc>
          <w:tcPr>
            <w:tcW w:w="1423" w:type="dxa"/>
            <w:shd w:val="clear" w:color="auto" w:fill="auto"/>
          </w:tcPr>
          <w:p w:rsidR="00BA1FF1" w:rsidRPr="007E7826" w:rsidRDefault="00BA1FF1" w:rsidP="00995361">
            <w:pPr>
              <w:spacing w:line="276" w:lineRule="auto"/>
              <w:jc w:val="center"/>
              <w:rPr>
                <w:rFonts w:ascii="Times New Roman" w:eastAsia="Calibri" w:hAnsi="Times New Roman" w:cs="Times New Roman"/>
                <w:sz w:val="24"/>
                <w:szCs w:val="24"/>
                <w:lang w:eastAsia="tr-TR"/>
              </w:rPr>
            </w:pPr>
            <w:r w:rsidRPr="007E7826">
              <w:rPr>
                <w:rFonts w:ascii="Times New Roman" w:eastAsia="Calibri" w:hAnsi="Times New Roman" w:cs="Times New Roman"/>
                <w:sz w:val="24"/>
                <w:szCs w:val="24"/>
                <w:lang w:eastAsia="tr-TR"/>
              </w:rPr>
              <w:t>8</w:t>
            </w:r>
          </w:p>
        </w:tc>
        <w:tc>
          <w:tcPr>
            <w:tcW w:w="2080" w:type="dxa"/>
            <w:shd w:val="clear" w:color="auto" w:fill="auto"/>
          </w:tcPr>
          <w:p w:rsidR="00BA1FF1" w:rsidRPr="007E7826" w:rsidRDefault="00BA1FF1" w:rsidP="00995361">
            <w:pPr>
              <w:spacing w:line="276" w:lineRule="auto"/>
              <w:jc w:val="center"/>
              <w:rPr>
                <w:rFonts w:ascii="Times New Roman" w:eastAsia="Calibri" w:hAnsi="Times New Roman" w:cs="Times New Roman"/>
                <w:sz w:val="24"/>
                <w:szCs w:val="24"/>
                <w:lang w:eastAsia="tr-TR"/>
              </w:rPr>
            </w:pPr>
            <w:r w:rsidRPr="007E7826">
              <w:rPr>
                <w:rFonts w:ascii="Times New Roman" w:eastAsia="Calibri" w:hAnsi="Times New Roman" w:cs="Times New Roman"/>
                <w:sz w:val="24"/>
                <w:szCs w:val="24"/>
                <w:lang w:eastAsia="tr-TR"/>
              </w:rPr>
              <w:t>306</w:t>
            </w:r>
          </w:p>
        </w:tc>
      </w:tr>
      <w:tr w:rsidR="00BA1FF1" w:rsidRPr="007E7826" w:rsidTr="00995361">
        <w:trPr>
          <w:trHeight w:val="11"/>
        </w:trPr>
        <w:tc>
          <w:tcPr>
            <w:tcW w:w="5503" w:type="dxa"/>
            <w:gridSpan w:val="2"/>
            <w:shd w:val="clear" w:color="auto" w:fill="auto"/>
          </w:tcPr>
          <w:p w:rsidR="00BA1FF1" w:rsidRPr="007E7826" w:rsidRDefault="00BA1FF1" w:rsidP="00995361">
            <w:pPr>
              <w:spacing w:line="276" w:lineRule="auto"/>
              <w:rPr>
                <w:rFonts w:ascii="Times New Roman" w:eastAsia="Calibri" w:hAnsi="Times New Roman" w:cs="Times New Roman"/>
                <w:b/>
                <w:sz w:val="24"/>
                <w:szCs w:val="24"/>
                <w:lang w:eastAsia="tr-TR"/>
              </w:rPr>
            </w:pPr>
            <w:r w:rsidRPr="007E7826">
              <w:rPr>
                <w:rFonts w:ascii="Times New Roman" w:eastAsia="Calibri" w:hAnsi="Times New Roman" w:cs="Times New Roman"/>
                <w:b/>
                <w:sz w:val="24"/>
                <w:szCs w:val="24"/>
                <w:lang w:eastAsia="tr-TR"/>
              </w:rPr>
              <w:t>TOPLAM</w:t>
            </w:r>
          </w:p>
        </w:tc>
        <w:tc>
          <w:tcPr>
            <w:tcW w:w="1423" w:type="dxa"/>
            <w:shd w:val="clear" w:color="auto" w:fill="auto"/>
          </w:tcPr>
          <w:p w:rsidR="00BA1FF1" w:rsidRPr="007E7826" w:rsidRDefault="00BA1FF1" w:rsidP="00995361">
            <w:pPr>
              <w:spacing w:line="276" w:lineRule="auto"/>
              <w:jc w:val="center"/>
              <w:rPr>
                <w:rFonts w:ascii="Times New Roman" w:eastAsia="Calibri" w:hAnsi="Times New Roman" w:cs="Times New Roman"/>
                <w:b/>
                <w:sz w:val="24"/>
                <w:szCs w:val="24"/>
                <w:lang w:eastAsia="tr-TR"/>
              </w:rPr>
            </w:pPr>
            <w:r>
              <w:rPr>
                <w:rFonts w:ascii="Times New Roman" w:eastAsia="Calibri" w:hAnsi="Times New Roman" w:cs="Times New Roman"/>
                <w:b/>
                <w:sz w:val="24"/>
                <w:szCs w:val="24"/>
                <w:lang w:eastAsia="tr-TR"/>
              </w:rPr>
              <w:t>216</w:t>
            </w:r>
          </w:p>
        </w:tc>
        <w:tc>
          <w:tcPr>
            <w:tcW w:w="2080" w:type="dxa"/>
            <w:shd w:val="clear" w:color="auto" w:fill="auto"/>
          </w:tcPr>
          <w:p w:rsidR="00BA1FF1" w:rsidRPr="007E7826" w:rsidRDefault="00BA1FF1" w:rsidP="00995361">
            <w:pPr>
              <w:spacing w:line="276" w:lineRule="auto"/>
              <w:jc w:val="center"/>
              <w:rPr>
                <w:rFonts w:ascii="Times New Roman" w:eastAsia="Calibri" w:hAnsi="Times New Roman" w:cs="Times New Roman"/>
                <w:b/>
                <w:sz w:val="24"/>
                <w:szCs w:val="24"/>
                <w:lang w:eastAsia="tr-TR"/>
              </w:rPr>
            </w:pPr>
            <w:r>
              <w:rPr>
                <w:rFonts w:ascii="Times New Roman" w:eastAsia="Calibri" w:hAnsi="Times New Roman" w:cs="Times New Roman"/>
                <w:b/>
                <w:sz w:val="24"/>
                <w:szCs w:val="24"/>
                <w:lang w:eastAsia="tr-TR"/>
              </w:rPr>
              <w:t>17.159.256</w:t>
            </w:r>
          </w:p>
        </w:tc>
      </w:tr>
    </w:tbl>
    <w:p w:rsidR="00BA1FF1" w:rsidRDefault="00BA1FF1" w:rsidP="00BA1FF1"/>
    <w:p w:rsidR="00BA1FF1" w:rsidRPr="00BA1FF1" w:rsidRDefault="00BA1FF1" w:rsidP="00BA1FF1">
      <w:pPr>
        <w:rPr>
          <w:b/>
        </w:rPr>
      </w:pPr>
      <w:r w:rsidRPr="00BA1FF1">
        <w:rPr>
          <w:b/>
        </w:rPr>
        <w:lastRenderedPageBreak/>
        <w:t>Bilgi ve Teknolojik Alt</w:t>
      </w:r>
      <w:r>
        <w:rPr>
          <w:b/>
        </w:rPr>
        <w:t xml:space="preserve"> </w:t>
      </w:r>
      <w:r w:rsidR="00932685" w:rsidRPr="00BA1FF1">
        <w:rPr>
          <w:b/>
        </w:rPr>
        <w:t>yapısı:</w:t>
      </w:r>
    </w:p>
    <w:p w:rsidR="00BA1FF1" w:rsidRDefault="00BA1FF1" w:rsidP="00BA1FF1">
      <w:pPr>
        <w:jc w:val="both"/>
      </w:pPr>
      <w:r>
        <w:t xml:space="preserve">Tıp Fakültemizin Eğitim programlarının ve kaynaklarının, planlanmasında, uygulanmasında ve yönetilmesinde Kurumsal Eğitim Yönetimi ve Planlama Sistemi (KEYPS) isimli öğrenme yönetim sistemi yazılım lisansı satın alınarak kullanılmaya başlamıştır. Bu sistemde Kuramsal sınavların tamamı bilgisayar üzerinden elektronik ortamda yapılmakta olup, pratik </w:t>
      </w:r>
      <w:r w:rsidR="00932685">
        <w:t xml:space="preserve">beceri, uygulamalı ve klinik sınavlar </w:t>
      </w:r>
      <w:proofErr w:type="spellStart"/>
      <w:r w:rsidR="00932685">
        <w:t>simu</w:t>
      </w:r>
      <w:r>
        <w:t>le</w:t>
      </w:r>
      <w:proofErr w:type="spellEnd"/>
      <w:r>
        <w:t xml:space="preserve"> ortamlarda yapılabilmektedir. Aynı zamanda müfredatın tamamı elektronik ortama taşınmış olup, program değerlendirme ve geliştirme basamakları öğrenme yönetim sistemi üzerinden alınan geribildirimlerle yeniden planlanabilmekte ve uygulanabilmektedir. </w:t>
      </w:r>
    </w:p>
    <w:p w:rsidR="00BA1FF1" w:rsidRDefault="00932685" w:rsidP="00BA1FF1">
      <w:pPr>
        <w:jc w:val="both"/>
      </w:pPr>
      <w:r w:rsidRPr="00BA1FF1">
        <w:rPr>
          <w:b/>
        </w:rPr>
        <w:t>Kütüphane: Temel</w:t>
      </w:r>
      <w:r w:rsidR="00BA1FF1">
        <w:t xml:space="preserve"> Tıp Bilimleri Binasında, 1 adet kitap </w:t>
      </w:r>
      <w:r>
        <w:t>odası ve</w:t>
      </w:r>
      <w:r w:rsidR="00BA1FF1">
        <w:t xml:space="preserve"> 1 adet okuma salonundan ibaret olan kütüphane açılmış olup, toplam 774 adet kitap </w:t>
      </w:r>
      <w:proofErr w:type="gramStart"/>
      <w:r w:rsidR="00BA1FF1">
        <w:t xml:space="preserve">envanterimizde </w:t>
      </w:r>
      <w:r>
        <w:t xml:space="preserve"> </w:t>
      </w:r>
      <w:r w:rsidR="00BA1FF1">
        <w:t>bulunmaktadır</w:t>
      </w:r>
      <w:proofErr w:type="gramEnd"/>
      <w:r w:rsidR="00BA1FF1">
        <w:t>.</w:t>
      </w:r>
    </w:p>
    <w:p w:rsidR="00BA1FF1" w:rsidRDefault="00BA1FF1" w:rsidP="00687D9D">
      <w:pPr>
        <w:jc w:val="both"/>
      </w:pPr>
      <w:r w:rsidRPr="00687D9D">
        <w:rPr>
          <w:b/>
        </w:rPr>
        <w:t>Teknoloji:</w:t>
      </w:r>
      <w:r>
        <w:t xml:space="preserve"> Temel Tıp Bilimleri Binasında 7 öğrenci laboratuvarı, 1 adet Tıp Fakültesi ARGE laboratuvarı hazırlanmış olup, Öğrenci laboratuvarında 80 adet</w:t>
      </w:r>
      <w:r w:rsidR="00932685">
        <w:t xml:space="preserve"> öğrenci mikroskobu</w:t>
      </w:r>
      <w:r w:rsidR="00E8792E">
        <w:t>,</w:t>
      </w:r>
      <w:r w:rsidR="00C84F0B">
        <w:t xml:space="preserve"> </w:t>
      </w:r>
      <w:r w:rsidR="00E8792E">
        <w:t xml:space="preserve">3 adet manyetik karıştırıcı,4 adet </w:t>
      </w:r>
      <w:proofErr w:type="spellStart"/>
      <w:r w:rsidR="00E8792E">
        <w:t>vortex</w:t>
      </w:r>
      <w:proofErr w:type="spellEnd"/>
      <w:r w:rsidR="00E8792E">
        <w:t xml:space="preserve">, 2 adet hassas terazi, 2 adet PH metre, 2 adet su banyosu, 3 adet </w:t>
      </w:r>
      <w:proofErr w:type="spellStart"/>
      <w:r w:rsidR="00E8792E">
        <w:t>spektro</w:t>
      </w:r>
      <w:proofErr w:type="spellEnd"/>
      <w:r w:rsidR="00E8792E">
        <w:t xml:space="preserve"> fotometre, 1 adet etüv, 2 adet soğutmalı </w:t>
      </w:r>
      <w:proofErr w:type="gramStart"/>
      <w:r w:rsidR="00E8792E">
        <w:t>santrifüj</w:t>
      </w:r>
      <w:proofErr w:type="gramEnd"/>
      <w:r w:rsidR="00E8792E">
        <w:t xml:space="preserve">, 1 adet oksijen tüpü, 1 adet </w:t>
      </w:r>
      <w:proofErr w:type="spellStart"/>
      <w:r w:rsidR="00E8792E">
        <w:t>hematokrit</w:t>
      </w:r>
      <w:proofErr w:type="spellEnd"/>
      <w:r w:rsidR="00E8792E">
        <w:t xml:space="preserve"> </w:t>
      </w:r>
      <w:proofErr w:type="spellStart"/>
      <w:r w:rsidR="00E8792E">
        <w:t>santifrüj</w:t>
      </w:r>
      <w:proofErr w:type="spellEnd"/>
      <w:r w:rsidR="00E8792E">
        <w:t xml:space="preserve"> cihazı, 1 adet </w:t>
      </w:r>
      <w:proofErr w:type="spellStart"/>
      <w:r w:rsidR="00E8792E">
        <w:t>mikroplak</w:t>
      </w:r>
      <w:proofErr w:type="spellEnd"/>
      <w:r w:rsidR="00E8792E">
        <w:t xml:space="preserve"> okuyucu, 1 adet organ banyosu cihazı, 1 adet homojinazatör,1 adet ultra saf su cihazı, 1 adet etüv, 1 adet </w:t>
      </w:r>
      <w:proofErr w:type="spellStart"/>
      <w:r w:rsidR="00E8792E">
        <w:t>izotonik</w:t>
      </w:r>
      <w:proofErr w:type="spellEnd"/>
      <w:r w:rsidR="00E8792E">
        <w:t xml:space="preserve"> </w:t>
      </w:r>
      <w:proofErr w:type="spellStart"/>
      <w:r w:rsidR="00E8792E">
        <w:t>tramsduser</w:t>
      </w:r>
      <w:proofErr w:type="spellEnd"/>
      <w:r w:rsidR="00E8792E">
        <w:t xml:space="preserve">, 3 adet </w:t>
      </w:r>
      <w:proofErr w:type="spellStart"/>
      <w:r w:rsidR="00E8792E">
        <w:t>vortex</w:t>
      </w:r>
      <w:proofErr w:type="spellEnd"/>
      <w:r w:rsidR="00E8792E">
        <w:t>, 1 adet ısıtıcılı manyetik karıştırıcı</w:t>
      </w:r>
      <w:r w:rsidR="00687D9D">
        <w:t>,</w:t>
      </w:r>
      <w:r>
        <w:t xml:space="preserve"> </w:t>
      </w:r>
      <w:r w:rsidR="00932685">
        <w:t xml:space="preserve">ARGE laboratuvarında </w:t>
      </w:r>
      <w:r w:rsidR="00E8792E">
        <w:t xml:space="preserve">1 adet </w:t>
      </w:r>
      <w:proofErr w:type="spellStart"/>
      <w:r w:rsidR="00E8792E">
        <w:t>çekerocak</w:t>
      </w:r>
      <w:proofErr w:type="spellEnd"/>
      <w:r w:rsidR="00E8792E">
        <w:t>, 1</w:t>
      </w:r>
      <w:r w:rsidR="00687D9D">
        <w:t xml:space="preserve"> adet PH metre, 1 adet </w:t>
      </w:r>
      <w:proofErr w:type="spellStart"/>
      <w:r w:rsidR="00687D9D">
        <w:t>vortex</w:t>
      </w:r>
      <w:proofErr w:type="spellEnd"/>
      <w:r w:rsidR="00687D9D">
        <w:t>, 2</w:t>
      </w:r>
      <w:r w:rsidR="00E8792E">
        <w:t xml:space="preserve"> adet </w:t>
      </w:r>
      <w:proofErr w:type="spellStart"/>
      <w:r w:rsidR="00E8792E">
        <w:t>mikrosantrifüz</w:t>
      </w:r>
      <w:proofErr w:type="spellEnd"/>
      <w:r w:rsidR="00687D9D">
        <w:t>, 3</w:t>
      </w:r>
      <w:r w:rsidR="00E8792E">
        <w:t xml:space="preserve"> adet soğutmalı </w:t>
      </w:r>
      <w:proofErr w:type="spellStart"/>
      <w:r w:rsidR="00E8792E">
        <w:t>santrifüz</w:t>
      </w:r>
      <w:proofErr w:type="spellEnd"/>
      <w:r w:rsidR="00E8792E">
        <w:t xml:space="preserve">, 1 adet ısıtmalı </w:t>
      </w:r>
      <w:proofErr w:type="spellStart"/>
      <w:r w:rsidR="00E8792E">
        <w:t>çalkalıyıcı</w:t>
      </w:r>
      <w:proofErr w:type="spellEnd"/>
      <w:r w:rsidR="00E8792E">
        <w:t xml:space="preserve">, 1 adet </w:t>
      </w:r>
      <w:proofErr w:type="spellStart"/>
      <w:r w:rsidR="00E8792E">
        <w:t>santrifüz</w:t>
      </w:r>
      <w:proofErr w:type="spellEnd"/>
      <w:r w:rsidR="00E8792E">
        <w:t xml:space="preserve">, 1 adet </w:t>
      </w:r>
      <w:proofErr w:type="spellStart"/>
      <w:r w:rsidR="00E8792E">
        <w:t>elisa</w:t>
      </w:r>
      <w:proofErr w:type="spellEnd"/>
      <w:r w:rsidR="00E8792E">
        <w:t xml:space="preserve"> yıkama cih</w:t>
      </w:r>
      <w:r w:rsidR="00687D9D">
        <w:t xml:space="preserve">azı, 1 adet </w:t>
      </w:r>
      <w:proofErr w:type="spellStart"/>
      <w:r w:rsidR="00687D9D">
        <w:t>mikroplak</w:t>
      </w:r>
      <w:proofErr w:type="spellEnd"/>
      <w:r w:rsidR="00687D9D">
        <w:t xml:space="preserve"> okuyucu, 2</w:t>
      </w:r>
      <w:r w:rsidR="00E8792E">
        <w:t xml:space="preserve"> adet </w:t>
      </w:r>
      <w:proofErr w:type="spellStart"/>
      <w:r w:rsidR="00E8792E">
        <w:t>nanodrop</w:t>
      </w:r>
      <w:proofErr w:type="spellEnd"/>
      <w:r w:rsidR="00E8792E">
        <w:t xml:space="preserve">, 1 adet hassas terazi, 1 adet </w:t>
      </w:r>
      <w:proofErr w:type="spellStart"/>
      <w:r w:rsidR="00E8792E">
        <w:t>magnetik</w:t>
      </w:r>
      <w:proofErr w:type="spellEnd"/>
      <w:r w:rsidR="00E8792E">
        <w:t xml:space="preserve"> </w:t>
      </w:r>
      <w:proofErr w:type="spellStart"/>
      <w:r w:rsidR="00E8792E">
        <w:t>ç</w:t>
      </w:r>
      <w:r w:rsidR="00687D9D">
        <w:t>alkalıyıcı</w:t>
      </w:r>
      <w:proofErr w:type="spellEnd"/>
      <w:r w:rsidR="00687D9D">
        <w:t>, 1 adet PCR cihazı, 2 adet</w:t>
      </w:r>
      <w:r w:rsidR="00E8792E">
        <w:t xml:space="preserve"> tel görüntüleme, 1 adet</w:t>
      </w:r>
      <w:r w:rsidR="00687D9D">
        <w:t xml:space="preserve"> </w:t>
      </w:r>
      <w:r w:rsidR="00E8792E">
        <w:t xml:space="preserve">mini santrifüj, 1 adet yatay </w:t>
      </w:r>
      <w:proofErr w:type="spellStart"/>
      <w:r w:rsidR="00E8792E">
        <w:t>elektrofarez</w:t>
      </w:r>
      <w:proofErr w:type="spellEnd"/>
      <w:r w:rsidR="00E8792E">
        <w:t xml:space="preserve">, 1 adet otoklav, 1 adet su banyosu,  1adet saf su cihazı, </w:t>
      </w:r>
      <w:r w:rsidR="00687D9D">
        <w:t xml:space="preserve">1 adet etüv,  1adet güç kaynağı, -80 derece dondurucu, 1 adet </w:t>
      </w:r>
      <w:proofErr w:type="spellStart"/>
      <w:r w:rsidR="00687D9D">
        <w:t>laminar</w:t>
      </w:r>
      <w:proofErr w:type="spellEnd"/>
      <w:r w:rsidR="00687D9D">
        <w:t xml:space="preserve"> kabin,3 adet </w:t>
      </w:r>
      <w:proofErr w:type="spellStart"/>
      <w:r w:rsidR="00687D9D">
        <w:t>inkübatör</w:t>
      </w:r>
      <w:proofErr w:type="spellEnd"/>
      <w:r w:rsidR="00687D9D">
        <w:t xml:space="preserve">, 1 adet eliza yıkayıcı, 1 adet </w:t>
      </w:r>
      <w:proofErr w:type="spellStart"/>
      <w:r w:rsidR="00687D9D">
        <w:t>distile</w:t>
      </w:r>
      <w:proofErr w:type="spellEnd"/>
      <w:r w:rsidR="00687D9D">
        <w:t xml:space="preserve"> su </w:t>
      </w:r>
      <w:r w:rsidR="00932685">
        <w:t>labo</w:t>
      </w:r>
      <w:r>
        <w:t>ratuvar cihazı mevcuttur.</w:t>
      </w:r>
    </w:p>
    <w:p w:rsidR="00BA1FF1" w:rsidRDefault="00BA1FF1" w:rsidP="00BA1FF1">
      <w:pPr>
        <w:jc w:val="both"/>
      </w:pPr>
      <w:r w:rsidRPr="00BA1FF1">
        <w:rPr>
          <w:b/>
        </w:rPr>
        <w:t>İnternet erişimi:</w:t>
      </w:r>
      <w:r>
        <w:t xml:space="preserve"> Fakültemiz binasında kablolu ve kablosuz internet erişimi kesintisiz olarak sunulmaktadır.</w:t>
      </w:r>
    </w:p>
    <w:p w:rsidR="00BA1FF1" w:rsidRPr="00BA1FF1" w:rsidRDefault="00BA1FF1" w:rsidP="00BA1FF1">
      <w:pPr>
        <w:rPr>
          <w:b/>
        </w:rPr>
      </w:pPr>
      <w:r w:rsidRPr="00BA1FF1">
        <w:rPr>
          <w:b/>
        </w:rPr>
        <w:t xml:space="preserve">Eğitim - Öğretim </w:t>
      </w:r>
      <w:r w:rsidR="00932685" w:rsidRPr="00BA1FF1">
        <w:rPr>
          <w:b/>
        </w:rPr>
        <w:t>Hizmeti:</w:t>
      </w:r>
    </w:p>
    <w:p w:rsidR="00BA1FF1" w:rsidRDefault="00BA1FF1" w:rsidP="00687D9D">
      <w:pPr>
        <w:jc w:val="both"/>
      </w:pPr>
      <w:r>
        <w:t>Fakültemiz bünyesinde lisans, lisansüstü ve tıpta uzmanlık düzeyinde eğitim öğretim programları uygulanmaktadır. Eğitim dili Türkçedir</w:t>
      </w:r>
    </w:p>
    <w:p w:rsidR="00BA1FF1" w:rsidRDefault="00BA1FF1" w:rsidP="00BA1FF1">
      <w:pPr>
        <w:rPr>
          <w:b/>
        </w:rPr>
      </w:pPr>
      <w:r w:rsidRPr="00BA1FF1">
        <w:rPr>
          <w:b/>
        </w:rPr>
        <w:t>Tablo 3: Lisans Düzeyinde Eğitim - Öğretim Hizmeti</w:t>
      </w:r>
    </w:p>
    <w:tbl>
      <w:tblPr>
        <w:tblW w:w="52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781"/>
        <w:gridCol w:w="568"/>
        <w:gridCol w:w="584"/>
        <w:gridCol w:w="692"/>
        <w:gridCol w:w="566"/>
        <w:gridCol w:w="711"/>
        <w:gridCol w:w="709"/>
        <w:gridCol w:w="707"/>
        <w:gridCol w:w="566"/>
        <w:gridCol w:w="709"/>
        <w:gridCol w:w="709"/>
        <w:gridCol w:w="720"/>
      </w:tblGrid>
      <w:tr w:rsidR="00BA1FF1" w:rsidRPr="00C65FCF" w:rsidTr="00995361">
        <w:trPr>
          <w:trHeight w:val="1375"/>
        </w:trPr>
        <w:tc>
          <w:tcPr>
            <w:tcW w:w="779" w:type="pct"/>
            <w:shd w:val="clear" w:color="auto" w:fill="auto"/>
            <w:hideMark/>
          </w:tcPr>
          <w:p w:rsidR="00BA1FF1" w:rsidRPr="00C65FCF" w:rsidRDefault="00BA1FF1" w:rsidP="00995361">
            <w:pPr>
              <w:jc w:val="both"/>
              <w:rPr>
                <w:rFonts w:ascii="Times New Roman" w:eastAsia="Calibri" w:hAnsi="Times New Roman" w:cs="Times New Roman"/>
                <w:b/>
                <w:bCs/>
                <w:sz w:val="24"/>
                <w:szCs w:val="24"/>
                <w:lang w:eastAsia="tr-TR"/>
              </w:rPr>
            </w:pPr>
            <w:r w:rsidRPr="00C65FCF">
              <w:rPr>
                <w:rFonts w:ascii="Times New Roman" w:eastAsia="Calibri" w:hAnsi="Times New Roman" w:cs="Times New Roman"/>
                <w:b/>
                <w:bCs/>
                <w:sz w:val="24"/>
                <w:szCs w:val="24"/>
                <w:lang w:val="en-US" w:eastAsia="tr-TR"/>
              </w:rPr>
              <w:t>BİRİM ADI</w:t>
            </w:r>
          </w:p>
        </w:tc>
        <w:tc>
          <w:tcPr>
            <w:tcW w:w="1017" w:type="pct"/>
            <w:gridSpan w:val="3"/>
            <w:shd w:val="clear" w:color="auto" w:fill="auto"/>
            <w:hideMark/>
          </w:tcPr>
          <w:p w:rsidR="00BA1FF1" w:rsidRPr="00C65FCF" w:rsidRDefault="00BA1FF1" w:rsidP="00995361">
            <w:pPr>
              <w:jc w:val="both"/>
              <w:rPr>
                <w:rFonts w:ascii="Times New Roman" w:eastAsia="Calibri" w:hAnsi="Times New Roman" w:cs="Times New Roman"/>
                <w:b/>
                <w:bCs/>
                <w:sz w:val="24"/>
                <w:szCs w:val="24"/>
                <w:lang w:val="en-US" w:eastAsia="tr-TR"/>
              </w:rPr>
            </w:pPr>
            <w:r w:rsidRPr="00C65FCF">
              <w:rPr>
                <w:rFonts w:ascii="Times New Roman" w:eastAsia="Calibri" w:hAnsi="Times New Roman" w:cs="Times New Roman"/>
                <w:b/>
                <w:bCs/>
                <w:sz w:val="24"/>
                <w:szCs w:val="24"/>
                <w:lang w:val="en-US" w:eastAsia="tr-TR"/>
              </w:rPr>
              <w:t xml:space="preserve">BÖLÜM </w:t>
            </w:r>
          </w:p>
          <w:p w:rsidR="00BA1FF1" w:rsidRPr="00C65FCF" w:rsidRDefault="00BA1FF1" w:rsidP="00995361">
            <w:pPr>
              <w:jc w:val="both"/>
              <w:rPr>
                <w:rFonts w:ascii="Times New Roman" w:eastAsia="Calibri" w:hAnsi="Times New Roman" w:cs="Times New Roman"/>
                <w:b/>
                <w:bCs/>
                <w:sz w:val="24"/>
                <w:szCs w:val="24"/>
                <w:lang w:eastAsia="tr-TR"/>
              </w:rPr>
            </w:pPr>
            <w:r w:rsidRPr="00C65FCF">
              <w:rPr>
                <w:rFonts w:ascii="Times New Roman" w:eastAsia="Calibri" w:hAnsi="Times New Roman" w:cs="Times New Roman"/>
                <w:b/>
                <w:bCs/>
                <w:sz w:val="24"/>
                <w:szCs w:val="24"/>
                <w:lang w:val="en-US" w:eastAsia="tr-TR"/>
              </w:rPr>
              <w:t>SAYISI</w:t>
            </w:r>
          </w:p>
        </w:tc>
        <w:tc>
          <w:tcPr>
            <w:tcW w:w="1036" w:type="pct"/>
            <w:gridSpan w:val="3"/>
            <w:shd w:val="clear" w:color="auto" w:fill="auto"/>
            <w:hideMark/>
          </w:tcPr>
          <w:p w:rsidR="00BA1FF1" w:rsidRPr="00C65FCF" w:rsidRDefault="00BA1FF1" w:rsidP="00995361">
            <w:pPr>
              <w:jc w:val="both"/>
              <w:rPr>
                <w:rFonts w:ascii="Times New Roman" w:eastAsia="Calibri" w:hAnsi="Times New Roman" w:cs="Times New Roman"/>
                <w:b/>
                <w:bCs/>
                <w:sz w:val="24"/>
                <w:szCs w:val="24"/>
                <w:lang w:eastAsia="tr-TR"/>
              </w:rPr>
            </w:pPr>
            <w:r w:rsidRPr="00C65FCF">
              <w:rPr>
                <w:rFonts w:ascii="Times New Roman" w:eastAsia="Calibri" w:hAnsi="Times New Roman" w:cs="Times New Roman"/>
                <w:b/>
                <w:bCs/>
                <w:sz w:val="24"/>
                <w:szCs w:val="24"/>
                <w:lang w:val="en-US" w:eastAsia="tr-TR"/>
              </w:rPr>
              <w:t xml:space="preserve">ANABİLİM DALI </w:t>
            </w:r>
            <w:r w:rsidRPr="00C65FCF">
              <w:rPr>
                <w:rFonts w:ascii="Times New Roman" w:eastAsia="Calibri" w:hAnsi="Times New Roman" w:cs="Times New Roman"/>
                <w:b/>
                <w:bCs/>
                <w:sz w:val="24"/>
                <w:szCs w:val="24"/>
                <w:lang w:val="en-US" w:eastAsia="tr-TR"/>
              </w:rPr>
              <w:br/>
              <w:t>SAYISI</w:t>
            </w:r>
          </w:p>
        </w:tc>
        <w:tc>
          <w:tcPr>
            <w:tcW w:w="1043" w:type="pct"/>
            <w:gridSpan w:val="3"/>
            <w:shd w:val="clear" w:color="auto" w:fill="auto"/>
            <w:hideMark/>
          </w:tcPr>
          <w:p w:rsidR="00BA1FF1" w:rsidRPr="00C65FCF" w:rsidRDefault="00BA1FF1" w:rsidP="00995361">
            <w:pPr>
              <w:jc w:val="both"/>
              <w:rPr>
                <w:rFonts w:ascii="Times New Roman" w:eastAsia="Calibri" w:hAnsi="Times New Roman" w:cs="Times New Roman"/>
                <w:b/>
                <w:bCs/>
                <w:w w:val="95"/>
                <w:sz w:val="24"/>
                <w:szCs w:val="24"/>
                <w:lang w:val="en-US" w:eastAsia="tr-TR"/>
              </w:rPr>
            </w:pPr>
            <w:r w:rsidRPr="00C65FCF">
              <w:rPr>
                <w:rFonts w:ascii="Times New Roman" w:eastAsia="Calibri" w:hAnsi="Times New Roman" w:cs="Times New Roman"/>
                <w:b/>
                <w:bCs/>
                <w:w w:val="95"/>
                <w:sz w:val="24"/>
                <w:szCs w:val="24"/>
                <w:lang w:val="en-US" w:eastAsia="tr-TR"/>
              </w:rPr>
              <w:t xml:space="preserve">BİLİM </w:t>
            </w:r>
          </w:p>
          <w:p w:rsidR="00BA1FF1" w:rsidRPr="00C65FCF" w:rsidRDefault="00BA1FF1" w:rsidP="00995361">
            <w:pPr>
              <w:jc w:val="both"/>
              <w:rPr>
                <w:rFonts w:ascii="Times New Roman" w:eastAsia="Calibri" w:hAnsi="Times New Roman" w:cs="Times New Roman"/>
                <w:b/>
                <w:bCs/>
                <w:w w:val="95"/>
                <w:sz w:val="24"/>
                <w:szCs w:val="24"/>
                <w:lang w:val="en-US" w:eastAsia="tr-TR"/>
              </w:rPr>
            </w:pPr>
            <w:r w:rsidRPr="00C65FCF">
              <w:rPr>
                <w:rFonts w:ascii="Times New Roman" w:eastAsia="Calibri" w:hAnsi="Times New Roman" w:cs="Times New Roman"/>
                <w:b/>
                <w:bCs/>
                <w:w w:val="95"/>
                <w:sz w:val="24"/>
                <w:szCs w:val="24"/>
                <w:lang w:val="en-US" w:eastAsia="tr-TR"/>
              </w:rPr>
              <w:t xml:space="preserve">DALI </w:t>
            </w:r>
          </w:p>
          <w:p w:rsidR="00BA1FF1" w:rsidRPr="00EA70B6" w:rsidRDefault="00BA1FF1" w:rsidP="00995361">
            <w:pPr>
              <w:jc w:val="both"/>
              <w:rPr>
                <w:rFonts w:ascii="Times New Roman" w:eastAsia="Calibri" w:hAnsi="Times New Roman" w:cs="Times New Roman"/>
                <w:b/>
                <w:bCs/>
                <w:w w:val="95"/>
                <w:sz w:val="24"/>
                <w:szCs w:val="24"/>
                <w:lang w:val="en-US" w:eastAsia="tr-TR"/>
              </w:rPr>
            </w:pPr>
            <w:r w:rsidRPr="00C65FCF">
              <w:rPr>
                <w:rFonts w:ascii="Times New Roman" w:eastAsia="Calibri" w:hAnsi="Times New Roman" w:cs="Times New Roman"/>
                <w:b/>
                <w:bCs/>
                <w:w w:val="95"/>
                <w:sz w:val="24"/>
                <w:szCs w:val="24"/>
                <w:lang w:val="en-US" w:eastAsia="tr-TR"/>
              </w:rPr>
              <w:t>SAYISI</w:t>
            </w:r>
          </w:p>
        </w:tc>
        <w:tc>
          <w:tcPr>
            <w:tcW w:w="1125" w:type="pct"/>
            <w:gridSpan w:val="3"/>
            <w:shd w:val="clear" w:color="auto" w:fill="auto"/>
            <w:hideMark/>
          </w:tcPr>
          <w:p w:rsidR="00BA1FF1" w:rsidRDefault="00BA1FF1" w:rsidP="00995361">
            <w:pPr>
              <w:jc w:val="both"/>
              <w:rPr>
                <w:rFonts w:ascii="Times New Roman" w:eastAsia="Calibri" w:hAnsi="Times New Roman" w:cs="Times New Roman"/>
                <w:b/>
                <w:bCs/>
                <w:w w:val="95"/>
                <w:sz w:val="24"/>
                <w:szCs w:val="24"/>
                <w:lang w:val="en-US" w:eastAsia="tr-TR"/>
              </w:rPr>
            </w:pPr>
            <w:r w:rsidRPr="00C65FCF">
              <w:rPr>
                <w:rFonts w:ascii="Times New Roman" w:eastAsia="Calibri" w:hAnsi="Times New Roman" w:cs="Times New Roman"/>
                <w:b/>
                <w:bCs/>
                <w:w w:val="95"/>
                <w:sz w:val="24"/>
                <w:szCs w:val="24"/>
                <w:lang w:val="en-US" w:eastAsia="tr-TR"/>
              </w:rPr>
              <w:t>LİSANS PROGRAMI</w:t>
            </w:r>
          </w:p>
          <w:p w:rsidR="00BA1FF1" w:rsidRPr="00C65FCF" w:rsidRDefault="00BA1FF1" w:rsidP="00995361">
            <w:pPr>
              <w:jc w:val="both"/>
              <w:rPr>
                <w:rFonts w:ascii="Times New Roman" w:eastAsia="Calibri" w:hAnsi="Times New Roman" w:cs="Times New Roman"/>
                <w:b/>
                <w:bCs/>
                <w:sz w:val="24"/>
                <w:szCs w:val="24"/>
                <w:lang w:eastAsia="tr-TR"/>
              </w:rPr>
            </w:pPr>
          </w:p>
        </w:tc>
      </w:tr>
      <w:tr w:rsidR="00BA1FF1" w:rsidRPr="00C65FCF" w:rsidTr="00995361">
        <w:trPr>
          <w:trHeight w:val="1584"/>
        </w:trPr>
        <w:tc>
          <w:tcPr>
            <w:tcW w:w="779" w:type="pct"/>
            <w:shd w:val="clear" w:color="auto" w:fill="auto"/>
            <w:hideMark/>
          </w:tcPr>
          <w:p w:rsidR="00BA1FF1" w:rsidRPr="00C65FCF" w:rsidRDefault="00BA1FF1" w:rsidP="00995361">
            <w:pPr>
              <w:jc w:val="both"/>
              <w:rPr>
                <w:rFonts w:ascii="Times New Roman" w:eastAsia="Calibri" w:hAnsi="Times New Roman" w:cs="Times New Roman"/>
                <w:sz w:val="24"/>
                <w:szCs w:val="24"/>
                <w:lang w:eastAsia="tr-TR"/>
              </w:rPr>
            </w:pPr>
            <w:r w:rsidRPr="00C65FCF">
              <w:rPr>
                <w:rFonts w:ascii="Times New Roman" w:eastAsia="Calibri" w:hAnsi="Times New Roman" w:cs="Times New Roman"/>
                <w:sz w:val="24"/>
                <w:szCs w:val="24"/>
                <w:lang w:val="en-US" w:eastAsia="tr-TR"/>
              </w:rPr>
              <w:t> </w:t>
            </w:r>
          </w:p>
        </w:tc>
        <w:tc>
          <w:tcPr>
            <w:tcW w:w="411" w:type="pct"/>
            <w:shd w:val="clear" w:color="auto" w:fill="auto"/>
            <w:textDirection w:val="btLr"/>
            <w:hideMark/>
          </w:tcPr>
          <w:p w:rsidR="00BA1FF1" w:rsidRPr="00C65FCF" w:rsidRDefault="00BA1FF1" w:rsidP="00995361">
            <w:pPr>
              <w:jc w:val="both"/>
              <w:rPr>
                <w:rFonts w:ascii="Times New Roman" w:eastAsia="Calibri" w:hAnsi="Times New Roman" w:cs="Times New Roman"/>
                <w:sz w:val="24"/>
                <w:szCs w:val="24"/>
                <w:lang w:eastAsia="tr-TR"/>
              </w:rPr>
            </w:pPr>
            <w:proofErr w:type="spellStart"/>
            <w:r w:rsidRPr="00C65FCF">
              <w:rPr>
                <w:rFonts w:ascii="Times New Roman" w:eastAsia="Calibri" w:hAnsi="Times New Roman" w:cs="Times New Roman"/>
                <w:sz w:val="24"/>
                <w:szCs w:val="24"/>
                <w:lang w:val="en-US" w:eastAsia="tr-TR"/>
              </w:rPr>
              <w:t>Aktif</w:t>
            </w:r>
            <w:proofErr w:type="spellEnd"/>
          </w:p>
        </w:tc>
        <w:tc>
          <w:tcPr>
            <w:tcW w:w="299" w:type="pct"/>
            <w:shd w:val="clear" w:color="auto" w:fill="auto"/>
            <w:textDirection w:val="btLr"/>
            <w:hideMark/>
          </w:tcPr>
          <w:p w:rsidR="00BA1FF1" w:rsidRPr="00C65FCF" w:rsidRDefault="00BA1FF1" w:rsidP="00995361">
            <w:pPr>
              <w:jc w:val="both"/>
              <w:rPr>
                <w:rFonts w:ascii="Times New Roman" w:eastAsia="Calibri" w:hAnsi="Times New Roman" w:cs="Times New Roman"/>
                <w:sz w:val="24"/>
                <w:szCs w:val="24"/>
                <w:lang w:eastAsia="tr-TR"/>
              </w:rPr>
            </w:pPr>
            <w:proofErr w:type="spellStart"/>
            <w:r w:rsidRPr="00C65FCF">
              <w:rPr>
                <w:rFonts w:ascii="Times New Roman" w:eastAsia="Calibri" w:hAnsi="Times New Roman" w:cs="Times New Roman"/>
                <w:sz w:val="24"/>
                <w:szCs w:val="24"/>
                <w:lang w:val="en-US" w:eastAsia="tr-TR"/>
              </w:rPr>
              <w:t>Pasif</w:t>
            </w:r>
            <w:proofErr w:type="spellEnd"/>
          </w:p>
        </w:tc>
        <w:tc>
          <w:tcPr>
            <w:tcW w:w="307" w:type="pct"/>
            <w:shd w:val="clear" w:color="auto" w:fill="auto"/>
            <w:textDirection w:val="btLr"/>
            <w:hideMark/>
          </w:tcPr>
          <w:p w:rsidR="00BA1FF1" w:rsidRPr="00C65FCF" w:rsidRDefault="00BA1FF1" w:rsidP="00995361">
            <w:pPr>
              <w:jc w:val="both"/>
              <w:rPr>
                <w:rFonts w:ascii="Times New Roman" w:eastAsia="Calibri" w:hAnsi="Times New Roman" w:cs="Times New Roman"/>
                <w:b/>
                <w:bCs/>
                <w:sz w:val="24"/>
                <w:szCs w:val="24"/>
                <w:lang w:eastAsia="tr-TR"/>
              </w:rPr>
            </w:pPr>
            <w:proofErr w:type="spellStart"/>
            <w:r w:rsidRPr="00C65FCF">
              <w:rPr>
                <w:rFonts w:ascii="Times New Roman" w:eastAsia="Calibri" w:hAnsi="Times New Roman" w:cs="Times New Roman"/>
                <w:b/>
                <w:bCs/>
                <w:sz w:val="24"/>
                <w:szCs w:val="24"/>
                <w:lang w:val="en-US" w:eastAsia="tr-TR"/>
              </w:rPr>
              <w:t>Toplam</w:t>
            </w:r>
            <w:proofErr w:type="spellEnd"/>
          </w:p>
        </w:tc>
        <w:tc>
          <w:tcPr>
            <w:tcW w:w="364" w:type="pct"/>
            <w:shd w:val="clear" w:color="auto" w:fill="auto"/>
            <w:textDirection w:val="btLr"/>
            <w:hideMark/>
          </w:tcPr>
          <w:p w:rsidR="00BA1FF1" w:rsidRPr="00C65FCF" w:rsidRDefault="00BA1FF1" w:rsidP="00995361">
            <w:pPr>
              <w:jc w:val="both"/>
              <w:rPr>
                <w:rFonts w:ascii="Times New Roman" w:eastAsia="Calibri" w:hAnsi="Times New Roman" w:cs="Times New Roman"/>
                <w:sz w:val="24"/>
                <w:szCs w:val="24"/>
                <w:lang w:eastAsia="tr-TR"/>
              </w:rPr>
            </w:pPr>
            <w:r w:rsidRPr="00C65FCF">
              <w:rPr>
                <w:rFonts w:ascii="Times New Roman" w:eastAsia="Calibri" w:hAnsi="Times New Roman" w:cs="Times New Roman"/>
                <w:sz w:val="24"/>
                <w:szCs w:val="24"/>
                <w:lang w:eastAsia="tr-TR"/>
              </w:rPr>
              <w:t>Aktif</w:t>
            </w:r>
          </w:p>
        </w:tc>
        <w:tc>
          <w:tcPr>
            <w:tcW w:w="298" w:type="pct"/>
            <w:shd w:val="clear" w:color="auto" w:fill="auto"/>
            <w:textDirection w:val="btLr"/>
            <w:hideMark/>
          </w:tcPr>
          <w:p w:rsidR="00BA1FF1" w:rsidRPr="00C65FCF" w:rsidRDefault="00BA1FF1" w:rsidP="00995361">
            <w:pPr>
              <w:jc w:val="both"/>
              <w:rPr>
                <w:rFonts w:ascii="Times New Roman" w:eastAsia="Calibri" w:hAnsi="Times New Roman" w:cs="Times New Roman"/>
                <w:sz w:val="24"/>
                <w:szCs w:val="24"/>
                <w:lang w:eastAsia="tr-TR"/>
              </w:rPr>
            </w:pPr>
            <w:proofErr w:type="spellStart"/>
            <w:r w:rsidRPr="00C65FCF">
              <w:rPr>
                <w:rFonts w:ascii="Times New Roman" w:eastAsia="Calibri" w:hAnsi="Times New Roman" w:cs="Times New Roman"/>
                <w:sz w:val="24"/>
                <w:szCs w:val="24"/>
                <w:lang w:val="en-US" w:eastAsia="tr-TR"/>
              </w:rPr>
              <w:t>Pasif</w:t>
            </w:r>
            <w:proofErr w:type="spellEnd"/>
          </w:p>
        </w:tc>
        <w:tc>
          <w:tcPr>
            <w:tcW w:w="374" w:type="pct"/>
            <w:shd w:val="clear" w:color="auto" w:fill="auto"/>
            <w:textDirection w:val="btLr"/>
            <w:hideMark/>
          </w:tcPr>
          <w:p w:rsidR="00BA1FF1" w:rsidRPr="00C65FCF" w:rsidRDefault="00BA1FF1" w:rsidP="00995361">
            <w:pPr>
              <w:jc w:val="both"/>
              <w:rPr>
                <w:rFonts w:ascii="Times New Roman" w:eastAsia="Calibri" w:hAnsi="Times New Roman" w:cs="Times New Roman"/>
                <w:b/>
                <w:bCs/>
                <w:sz w:val="24"/>
                <w:szCs w:val="24"/>
                <w:lang w:eastAsia="tr-TR"/>
              </w:rPr>
            </w:pPr>
            <w:proofErr w:type="spellStart"/>
            <w:r w:rsidRPr="00C65FCF">
              <w:rPr>
                <w:rFonts w:ascii="Times New Roman" w:eastAsia="Calibri" w:hAnsi="Times New Roman" w:cs="Times New Roman"/>
                <w:b/>
                <w:bCs/>
                <w:sz w:val="24"/>
                <w:szCs w:val="24"/>
                <w:lang w:val="en-US" w:eastAsia="tr-TR"/>
              </w:rPr>
              <w:t>Toplam</w:t>
            </w:r>
            <w:proofErr w:type="spellEnd"/>
          </w:p>
        </w:tc>
        <w:tc>
          <w:tcPr>
            <w:tcW w:w="373" w:type="pct"/>
            <w:shd w:val="clear" w:color="auto" w:fill="auto"/>
            <w:textDirection w:val="btLr"/>
            <w:hideMark/>
          </w:tcPr>
          <w:p w:rsidR="00BA1FF1" w:rsidRPr="00C65FCF" w:rsidRDefault="00BA1FF1" w:rsidP="00995361">
            <w:pPr>
              <w:jc w:val="both"/>
              <w:rPr>
                <w:rFonts w:ascii="Times New Roman" w:eastAsia="Calibri" w:hAnsi="Times New Roman" w:cs="Times New Roman"/>
                <w:sz w:val="24"/>
                <w:szCs w:val="24"/>
                <w:lang w:eastAsia="tr-TR"/>
              </w:rPr>
            </w:pPr>
            <w:proofErr w:type="spellStart"/>
            <w:r w:rsidRPr="00C65FCF">
              <w:rPr>
                <w:rFonts w:ascii="Times New Roman" w:eastAsia="Calibri" w:hAnsi="Times New Roman" w:cs="Times New Roman"/>
                <w:sz w:val="24"/>
                <w:szCs w:val="24"/>
                <w:lang w:val="en-US" w:eastAsia="tr-TR"/>
              </w:rPr>
              <w:t>Aktif</w:t>
            </w:r>
            <w:proofErr w:type="spellEnd"/>
          </w:p>
        </w:tc>
        <w:tc>
          <w:tcPr>
            <w:tcW w:w="372" w:type="pct"/>
            <w:shd w:val="clear" w:color="auto" w:fill="auto"/>
            <w:textDirection w:val="btLr"/>
            <w:hideMark/>
          </w:tcPr>
          <w:p w:rsidR="00BA1FF1" w:rsidRPr="00C65FCF" w:rsidRDefault="00BA1FF1" w:rsidP="00995361">
            <w:pPr>
              <w:jc w:val="both"/>
              <w:rPr>
                <w:rFonts w:ascii="Times New Roman" w:eastAsia="Calibri" w:hAnsi="Times New Roman" w:cs="Times New Roman"/>
                <w:sz w:val="24"/>
                <w:szCs w:val="24"/>
                <w:lang w:eastAsia="tr-TR"/>
              </w:rPr>
            </w:pPr>
            <w:proofErr w:type="spellStart"/>
            <w:r w:rsidRPr="00C65FCF">
              <w:rPr>
                <w:rFonts w:ascii="Times New Roman" w:eastAsia="Calibri" w:hAnsi="Times New Roman" w:cs="Times New Roman"/>
                <w:sz w:val="24"/>
                <w:szCs w:val="24"/>
                <w:lang w:val="en-US" w:eastAsia="tr-TR"/>
              </w:rPr>
              <w:t>Pasif</w:t>
            </w:r>
            <w:proofErr w:type="spellEnd"/>
          </w:p>
        </w:tc>
        <w:tc>
          <w:tcPr>
            <w:tcW w:w="298" w:type="pct"/>
            <w:shd w:val="clear" w:color="auto" w:fill="auto"/>
            <w:textDirection w:val="btLr"/>
            <w:hideMark/>
          </w:tcPr>
          <w:p w:rsidR="00BA1FF1" w:rsidRPr="00C65FCF" w:rsidRDefault="00BA1FF1" w:rsidP="00995361">
            <w:pPr>
              <w:jc w:val="both"/>
              <w:rPr>
                <w:rFonts w:ascii="Times New Roman" w:eastAsia="Calibri" w:hAnsi="Times New Roman" w:cs="Times New Roman"/>
                <w:b/>
                <w:bCs/>
                <w:sz w:val="24"/>
                <w:szCs w:val="24"/>
                <w:lang w:eastAsia="tr-TR"/>
              </w:rPr>
            </w:pPr>
            <w:proofErr w:type="spellStart"/>
            <w:r w:rsidRPr="00C65FCF">
              <w:rPr>
                <w:rFonts w:ascii="Times New Roman" w:eastAsia="Calibri" w:hAnsi="Times New Roman" w:cs="Times New Roman"/>
                <w:b/>
                <w:bCs/>
                <w:sz w:val="24"/>
                <w:szCs w:val="24"/>
                <w:lang w:val="en-US" w:eastAsia="tr-TR"/>
              </w:rPr>
              <w:t>Toplam</w:t>
            </w:r>
            <w:proofErr w:type="spellEnd"/>
          </w:p>
        </w:tc>
        <w:tc>
          <w:tcPr>
            <w:tcW w:w="373" w:type="pct"/>
            <w:shd w:val="clear" w:color="auto" w:fill="auto"/>
            <w:textDirection w:val="btLr"/>
            <w:hideMark/>
          </w:tcPr>
          <w:p w:rsidR="00BA1FF1" w:rsidRPr="00C65FCF" w:rsidRDefault="00BA1FF1" w:rsidP="00995361">
            <w:pPr>
              <w:jc w:val="both"/>
              <w:rPr>
                <w:rFonts w:ascii="Times New Roman" w:eastAsia="Calibri" w:hAnsi="Times New Roman" w:cs="Times New Roman"/>
                <w:sz w:val="24"/>
                <w:szCs w:val="24"/>
                <w:lang w:eastAsia="tr-TR"/>
              </w:rPr>
            </w:pPr>
            <w:proofErr w:type="spellStart"/>
            <w:r w:rsidRPr="00C65FCF">
              <w:rPr>
                <w:rFonts w:ascii="Times New Roman" w:eastAsia="Calibri" w:hAnsi="Times New Roman" w:cs="Times New Roman"/>
                <w:sz w:val="24"/>
                <w:szCs w:val="24"/>
                <w:lang w:val="en-US" w:eastAsia="tr-TR"/>
              </w:rPr>
              <w:t>Aktif</w:t>
            </w:r>
            <w:proofErr w:type="spellEnd"/>
          </w:p>
        </w:tc>
        <w:tc>
          <w:tcPr>
            <w:tcW w:w="373" w:type="pct"/>
            <w:shd w:val="clear" w:color="auto" w:fill="auto"/>
            <w:textDirection w:val="btLr"/>
            <w:hideMark/>
          </w:tcPr>
          <w:p w:rsidR="00BA1FF1" w:rsidRPr="00C65FCF" w:rsidRDefault="00BA1FF1" w:rsidP="00995361">
            <w:pPr>
              <w:jc w:val="both"/>
              <w:rPr>
                <w:rFonts w:ascii="Times New Roman" w:eastAsia="Calibri" w:hAnsi="Times New Roman" w:cs="Times New Roman"/>
                <w:sz w:val="24"/>
                <w:szCs w:val="24"/>
                <w:lang w:eastAsia="tr-TR"/>
              </w:rPr>
            </w:pPr>
            <w:proofErr w:type="spellStart"/>
            <w:r w:rsidRPr="00C65FCF">
              <w:rPr>
                <w:rFonts w:ascii="Times New Roman" w:eastAsia="Calibri" w:hAnsi="Times New Roman" w:cs="Times New Roman"/>
                <w:sz w:val="24"/>
                <w:szCs w:val="24"/>
                <w:lang w:val="en-US" w:eastAsia="tr-TR"/>
              </w:rPr>
              <w:t>Pasif</w:t>
            </w:r>
            <w:proofErr w:type="spellEnd"/>
          </w:p>
        </w:tc>
        <w:tc>
          <w:tcPr>
            <w:tcW w:w="379" w:type="pct"/>
            <w:shd w:val="clear" w:color="auto" w:fill="auto"/>
            <w:textDirection w:val="btLr"/>
            <w:hideMark/>
          </w:tcPr>
          <w:p w:rsidR="00BA1FF1" w:rsidRPr="00C65FCF" w:rsidRDefault="00BA1FF1" w:rsidP="00995361">
            <w:pPr>
              <w:jc w:val="both"/>
              <w:rPr>
                <w:rFonts w:ascii="Times New Roman" w:eastAsia="Calibri" w:hAnsi="Times New Roman" w:cs="Times New Roman"/>
                <w:b/>
                <w:bCs/>
                <w:sz w:val="24"/>
                <w:szCs w:val="24"/>
                <w:lang w:eastAsia="tr-TR"/>
              </w:rPr>
            </w:pPr>
            <w:proofErr w:type="spellStart"/>
            <w:r w:rsidRPr="00C65FCF">
              <w:rPr>
                <w:rFonts w:ascii="Times New Roman" w:eastAsia="Calibri" w:hAnsi="Times New Roman" w:cs="Times New Roman"/>
                <w:b/>
                <w:bCs/>
                <w:sz w:val="24"/>
                <w:szCs w:val="24"/>
                <w:lang w:val="en-US" w:eastAsia="tr-TR"/>
              </w:rPr>
              <w:t>Toplam</w:t>
            </w:r>
            <w:proofErr w:type="spellEnd"/>
          </w:p>
        </w:tc>
      </w:tr>
      <w:tr w:rsidR="00BA1FF1" w:rsidRPr="00C65FCF" w:rsidTr="00995361">
        <w:trPr>
          <w:cantSplit/>
          <w:trHeight w:val="515"/>
        </w:trPr>
        <w:tc>
          <w:tcPr>
            <w:tcW w:w="779" w:type="pct"/>
            <w:shd w:val="clear" w:color="auto" w:fill="auto"/>
            <w:hideMark/>
          </w:tcPr>
          <w:p w:rsidR="00BA1FF1" w:rsidRPr="002B7692" w:rsidRDefault="00BA1FF1" w:rsidP="00995361">
            <w:pPr>
              <w:jc w:val="both"/>
              <w:rPr>
                <w:rFonts w:ascii="Times New Roman" w:eastAsia="Calibri" w:hAnsi="Times New Roman" w:cs="Times New Roman"/>
                <w:b/>
                <w:sz w:val="18"/>
                <w:szCs w:val="18"/>
                <w:lang w:eastAsia="tr-TR"/>
              </w:rPr>
            </w:pPr>
            <w:r w:rsidRPr="002B7692">
              <w:rPr>
                <w:rFonts w:ascii="Times New Roman" w:eastAsia="Calibri" w:hAnsi="Times New Roman" w:cs="Times New Roman"/>
                <w:b/>
                <w:sz w:val="18"/>
                <w:szCs w:val="18"/>
                <w:lang w:val="en-US" w:eastAsia="tr-TR"/>
              </w:rPr>
              <w:t>TIP FAKÜLTESİ</w:t>
            </w:r>
          </w:p>
        </w:tc>
        <w:tc>
          <w:tcPr>
            <w:tcW w:w="411" w:type="pct"/>
            <w:shd w:val="clear" w:color="auto" w:fill="auto"/>
            <w:hideMark/>
          </w:tcPr>
          <w:p w:rsidR="00BA1FF1" w:rsidRPr="00C65FCF" w:rsidRDefault="00BA1FF1" w:rsidP="00995361">
            <w:pPr>
              <w:jc w:val="both"/>
              <w:rPr>
                <w:rFonts w:ascii="Times New Roman" w:eastAsia="Calibri" w:hAnsi="Times New Roman" w:cs="Times New Roman"/>
                <w:sz w:val="24"/>
                <w:szCs w:val="24"/>
                <w:lang w:eastAsia="tr-TR"/>
              </w:rPr>
            </w:pPr>
            <w:r w:rsidRPr="00C65FCF">
              <w:rPr>
                <w:rFonts w:ascii="Times New Roman" w:eastAsia="Calibri" w:hAnsi="Times New Roman" w:cs="Times New Roman"/>
                <w:w w:val="99"/>
                <w:sz w:val="24"/>
                <w:szCs w:val="24"/>
                <w:lang w:val="en-US" w:eastAsia="tr-TR"/>
              </w:rPr>
              <w:t>3</w:t>
            </w:r>
          </w:p>
        </w:tc>
        <w:tc>
          <w:tcPr>
            <w:tcW w:w="299" w:type="pct"/>
            <w:shd w:val="clear" w:color="auto" w:fill="auto"/>
            <w:hideMark/>
          </w:tcPr>
          <w:p w:rsidR="00BA1FF1" w:rsidRPr="00C65FCF" w:rsidRDefault="00BA1FF1" w:rsidP="00995361">
            <w:pPr>
              <w:jc w:val="both"/>
              <w:rPr>
                <w:rFonts w:ascii="Times New Roman" w:eastAsia="Calibri" w:hAnsi="Times New Roman" w:cs="Times New Roman"/>
                <w:sz w:val="24"/>
                <w:szCs w:val="24"/>
                <w:lang w:eastAsia="tr-TR"/>
              </w:rPr>
            </w:pPr>
            <w:r w:rsidRPr="00C65FCF">
              <w:rPr>
                <w:rFonts w:ascii="Times New Roman" w:eastAsia="Calibri" w:hAnsi="Times New Roman" w:cs="Times New Roman"/>
                <w:w w:val="99"/>
                <w:sz w:val="24"/>
                <w:szCs w:val="24"/>
                <w:lang w:val="en-US" w:eastAsia="tr-TR"/>
              </w:rPr>
              <w:t>0</w:t>
            </w:r>
          </w:p>
        </w:tc>
        <w:tc>
          <w:tcPr>
            <w:tcW w:w="307" w:type="pct"/>
            <w:shd w:val="clear" w:color="auto" w:fill="auto"/>
            <w:hideMark/>
          </w:tcPr>
          <w:p w:rsidR="00BA1FF1" w:rsidRPr="00C65FCF" w:rsidRDefault="00BA1FF1" w:rsidP="00995361">
            <w:pPr>
              <w:jc w:val="both"/>
              <w:rPr>
                <w:rFonts w:ascii="Times New Roman" w:eastAsia="Calibri" w:hAnsi="Times New Roman" w:cs="Times New Roman"/>
                <w:b/>
                <w:bCs/>
                <w:sz w:val="24"/>
                <w:szCs w:val="24"/>
                <w:lang w:eastAsia="tr-TR"/>
              </w:rPr>
            </w:pPr>
            <w:r w:rsidRPr="00C65FCF">
              <w:rPr>
                <w:rFonts w:ascii="Times New Roman" w:eastAsia="Calibri" w:hAnsi="Times New Roman" w:cs="Times New Roman"/>
                <w:b/>
                <w:bCs/>
                <w:w w:val="99"/>
                <w:sz w:val="24"/>
                <w:szCs w:val="24"/>
                <w:lang w:val="en-US" w:eastAsia="tr-TR"/>
              </w:rPr>
              <w:t>3</w:t>
            </w:r>
          </w:p>
        </w:tc>
        <w:tc>
          <w:tcPr>
            <w:tcW w:w="364" w:type="pct"/>
            <w:shd w:val="clear" w:color="auto" w:fill="auto"/>
            <w:hideMark/>
          </w:tcPr>
          <w:p w:rsidR="00BA1FF1" w:rsidRPr="00C65FCF" w:rsidRDefault="00BA1FF1" w:rsidP="00995361">
            <w:pPr>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38</w:t>
            </w:r>
          </w:p>
        </w:tc>
        <w:tc>
          <w:tcPr>
            <w:tcW w:w="298" w:type="pct"/>
            <w:shd w:val="clear" w:color="auto" w:fill="auto"/>
            <w:hideMark/>
          </w:tcPr>
          <w:p w:rsidR="00BA1FF1" w:rsidRPr="00C65FCF" w:rsidRDefault="00BA1FF1" w:rsidP="00995361">
            <w:pPr>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8</w:t>
            </w:r>
          </w:p>
        </w:tc>
        <w:tc>
          <w:tcPr>
            <w:tcW w:w="374" w:type="pct"/>
            <w:shd w:val="clear" w:color="auto" w:fill="auto"/>
            <w:hideMark/>
          </w:tcPr>
          <w:p w:rsidR="00BA1FF1" w:rsidRPr="00C65FCF" w:rsidRDefault="00BA1FF1" w:rsidP="00995361">
            <w:pPr>
              <w:jc w:val="both"/>
              <w:rPr>
                <w:rFonts w:ascii="Times New Roman" w:eastAsia="Calibri" w:hAnsi="Times New Roman" w:cs="Times New Roman"/>
                <w:b/>
                <w:bCs/>
                <w:sz w:val="24"/>
                <w:szCs w:val="24"/>
                <w:lang w:eastAsia="tr-TR"/>
              </w:rPr>
            </w:pPr>
            <w:r>
              <w:rPr>
                <w:rFonts w:ascii="Times New Roman" w:eastAsia="Calibri" w:hAnsi="Times New Roman" w:cs="Times New Roman"/>
                <w:b/>
                <w:bCs/>
                <w:w w:val="99"/>
                <w:sz w:val="24"/>
                <w:szCs w:val="24"/>
                <w:lang w:val="en-US" w:eastAsia="tr-TR"/>
              </w:rPr>
              <w:t>46</w:t>
            </w:r>
          </w:p>
        </w:tc>
        <w:tc>
          <w:tcPr>
            <w:tcW w:w="373" w:type="pct"/>
            <w:shd w:val="clear" w:color="auto" w:fill="auto"/>
            <w:hideMark/>
          </w:tcPr>
          <w:p w:rsidR="00BA1FF1" w:rsidRPr="00C65FCF" w:rsidRDefault="00BA1FF1" w:rsidP="00995361">
            <w:pPr>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3</w:t>
            </w:r>
          </w:p>
        </w:tc>
        <w:tc>
          <w:tcPr>
            <w:tcW w:w="372" w:type="pct"/>
            <w:shd w:val="clear" w:color="auto" w:fill="auto"/>
            <w:hideMark/>
          </w:tcPr>
          <w:p w:rsidR="00BA1FF1" w:rsidRPr="00C65FCF" w:rsidRDefault="00BA1FF1" w:rsidP="00995361">
            <w:pPr>
              <w:jc w:val="both"/>
              <w:rPr>
                <w:rFonts w:ascii="Times New Roman" w:eastAsia="Calibri" w:hAnsi="Times New Roman" w:cs="Times New Roman"/>
                <w:sz w:val="24"/>
                <w:szCs w:val="24"/>
                <w:lang w:eastAsia="tr-TR"/>
              </w:rPr>
            </w:pPr>
            <w:r>
              <w:rPr>
                <w:rFonts w:ascii="Times New Roman" w:eastAsia="Calibri" w:hAnsi="Times New Roman" w:cs="Times New Roman"/>
                <w:w w:val="99"/>
                <w:sz w:val="24"/>
                <w:szCs w:val="24"/>
                <w:lang w:val="en-US" w:eastAsia="tr-TR"/>
              </w:rPr>
              <w:t>6</w:t>
            </w:r>
          </w:p>
        </w:tc>
        <w:tc>
          <w:tcPr>
            <w:tcW w:w="298" w:type="pct"/>
            <w:shd w:val="clear" w:color="auto" w:fill="auto"/>
            <w:hideMark/>
          </w:tcPr>
          <w:p w:rsidR="00BA1FF1" w:rsidRPr="00C65FCF" w:rsidRDefault="00BA1FF1" w:rsidP="00995361">
            <w:pPr>
              <w:jc w:val="both"/>
              <w:rPr>
                <w:rFonts w:ascii="Times New Roman" w:eastAsia="Calibri" w:hAnsi="Times New Roman" w:cs="Times New Roman"/>
                <w:b/>
                <w:bCs/>
                <w:sz w:val="24"/>
                <w:szCs w:val="24"/>
                <w:lang w:eastAsia="tr-TR"/>
              </w:rPr>
            </w:pPr>
            <w:r w:rsidRPr="00C65FCF">
              <w:rPr>
                <w:rFonts w:ascii="Times New Roman" w:eastAsia="Calibri" w:hAnsi="Times New Roman" w:cs="Times New Roman"/>
                <w:b/>
                <w:bCs/>
                <w:sz w:val="24"/>
                <w:szCs w:val="24"/>
                <w:lang w:val="en-US" w:eastAsia="tr-TR"/>
              </w:rPr>
              <w:t>9</w:t>
            </w:r>
          </w:p>
        </w:tc>
        <w:tc>
          <w:tcPr>
            <w:tcW w:w="373" w:type="pct"/>
            <w:shd w:val="clear" w:color="auto" w:fill="auto"/>
            <w:hideMark/>
          </w:tcPr>
          <w:p w:rsidR="00BA1FF1" w:rsidRPr="00C65FCF" w:rsidRDefault="00BA1FF1" w:rsidP="00995361">
            <w:pPr>
              <w:jc w:val="both"/>
              <w:rPr>
                <w:rFonts w:ascii="Times New Roman" w:eastAsia="Calibri" w:hAnsi="Times New Roman" w:cs="Times New Roman"/>
                <w:sz w:val="24"/>
                <w:szCs w:val="24"/>
                <w:lang w:eastAsia="tr-TR"/>
              </w:rPr>
            </w:pPr>
            <w:r w:rsidRPr="00C65FCF">
              <w:rPr>
                <w:rFonts w:ascii="Times New Roman" w:eastAsia="Calibri" w:hAnsi="Times New Roman" w:cs="Times New Roman"/>
                <w:w w:val="99"/>
                <w:sz w:val="24"/>
                <w:szCs w:val="24"/>
                <w:lang w:val="en-US" w:eastAsia="tr-TR"/>
              </w:rPr>
              <w:t>1</w:t>
            </w:r>
          </w:p>
        </w:tc>
        <w:tc>
          <w:tcPr>
            <w:tcW w:w="373" w:type="pct"/>
            <w:shd w:val="clear" w:color="auto" w:fill="auto"/>
            <w:hideMark/>
          </w:tcPr>
          <w:p w:rsidR="00BA1FF1" w:rsidRPr="00C65FCF" w:rsidRDefault="00BA1FF1" w:rsidP="00995361">
            <w:pPr>
              <w:jc w:val="both"/>
              <w:rPr>
                <w:rFonts w:ascii="Times New Roman" w:eastAsia="Calibri" w:hAnsi="Times New Roman" w:cs="Times New Roman"/>
                <w:sz w:val="24"/>
                <w:szCs w:val="24"/>
                <w:lang w:eastAsia="tr-TR"/>
              </w:rPr>
            </w:pPr>
            <w:r w:rsidRPr="00C65FCF">
              <w:rPr>
                <w:rFonts w:ascii="Times New Roman" w:eastAsia="Calibri" w:hAnsi="Times New Roman" w:cs="Times New Roman"/>
                <w:w w:val="99"/>
                <w:sz w:val="24"/>
                <w:szCs w:val="24"/>
                <w:lang w:val="en-US" w:eastAsia="tr-TR"/>
              </w:rPr>
              <w:t>0</w:t>
            </w:r>
          </w:p>
        </w:tc>
        <w:tc>
          <w:tcPr>
            <w:tcW w:w="379" w:type="pct"/>
            <w:shd w:val="clear" w:color="auto" w:fill="auto"/>
            <w:hideMark/>
          </w:tcPr>
          <w:p w:rsidR="00BA1FF1" w:rsidRPr="00C65FCF" w:rsidRDefault="00BA1FF1" w:rsidP="00995361">
            <w:pPr>
              <w:jc w:val="both"/>
              <w:rPr>
                <w:rFonts w:ascii="Times New Roman" w:eastAsia="Calibri" w:hAnsi="Times New Roman" w:cs="Times New Roman"/>
                <w:b/>
                <w:bCs/>
                <w:sz w:val="24"/>
                <w:szCs w:val="24"/>
                <w:lang w:eastAsia="tr-TR"/>
              </w:rPr>
            </w:pPr>
            <w:r w:rsidRPr="00C65FCF">
              <w:rPr>
                <w:rFonts w:ascii="Times New Roman" w:eastAsia="Calibri" w:hAnsi="Times New Roman" w:cs="Times New Roman"/>
                <w:b/>
                <w:bCs/>
                <w:w w:val="99"/>
                <w:sz w:val="24"/>
                <w:szCs w:val="24"/>
                <w:lang w:val="en-US" w:eastAsia="tr-TR"/>
              </w:rPr>
              <w:t>1</w:t>
            </w:r>
          </w:p>
        </w:tc>
      </w:tr>
    </w:tbl>
    <w:p w:rsidR="00BA1FF1" w:rsidRDefault="00BA1FF1" w:rsidP="00BA1FF1">
      <w:pPr>
        <w:rPr>
          <w:b/>
        </w:rPr>
      </w:pPr>
    </w:p>
    <w:p w:rsidR="00BA1FF1" w:rsidRDefault="00BA1FF1" w:rsidP="00BA1FF1">
      <w:pPr>
        <w:jc w:val="both"/>
      </w:pPr>
      <w:r w:rsidRPr="00BA1FF1">
        <w:lastRenderedPageBreak/>
        <w:t xml:space="preserve">Tıpta uzmanlık programı kapsamında 2020 yılı içerisinde Fiziksel Tıp ve Rehabilitasyon </w:t>
      </w:r>
      <w:r w:rsidR="00932685" w:rsidRPr="00BA1FF1">
        <w:t>AD ’da</w:t>
      </w:r>
      <w:r w:rsidRPr="00BA1FF1">
        <w:t xml:space="preserve"> 2, Üroloji Anabilim Dalında da 1 olmak üzere toplam 3 araştırma görevlisi uzmanlık eğitimi tamamlamıştır. Fakültemiz Enfeksiyon Hastalıkları ve Klinik Mikrobiyoloji Anabilim </w:t>
      </w:r>
      <w:r w:rsidR="00932685" w:rsidRPr="00BA1FF1">
        <w:t>Dalının Sağlık</w:t>
      </w:r>
      <w:r w:rsidRPr="00BA1FF1">
        <w:t xml:space="preserve"> Bilimleri Enstitüsü’nde 2020 yılında </w:t>
      </w:r>
      <w:r w:rsidR="00932685" w:rsidRPr="00BA1FF1">
        <w:t>açtığı Hastane</w:t>
      </w:r>
      <w:r w:rsidRPr="00BA1FF1">
        <w:t xml:space="preserve"> Enfeksiyonları Kontrolü Doktora Programında 1 öğrenci doktora eğitimi almaktadır. Fakültemiz öğretim üyelerinin </w:t>
      </w:r>
      <w:proofErr w:type="spellStart"/>
      <w:r w:rsidRPr="00BA1FF1">
        <w:t>multidisipliner</w:t>
      </w:r>
      <w:proofErr w:type="spellEnd"/>
      <w:r w:rsidRPr="00BA1FF1">
        <w:t xml:space="preserve"> olarak Sağlık Bilimleri Enstitüsü’nde 2019 yılında açtıkları Moleküler Tıp Anabilim Dalı’nda 33 öğrenci yüksek lisans eğitimi almaktadır.  Programlara ilişkin bilgiler aşağıda verilmiştir.</w:t>
      </w:r>
    </w:p>
    <w:p w:rsidR="00BA1FF1" w:rsidRDefault="00BA1FF1" w:rsidP="00BA1FF1">
      <w:pPr>
        <w:jc w:val="both"/>
      </w:pPr>
    </w:p>
    <w:p w:rsidR="00BA1FF1" w:rsidRPr="00BA1FF1" w:rsidRDefault="00BA1FF1" w:rsidP="00BA1FF1">
      <w:pPr>
        <w:jc w:val="both"/>
        <w:rPr>
          <w:b/>
        </w:rPr>
      </w:pPr>
      <w:r w:rsidRPr="00BA1FF1">
        <w:rPr>
          <w:b/>
        </w:rPr>
        <w:t>Tablo 4: Lisansüstü Düzeyde Eğitim - Öğretim Hizmeti</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2268"/>
        <w:gridCol w:w="1692"/>
        <w:gridCol w:w="1426"/>
      </w:tblGrid>
      <w:tr w:rsidR="00BA1FF1" w:rsidRPr="00C65FCF" w:rsidTr="00995361">
        <w:trPr>
          <w:trHeight w:val="576"/>
        </w:trPr>
        <w:tc>
          <w:tcPr>
            <w:tcW w:w="3828" w:type="dxa"/>
            <w:shd w:val="clear" w:color="auto" w:fill="auto"/>
            <w:vAlign w:val="center"/>
          </w:tcPr>
          <w:p w:rsidR="00BA1FF1" w:rsidRPr="00C65FCF" w:rsidRDefault="00BA1FF1" w:rsidP="00995361">
            <w:pPr>
              <w:autoSpaceDE w:val="0"/>
              <w:autoSpaceDN w:val="0"/>
              <w:rPr>
                <w:rFonts w:ascii="Times New Roman" w:eastAsia="Calibri" w:hAnsi="Times New Roman" w:cs="Times New Roman"/>
                <w:b/>
                <w:sz w:val="24"/>
                <w:szCs w:val="24"/>
                <w:lang w:eastAsia="tr-TR"/>
              </w:rPr>
            </w:pPr>
          </w:p>
          <w:p w:rsidR="00BA1FF1" w:rsidRPr="00C65FCF" w:rsidRDefault="00BA1FF1" w:rsidP="00995361">
            <w:pPr>
              <w:autoSpaceDE w:val="0"/>
              <w:autoSpaceDN w:val="0"/>
              <w:rPr>
                <w:rFonts w:ascii="Times New Roman" w:eastAsia="Calibri" w:hAnsi="Times New Roman" w:cs="Times New Roman"/>
                <w:b/>
                <w:sz w:val="24"/>
                <w:szCs w:val="24"/>
                <w:lang w:eastAsia="tr-TR"/>
              </w:rPr>
            </w:pPr>
            <w:r w:rsidRPr="00C65FCF">
              <w:rPr>
                <w:rFonts w:ascii="Times New Roman" w:eastAsia="Calibri" w:hAnsi="Times New Roman" w:cs="Times New Roman"/>
                <w:b/>
                <w:sz w:val="24"/>
                <w:szCs w:val="24"/>
                <w:lang w:eastAsia="tr-TR"/>
              </w:rPr>
              <w:t>BİRİM ADI</w:t>
            </w:r>
          </w:p>
        </w:tc>
        <w:tc>
          <w:tcPr>
            <w:tcW w:w="2268" w:type="dxa"/>
            <w:shd w:val="clear" w:color="auto" w:fill="auto"/>
            <w:vAlign w:val="center"/>
          </w:tcPr>
          <w:p w:rsidR="00BA1FF1" w:rsidRPr="00C65FCF" w:rsidRDefault="00BA1FF1" w:rsidP="00995361">
            <w:pPr>
              <w:autoSpaceDE w:val="0"/>
              <w:autoSpaceDN w:val="0"/>
              <w:jc w:val="center"/>
              <w:rPr>
                <w:rFonts w:ascii="Times New Roman" w:eastAsia="Calibri" w:hAnsi="Times New Roman" w:cs="Times New Roman"/>
                <w:b/>
                <w:sz w:val="24"/>
                <w:szCs w:val="24"/>
                <w:lang w:eastAsia="tr-TR"/>
              </w:rPr>
            </w:pPr>
            <w:r w:rsidRPr="00C65FCF">
              <w:rPr>
                <w:rFonts w:ascii="Times New Roman" w:eastAsia="Calibri" w:hAnsi="Times New Roman" w:cs="Times New Roman"/>
                <w:b/>
                <w:sz w:val="24"/>
                <w:szCs w:val="24"/>
                <w:lang w:eastAsia="tr-TR"/>
              </w:rPr>
              <w:t xml:space="preserve">YÜKSEK LİSANS </w:t>
            </w:r>
            <w:r w:rsidRPr="00C65FCF">
              <w:rPr>
                <w:rFonts w:ascii="Times New Roman" w:eastAsia="Calibri" w:hAnsi="Times New Roman" w:cs="Times New Roman"/>
                <w:b/>
                <w:sz w:val="24"/>
                <w:szCs w:val="24"/>
                <w:lang w:eastAsia="tr-TR"/>
              </w:rPr>
              <w:br/>
              <w:t>PROGRAMI</w:t>
            </w:r>
          </w:p>
        </w:tc>
        <w:tc>
          <w:tcPr>
            <w:tcW w:w="1692" w:type="dxa"/>
            <w:shd w:val="clear" w:color="auto" w:fill="auto"/>
            <w:vAlign w:val="center"/>
          </w:tcPr>
          <w:p w:rsidR="00BA1FF1" w:rsidRPr="00C65FCF" w:rsidRDefault="00BA1FF1" w:rsidP="00995361">
            <w:pPr>
              <w:autoSpaceDE w:val="0"/>
              <w:autoSpaceDN w:val="0"/>
              <w:jc w:val="center"/>
              <w:rPr>
                <w:rFonts w:ascii="Times New Roman" w:eastAsia="Calibri" w:hAnsi="Times New Roman" w:cs="Times New Roman"/>
                <w:b/>
                <w:sz w:val="24"/>
                <w:szCs w:val="24"/>
                <w:lang w:eastAsia="tr-TR"/>
              </w:rPr>
            </w:pPr>
            <w:r w:rsidRPr="00C65FCF">
              <w:rPr>
                <w:rFonts w:ascii="Times New Roman" w:eastAsia="Calibri" w:hAnsi="Times New Roman" w:cs="Times New Roman"/>
                <w:b/>
                <w:sz w:val="24"/>
                <w:szCs w:val="24"/>
                <w:lang w:eastAsia="tr-TR"/>
              </w:rPr>
              <w:t xml:space="preserve">DOKTORA </w:t>
            </w:r>
            <w:r w:rsidRPr="00C65FCF">
              <w:rPr>
                <w:rFonts w:ascii="Times New Roman" w:eastAsia="Calibri" w:hAnsi="Times New Roman" w:cs="Times New Roman"/>
                <w:b/>
                <w:sz w:val="24"/>
                <w:szCs w:val="24"/>
                <w:lang w:eastAsia="tr-TR"/>
              </w:rPr>
              <w:br/>
              <w:t>PROGRAMI</w:t>
            </w:r>
          </w:p>
        </w:tc>
        <w:tc>
          <w:tcPr>
            <w:tcW w:w="1426" w:type="dxa"/>
            <w:shd w:val="clear" w:color="auto" w:fill="auto"/>
            <w:vAlign w:val="center"/>
          </w:tcPr>
          <w:p w:rsidR="00BA1FF1" w:rsidRPr="00C65FCF" w:rsidRDefault="00BA1FF1" w:rsidP="00995361">
            <w:pPr>
              <w:autoSpaceDE w:val="0"/>
              <w:autoSpaceDN w:val="0"/>
              <w:jc w:val="center"/>
              <w:rPr>
                <w:rFonts w:ascii="Times New Roman" w:eastAsia="Calibri" w:hAnsi="Times New Roman" w:cs="Times New Roman"/>
                <w:b/>
                <w:sz w:val="24"/>
                <w:szCs w:val="24"/>
                <w:lang w:eastAsia="tr-TR"/>
              </w:rPr>
            </w:pPr>
            <w:r w:rsidRPr="00C65FCF">
              <w:rPr>
                <w:rFonts w:ascii="Times New Roman" w:eastAsia="Calibri" w:hAnsi="Times New Roman" w:cs="Times New Roman"/>
                <w:b/>
                <w:sz w:val="24"/>
                <w:szCs w:val="24"/>
                <w:lang w:eastAsia="tr-TR"/>
              </w:rPr>
              <w:t>TIPTA UZMANLIK</w:t>
            </w:r>
            <w:r w:rsidRPr="00C65FCF">
              <w:rPr>
                <w:rFonts w:ascii="Times New Roman" w:eastAsia="Calibri" w:hAnsi="Times New Roman" w:cs="Times New Roman"/>
                <w:b/>
                <w:sz w:val="24"/>
                <w:szCs w:val="24"/>
                <w:lang w:eastAsia="tr-TR"/>
              </w:rPr>
              <w:br/>
              <w:t>PROGRAMI</w:t>
            </w:r>
          </w:p>
        </w:tc>
      </w:tr>
      <w:tr w:rsidR="00BA1FF1" w:rsidRPr="007A7B0C" w:rsidTr="00995361">
        <w:trPr>
          <w:trHeight w:val="576"/>
        </w:trPr>
        <w:tc>
          <w:tcPr>
            <w:tcW w:w="3828" w:type="dxa"/>
            <w:shd w:val="clear" w:color="auto" w:fill="auto"/>
            <w:vAlign w:val="center"/>
          </w:tcPr>
          <w:p w:rsidR="00BA1FF1" w:rsidRPr="00C65FCF" w:rsidRDefault="00BA1FF1" w:rsidP="00995361">
            <w:pPr>
              <w:autoSpaceDE w:val="0"/>
              <w:autoSpaceDN w:val="0"/>
              <w:rPr>
                <w:rFonts w:ascii="Times New Roman" w:eastAsia="Calibri" w:hAnsi="Times New Roman" w:cs="Times New Roman"/>
                <w:b/>
                <w:sz w:val="24"/>
                <w:szCs w:val="24"/>
                <w:lang w:eastAsia="tr-TR"/>
              </w:rPr>
            </w:pPr>
            <w:r w:rsidRPr="00C65FCF">
              <w:rPr>
                <w:rFonts w:ascii="Times New Roman" w:eastAsia="Calibri" w:hAnsi="Times New Roman" w:cs="Times New Roman"/>
                <w:b/>
                <w:sz w:val="24"/>
                <w:szCs w:val="24"/>
                <w:lang w:eastAsia="tr-TR"/>
              </w:rPr>
              <w:t>TIP FAKÜLTESİ</w:t>
            </w:r>
          </w:p>
        </w:tc>
        <w:tc>
          <w:tcPr>
            <w:tcW w:w="2268" w:type="dxa"/>
            <w:shd w:val="clear" w:color="auto" w:fill="auto"/>
            <w:vAlign w:val="center"/>
          </w:tcPr>
          <w:p w:rsidR="00BA1FF1" w:rsidRPr="00C65FCF" w:rsidRDefault="00BA1FF1" w:rsidP="00995361">
            <w:pPr>
              <w:autoSpaceDE w:val="0"/>
              <w:autoSpaceDN w:val="0"/>
              <w:jc w:val="center"/>
              <w:rPr>
                <w:rFonts w:ascii="Times New Roman" w:eastAsia="Calibri" w:hAnsi="Times New Roman" w:cs="Times New Roman"/>
                <w:b/>
                <w:sz w:val="24"/>
                <w:szCs w:val="24"/>
                <w:lang w:eastAsia="tr-TR"/>
              </w:rPr>
            </w:pPr>
            <w:r>
              <w:rPr>
                <w:rFonts w:ascii="Times New Roman" w:eastAsia="Calibri" w:hAnsi="Times New Roman" w:cs="Times New Roman"/>
                <w:b/>
                <w:sz w:val="24"/>
                <w:szCs w:val="24"/>
                <w:lang w:eastAsia="tr-TR"/>
              </w:rPr>
              <w:t>-</w:t>
            </w:r>
          </w:p>
        </w:tc>
        <w:tc>
          <w:tcPr>
            <w:tcW w:w="1692" w:type="dxa"/>
            <w:shd w:val="clear" w:color="auto" w:fill="auto"/>
            <w:vAlign w:val="center"/>
          </w:tcPr>
          <w:p w:rsidR="00BA1FF1" w:rsidRPr="00C65FCF" w:rsidRDefault="00BA1FF1" w:rsidP="00995361">
            <w:pPr>
              <w:autoSpaceDE w:val="0"/>
              <w:autoSpaceDN w:val="0"/>
              <w:jc w:val="center"/>
              <w:rPr>
                <w:rFonts w:ascii="Times New Roman" w:eastAsia="Calibri" w:hAnsi="Times New Roman" w:cs="Times New Roman"/>
                <w:b/>
                <w:sz w:val="24"/>
                <w:szCs w:val="24"/>
                <w:lang w:eastAsia="tr-TR"/>
              </w:rPr>
            </w:pPr>
            <w:r>
              <w:rPr>
                <w:rFonts w:ascii="Times New Roman" w:eastAsia="Calibri" w:hAnsi="Times New Roman" w:cs="Times New Roman"/>
                <w:b/>
                <w:sz w:val="24"/>
                <w:szCs w:val="24"/>
                <w:lang w:eastAsia="tr-TR"/>
              </w:rPr>
              <w:t>-</w:t>
            </w:r>
          </w:p>
        </w:tc>
        <w:tc>
          <w:tcPr>
            <w:tcW w:w="1426" w:type="dxa"/>
            <w:shd w:val="clear" w:color="auto" w:fill="auto"/>
            <w:vAlign w:val="center"/>
          </w:tcPr>
          <w:p w:rsidR="00BA1FF1" w:rsidRPr="007A7B0C" w:rsidRDefault="00BA1FF1" w:rsidP="00995361">
            <w:pPr>
              <w:autoSpaceDE w:val="0"/>
              <w:autoSpaceDN w:val="0"/>
              <w:jc w:val="center"/>
              <w:rPr>
                <w:rFonts w:ascii="Times New Roman" w:eastAsia="Calibri" w:hAnsi="Times New Roman" w:cs="Times New Roman"/>
                <w:bCs/>
                <w:sz w:val="24"/>
                <w:szCs w:val="24"/>
                <w:lang w:eastAsia="tr-TR"/>
              </w:rPr>
            </w:pPr>
            <w:r w:rsidRPr="007A7B0C">
              <w:rPr>
                <w:rFonts w:ascii="Times New Roman" w:eastAsia="Calibri" w:hAnsi="Times New Roman" w:cs="Times New Roman"/>
                <w:bCs/>
                <w:sz w:val="24"/>
                <w:szCs w:val="24"/>
                <w:lang w:eastAsia="tr-TR"/>
              </w:rPr>
              <w:t>10</w:t>
            </w:r>
          </w:p>
        </w:tc>
      </w:tr>
      <w:tr w:rsidR="00BA1FF1" w:rsidRPr="007A7B0C" w:rsidTr="00995361">
        <w:trPr>
          <w:trHeight w:val="619"/>
        </w:trPr>
        <w:tc>
          <w:tcPr>
            <w:tcW w:w="3828" w:type="dxa"/>
            <w:shd w:val="clear" w:color="auto" w:fill="auto"/>
            <w:vAlign w:val="center"/>
          </w:tcPr>
          <w:p w:rsidR="00BA1FF1" w:rsidRPr="00C65FCF" w:rsidRDefault="00BA1FF1" w:rsidP="00995361">
            <w:pPr>
              <w:autoSpaceDE w:val="0"/>
              <w:autoSpaceDN w:val="0"/>
              <w:rPr>
                <w:rFonts w:ascii="Times New Roman" w:eastAsia="Calibri" w:hAnsi="Times New Roman" w:cs="Times New Roman"/>
                <w:b/>
                <w:sz w:val="24"/>
                <w:szCs w:val="24"/>
                <w:lang w:eastAsia="tr-TR"/>
              </w:rPr>
            </w:pPr>
            <w:r w:rsidRPr="00C65FCF">
              <w:rPr>
                <w:rFonts w:ascii="Times New Roman" w:eastAsia="Calibri" w:hAnsi="Times New Roman" w:cs="Times New Roman"/>
                <w:b/>
                <w:sz w:val="24"/>
                <w:szCs w:val="24"/>
                <w:lang w:eastAsia="tr-TR"/>
              </w:rPr>
              <w:t xml:space="preserve">SAĞLIK BİLİMLERİ ENSTİTÜSÜ </w:t>
            </w:r>
          </w:p>
        </w:tc>
        <w:tc>
          <w:tcPr>
            <w:tcW w:w="2268" w:type="dxa"/>
            <w:shd w:val="clear" w:color="auto" w:fill="auto"/>
            <w:vAlign w:val="center"/>
          </w:tcPr>
          <w:p w:rsidR="00BA1FF1" w:rsidRPr="00C65FCF" w:rsidRDefault="00BA1FF1" w:rsidP="00995361">
            <w:pPr>
              <w:autoSpaceDE w:val="0"/>
              <w:autoSpaceDN w:val="0"/>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1</w:t>
            </w:r>
          </w:p>
        </w:tc>
        <w:tc>
          <w:tcPr>
            <w:tcW w:w="1692" w:type="dxa"/>
            <w:shd w:val="clear" w:color="auto" w:fill="auto"/>
            <w:vAlign w:val="center"/>
          </w:tcPr>
          <w:p w:rsidR="00BA1FF1" w:rsidRPr="00C65FCF" w:rsidRDefault="00BA1FF1" w:rsidP="00995361">
            <w:pPr>
              <w:autoSpaceDE w:val="0"/>
              <w:autoSpaceDN w:val="0"/>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1</w:t>
            </w:r>
          </w:p>
        </w:tc>
        <w:tc>
          <w:tcPr>
            <w:tcW w:w="1426" w:type="dxa"/>
            <w:shd w:val="clear" w:color="auto" w:fill="auto"/>
            <w:vAlign w:val="center"/>
          </w:tcPr>
          <w:p w:rsidR="00BA1FF1" w:rsidRPr="007A7B0C" w:rsidRDefault="00BA1FF1" w:rsidP="00995361">
            <w:pPr>
              <w:autoSpaceDE w:val="0"/>
              <w:autoSpaceDN w:val="0"/>
              <w:jc w:val="center"/>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w:t>
            </w:r>
          </w:p>
        </w:tc>
      </w:tr>
    </w:tbl>
    <w:p w:rsidR="00BA1FF1" w:rsidRPr="00BA1FF1" w:rsidRDefault="00BA1FF1" w:rsidP="00BA1FF1">
      <w:pPr>
        <w:rPr>
          <w:b/>
        </w:rPr>
      </w:pPr>
      <w:r w:rsidRPr="00BA1FF1">
        <w:rPr>
          <w:b/>
        </w:rPr>
        <w:t>*2020 yılı içerisinde 4 adet tıpta uzmanlık programı açılmıştır.</w:t>
      </w:r>
    </w:p>
    <w:p w:rsidR="00BA1FF1" w:rsidRPr="00BA1FF1" w:rsidRDefault="00BA1FF1" w:rsidP="00BA1FF1">
      <w:pPr>
        <w:jc w:val="both"/>
        <w:rPr>
          <w:b/>
        </w:rPr>
      </w:pPr>
      <w:r w:rsidRPr="00BA1FF1">
        <w:rPr>
          <w:b/>
        </w:rPr>
        <w:t xml:space="preserve">Araştırma </w:t>
      </w:r>
      <w:r w:rsidR="00932685" w:rsidRPr="00BA1FF1">
        <w:rPr>
          <w:b/>
        </w:rPr>
        <w:t>Faaliyetleri:</w:t>
      </w:r>
    </w:p>
    <w:p w:rsidR="00BA1FF1" w:rsidRDefault="00BA1FF1" w:rsidP="00BA1FF1">
      <w:pPr>
        <w:jc w:val="both"/>
      </w:pPr>
      <w:r>
        <w:t>Tıp Fakültemiz büyük üniversitelerin bile kurmakta zorlandığı Klinik Araştırmalar Etik Kurulunu kurmuş olup, bilimsel araştırma ve faaliyetler için önemli bir eksikliği gidermiştir. 2020 yılı içerisinde Etik Kurul üyelikleri yenilenerek faaliyetlerine devam etmiştir.</w:t>
      </w:r>
    </w:p>
    <w:p w:rsidR="00BA1FF1" w:rsidRDefault="00BA1FF1" w:rsidP="00BA1FF1">
      <w:pPr>
        <w:jc w:val="both"/>
      </w:pPr>
      <w:r>
        <w:t xml:space="preserve">Öğretim üyelerimiz tarafından 2020 yılı içerisinde tamamlanan dış destekli proje sayısı üçtür. Bir öğretim üyemiz  Hacettepe Üniversitesi </w:t>
      </w:r>
      <w:proofErr w:type="spellStart"/>
      <w:r>
        <w:t>Teknokent</w:t>
      </w:r>
      <w:proofErr w:type="spellEnd"/>
      <w:r w:rsidR="00932685">
        <w:t xml:space="preserve"> </w:t>
      </w:r>
      <w:r>
        <w:t xml:space="preserve"> bünyesinde faaliyet gösteren BMT BAPS BlY0 MALZEME </w:t>
      </w:r>
      <w:proofErr w:type="gramStart"/>
      <w:r>
        <w:t>SAN.TİC.A</w:t>
      </w:r>
      <w:proofErr w:type="gramEnd"/>
      <w:r>
        <w:t>.Ş.'</w:t>
      </w:r>
      <w:proofErr w:type="spellStart"/>
      <w:r>
        <w:t>nin</w:t>
      </w:r>
      <w:proofErr w:type="spellEnd"/>
      <w:r>
        <w:t xml:space="preserve"> "</w:t>
      </w:r>
      <w:proofErr w:type="spellStart"/>
      <w:r>
        <w:t>Elastomerik</w:t>
      </w:r>
      <w:proofErr w:type="spellEnd"/>
      <w:r>
        <w:t xml:space="preserve"> </w:t>
      </w:r>
      <w:proofErr w:type="spellStart"/>
      <w:r>
        <w:t>Biyo</w:t>
      </w:r>
      <w:proofErr w:type="spellEnd"/>
      <w:r>
        <w:t xml:space="preserve"> </w:t>
      </w:r>
      <w:proofErr w:type="spellStart"/>
      <w:r>
        <w:t>Bozunur</w:t>
      </w:r>
      <w:proofErr w:type="spellEnd"/>
      <w:r>
        <w:t xml:space="preserve"> Adezyon Bariyerinin Geliştirilmesi" projesi çerçevesinde danışmanlık  hizmeti verdi. Bir öğretim üyemiz </w:t>
      </w:r>
      <w:proofErr w:type="spellStart"/>
      <w:r>
        <w:t>Gametest</w:t>
      </w:r>
      <w:proofErr w:type="spellEnd"/>
      <w:r>
        <w:t xml:space="preserve"> Laboratuvar hizmetleri </w:t>
      </w:r>
      <w:proofErr w:type="spellStart"/>
      <w:r>
        <w:t>A.Ş.firmasının</w:t>
      </w:r>
      <w:proofErr w:type="spellEnd"/>
      <w:r>
        <w:t xml:space="preserve"> cerrahi mask eve önlüklerin mikrobiyolojik testleri ve akreditasyon konulu ARGE çalışmasında on</w:t>
      </w:r>
      <w:r w:rsidR="00C84F0B">
        <w:t>-</w:t>
      </w:r>
      <w:proofErr w:type="spellStart"/>
      <w:r>
        <w:t>line</w:t>
      </w:r>
      <w:proofErr w:type="spellEnd"/>
      <w:r>
        <w:t xml:space="preserve"> danışmanlık hizmeti verdi. Bir öğretim üyemiz Üniversite Özel Sektör İşbirliği kapsamında, Pierre </w:t>
      </w:r>
      <w:proofErr w:type="spellStart"/>
      <w:r>
        <w:t>Fabre</w:t>
      </w:r>
      <w:proofErr w:type="spellEnd"/>
      <w:r>
        <w:t xml:space="preserve"> isimli ilaç firmasına "Aşırı Aktif Mesane Tanısı Almış Hastalarda İlaç Kullanımı" adlı çalışmasıyla bilimsel danışmanlık hizmeti verdi.  </w:t>
      </w:r>
    </w:p>
    <w:p w:rsidR="00BA1FF1" w:rsidRDefault="00BA1FF1" w:rsidP="00BA1FF1">
      <w:pPr>
        <w:jc w:val="both"/>
      </w:pPr>
      <w:r>
        <w:t xml:space="preserve">2019 yılında Merkez Araştırma Laboratuvarı içinde ayrılan bir bölümde kurulan </w:t>
      </w:r>
      <w:proofErr w:type="spellStart"/>
      <w:r>
        <w:t>multidisipliner</w:t>
      </w:r>
      <w:proofErr w:type="spellEnd"/>
      <w:r>
        <w:t xml:space="preserve"> bir ARGE laboratuvarı aktif olarak çalışmaktadır. 2020 yılı sonunda fakültemiz morfoloji binasında bulunan ARGE laboratuvarlarına cihazlar taşınarak aktif hale getirilmiştir.</w:t>
      </w:r>
    </w:p>
    <w:p w:rsidR="00BE3502" w:rsidRPr="00BE3502" w:rsidRDefault="00BE3502" w:rsidP="00BE3502">
      <w:pPr>
        <w:jc w:val="both"/>
        <w:rPr>
          <w:b/>
        </w:rPr>
      </w:pPr>
      <w:r w:rsidRPr="00BE3502">
        <w:rPr>
          <w:b/>
        </w:rPr>
        <w:t>3. Misyonu, Vizyonu, Değerleri ve Hedefleri</w:t>
      </w:r>
    </w:p>
    <w:p w:rsidR="00BE3502" w:rsidRDefault="00BE3502" w:rsidP="00BE3502">
      <w:pPr>
        <w:jc w:val="both"/>
      </w:pPr>
      <w:r>
        <w:t>Fakültemizin stratejik plan çalışmaları çerçevesin</w:t>
      </w:r>
      <w:r w:rsidR="00C84F0B">
        <w:t xml:space="preserve">de belirlediği </w:t>
      </w:r>
      <w:proofErr w:type="gramStart"/>
      <w:r>
        <w:t>misyon</w:t>
      </w:r>
      <w:proofErr w:type="gramEnd"/>
      <w:r>
        <w:t>, vizyon, değerler ve                       hedefleri aşağıda verilmiştir.</w:t>
      </w:r>
    </w:p>
    <w:p w:rsidR="00BE3502" w:rsidRDefault="00BE3502" w:rsidP="00BE3502">
      <w:pPr>
        <w:jc w:val="both"/>
      </w:pPr>
      <w:r w:rsidRPr="00BE3502">
        <w:rPr>
          <w:b/>
        </w:rPr>
        <w:t xml:space="preserve">Misyonu: </w:t>
      </w:r>
      <w:r>
        <w:t>Yenilikçi eğitim ve araştırma olanakları ile bilimsel araştırma ve geliştirme yeterliliğine sahip, güncel bilgi çerçevesinde insan odaklı sağlık hizmeti verebilen, halkın sağlık sorunlarını tespit edip çözebilen, mesleki etik değerleri yaşatan iyi hekimler yetiştirmektir.</w:t>
      </w:r>
    </w:p>
    <w:p w:rsidR="00BE3502" w:rsidRDefault="00BE3502" w:rsidP="00BE3502">
      <w:pPr>
        <w:jc w:val="both"/>
      </w:pPr>
      <w:r w:rsidRPr="00BE3502">
        <w:rPr>
          <w:b/>
        </w:rPr>
        <w:t>Vizyonu:</w:t>
      </w:r>
      <w:r>
        <w:t xml:space="preserve"> Ahilik geleneğinin ışığında evrensel bilime yön veren bir tıp fakültesi olmak.</w:t>
      </w:r>
    </w:p>
    <w:p w:rsidR="00843620" w:rsidRDefault="00843620" w:rsidP="00BE3502">
      <w:pPr>
        <w:jc w:val="both"/>
        <w:rPr>
          <w:b/>
        </w:rPr>
      </w:pPr>
    </w:p>
    <w:p w:rsidR="00BE3502" w:rsidRPr="00BE3502" w:rsidRDefault="00BE3502" w:rsidP="00BE3502">
      <w:pPr>
        <w:jc w:val="both"/>
        <w:rPr>
          <w:b/>
        </w:rPr>
      </w:pPr>
      <w:r w:rsidRPr="00BE3502">
        <w:rPr>
          <w:b/>
        </w:rPr>
        <w:lastRenderedPageBreak/>
        <w:t>Değerler:</w:t>
      </w:r>
    </w:p>
    <w:p w:rsidR="00BE3502" w:rsidRDefault="00BE3502" w:rsidP="00BE3502">
      <w:pPr>
        <w:jc w:val="both"/>
      </w:pPr>
      <w:r>
        <w:t>1.</w:t>
      </w:r>
      <w:r>
        <w:tab/>
        <w:t>Tarihi ve kültürel değerlere sahip çıkan</w:t>
      </w:r>
    </w:p>
    <w:p w:rsidR="00BE3502" w:rsidRDefault="00BE3502" w:rsidP="00BE3502">
      <w:pPr>
        <w:jc w:val="both"/>
      </w:pPr>
      <w:r>
        <w:t>2.</w:t>
      </w:r>
      <w:r>
        <w:tab/>
        <w:t xml:space="preserve"> Akıl, İlim ve Ahlak ekseninde Ahilik ilkelerini benimseyen</w:t>
      </w:r>
    </w:p>
    <w:p w:rsidR="00BE3502" w:rsidRDefault="00BE3502" w:rsidP="00BE3502">
      <w:pPr>
        <w:jc w:val="both"/>
      </w:pPr>
      <w:r>
        <w:t>3.</w:t>
      </w:r>
      <w:r>
        <w:tab/>
        <w:t xml:space="preserve"> Bilimi önceleyen</w:t>
      </w:r>
    </w:p>
    <w:p w:rsidR="00BE3502" w:rsidRDefault="00BE3502" w:rsidP="00BE3502">
      <w:pPr>
        <w:jc w:val="both"/>
      </w:pPr>
      <w:r>
        <w:t>4.</w:t>
      </w:r>
      <w:r>
        <w:tab/>
        <w:t xml:space="preserve"> Yeniliğe ve gelişime açık, çözüm odaklı</w:t>
      </w:r>
    </w:p>
    <w:p w:rsidR="00BE3502" w:rsidRDefault="00BE3502" w:rsidP="00BE3502">
      <w:pPr>
        <w:jc w:val="both"/>
      </w:pPr>
      <w:r>
        <w:t>5.</w:t>
      </w:r>
      <w:r>
        <w:tab/>
        <w:t xml:space="preserve"> Adil, şeffaf, hesap verebilir ve katılımcı yönetim anlayışına sahip olan</w:t>
      </w:r>
    </w:p>
    <w:p w:rsidR="00BE3502" w:rsidRDefault="00BE3502" w:rsidP="00BE3502">
      <w:pPr>
        <w:jc w:val="both"/>
      </w:pPr>
      <w:r>
        <w:t>6.</w:t>
      </w:r>
      <w:r>
        <w:tab/>
        <w:t xml:space="preserve"> Görev ve sorumluluk bilincini aşılayan</w:t>
      </w:r>
    </w:p>
    <w:p w:rsidR="00BE3502" w:rsidRDefault="00BE3502" w:rsidP="00BE3502">
      <w:pPr>
        <w:jc w:val="both"/>
      </w:pPr>
      <w:r>
        <w:t>7.</w:t>
      </w:r>
      <w:r>
        <w:tab/>
        <w:t xml:space="preserve"> Kalite ve verimliliği ilke edinen</w:t>
      </w:r>
    </w:p>
    <w:p w:rsidR="00BE3502" w:rsidRDefault="00BE3502" w:rsidP="00BE3502">
      <w:pPr>
        <w:jc w:val="both"/>
      </w:pPr>
      <w:r>
        <w:t>8.</w:t>
      </w:r>
      <w:r>
        <w:tab/>
        <w:t xml:space="preserve"> Etkili iletişimi ilke edinen</w:t>
      </w:r>
    </w:p>
    <w:p w:rsidR="00BE3502" w:rsidRDefault="00BE3502" w:rsidP="00BE3502">
      <w:pPr>
        <w:jc w:val="both"/>
      </w:pPr>
      <w:r>
        <w:t>9.</w:t>
      </w:r>
      <w:r>
        <w:tab/>
        <w:t xml:space="preserve"> Yönetimde kurumsallaşmayı ilke edinen</w:t>
      </w:r>
    </w:p>
    <w:p w:rsidR="00BE3502" w:rsidRDefault="00BE3502" w:rsidP="00BE3502">
      <w:pPr>
        <w:jc w:val="both"/>
      </w:pPr>
      <w:r>
        <w:t>10.</w:t>
      </w:r>
      <w:r>
        <w:tab/>
        <w:t xml:space="preserve"> İnsan odaklı ve toplumsal duyarlılığı olan</w:t>
      </w:r>
    </w:p>
    <w:p w:rsidR="00BE3502" w:rsidRDefault="00BE3502" w:rsidP="00BE3502">
      <w:pPr>
        <w:jc w:val="both"/>
      </w:pPr>
      <w:r>
        <w:t>11.</w:t>
      </w:r>
      <w:r>
        <w:tab/>
        <w:t xml:space="preserve"> Farklılıkları zenginlik olarak kabul eden, hoşgörülü ve özgürlükçü</w:t>
      </w:r>
    </w:p>
    <w:p w:rsidR="00BE3502" w:rsidRDefault="00BE3502" w:rsidP="00BE3502">
      <w:pPr>
        <w:jc w:val="both"/>
      </w:pPr>
      <w:r>
        <w:t>12.</w:t>
      </w:r>
      <w:r>
        <w:tab/>
        <w:t xml:space="preserve">  İşbirliğini ve dayanışmayı teşvik eden, rekabete açık</w:t>
      </w:r>
    </w:p>
    <w:p w:rsidR="00BE3502" w:rsidRDefault="00BE3502" w:rsidP="00BE3502">
      <w:pPr>
        <w:jc w:val="both"/>
      </w:pPr>
      <w:r>
        <w:t>13.</w:t>
      </w:r>
      <w:r>
        <w:tab/>
        <w:t xml:space="preserve">  Etik bilinçlenmeye önem veren</w:t>
      </w:r>
    </w:p>
    <w:p w:rsidR="00BE3502" w:rsidRDefault="00BE3502" w:rsidP="00BE3502">
      <w:pPr>
        <w:jc w:val="both"/>
      </w:pPr>
      <w:r>
        <w:t>14.</w:t>
      </w:r>
      <w:r>
        <w:tab/>
        <w:t xml:space="preserve">  Çevreye duyarlı</w:t>
      </w:r>
    </w:p>
    <w:p w:rsidR="00BE3502" w:rsidRDefault="00BE3502" w:rsidP="00BE3502">
      <w:pPr>
        <w:jc w:val="both"/>
      </w:pPr>
    </w:p>
    <w:p w:rsidR="00BE3502" w:rsidRPr="00BE3502" w:rsidRDefault="00BE3502" w:rsidP="00BE3502">
      <w:pPr>
        <w:jc w:val="both"/>
        <w:rPr>
          <w:b/>
        </w:rPr>
      </w:pPr>
      <w:r w:rsidRPr="00BE3502">
        <w:rPr>
          <w:b/>
        </w:rPr>
        <w:t>Amaç ve Hedefleri</w:t>
      </w:r>
    </w:p>
    <w:p w:rsidR="00BE3502" w:rsidRDefault="00BE3502" w:rsidP="00BE3502">
      <w:pPr>
        <w:jc w:val="both"/>
      </w:pPr>
      <w:r>
        <w:t>Tıp Fakültesi Programımızın ilk mezunumuzla birlikte akreditasyonunu sağlamak, Çağdaş eğitim yöntemlerini kullanarak belirlenen yetkinliklere ulaşmış iyi hekimler yetiştirmek</w:t>
      </w:r>
      <w:r w:rsidR="00932685">
        <w:t>.</w:t>
      </w:r>
    </w:p>
    <w:p w:rsidR="00BE3502" w:rsidRDefault="00BE3502" w:rsidP="00BE3502">
      <w:pPr>
        <w:jc w:val="both"/>
      </w:pPr>
      <w:r>
        <w:t>Ahilik kültür ve medeniyet değerlerini Tıp Eğitim müfredatımızda yer vererek yaşatmak</w:t>
      </w:r>
      <w:r w:rsidR="00932685">
        <w:t>.</w:t>
      </w:r>
    </w:p>
    <w:p w:rsidR="00BE3502" w:rsidRPr="00BE3502" w:rsidRDefault="00BE3502" w:rsidP="00BE3502">
      <w:pPr>
        <w:jc w:val="both"/>
        <w:rPr>
          <w:b/>
          <w:sz w:val="24"/>
          <w:szCs w:val="24"/>
        </w:rPr>
      </w:pPr>
      <w:r w:rsidRPr="00BE3502">
        <w:rPr>
          <w:b/>
          <w:sz w:val="24"/>
          <w:szCs w:val="24"/>
        </w:rPr>
        <w:t xml:space="preserve">KALİTE GÜVENCE SİSTEMİ </w:t>
      </w:r>
    </w:p>
    <w:p w:rsidR="00BE3502" w:rsidRDefault="00BE3502" w:rsidP="00BE3502">
      <w:pPr>
        <w:jc w:val="both"/>
        <w:rPr>
          <w:b/>
        </w:rPr>
      </w:pPr>
      <w:r w:rsidRPr="00BE3502">
        <w:rPr>
          <w:b/>
        </w:rPr>
        <w:t xml:space="preserve">A.1.1. Misyon, </w:t>
      </w:r>
      <w:proofErr w:type="gramStart"/>
      <w:r w:rsidRPr="00BE3502">
        <w:rPr>
          <w:b/>
        </w:rPr>
        <w:t>vizyon</w:t>
      </w:r>
      <w:proofErr w:type="gramEnd"/>
      <w:r w:rsidRPr="00BE3502">
        <w:rPr>
          <w:b/>
        </w:rPr>
        <w:t xml:space="preserve">, stratejik </w:t>
      </w:r>
      <w:r w:rsidR="00932685" w:rsidRPr="00BE3502">
        <w:rPr>
          <w:b/>
        </w:rPr>
        <w:t>amaç</w:t>
      </w:r>
      <w:r w:rsidRPr="00BE3502">
        <w:rPr>
          <w:b/>
        </w:rPr>
        <w:t>̧ ve hedefler</w:t>
      </w:r>
    </w:p>
    <w:p w:rsidR="00BE3502" w:rsidRDefault="00BE3502" w:rsidP="00BE3502">
      <w:pPr>
        <w:jc w:val="both"/>
      </w:pPr>
      <w:r>
        <w:rPr>
          <w:b/>
        </w:rPr>
        <w:t xml:space="preserve">Olgunluk </w:t>
      </w:r>
      <w:r w:rsidR="00932685">
        <w:rPr>
          <w:b/>
        </w:rPr>
        <w:t xml:space="preserve">düzeyi: </w:t>
      </w:r>
      <w:r w:rsidR="00932685" w:rsidRPr="00932685">
        <w:t>Stratejik</w:t>
      </w:r>
      <w:r w:rsidRPr="00BE3502">
        <w:t xml:space="preserve"> amaç ve hedefler doğrultusunda gerçekleştirilen uygulamalar izlenmekte ve paydaşlarla birlikte değerlendirilerek önlemler alınmaktadır.</w:t>
      </w:r>
    </w:p>
    <w:p w:rsidR="0037088A" w:rsidRDefault="0037088A" w:rsidP="00BE3502">
      <w:pPr>
        <w:jc w:val="both"/>
        <w:rPr>
          <w:b/>
        </w:rPr>
      </w:pPr>
      <w:r w:rsidRPr="0037088A">
        <w:rPr>
          <w:b/>
        </w:rPr>
        <w:t>A.1.2. Kalite güvencesi; eğitim ve öğretim; araştırma ve geliştirme; toplumsal katkı ve yönetim politikaları</w:t>
      </w:r>
    </w:p>
    <w:p w:rsidR="0037088A" w:rsidRDefault="0037088A" w:rsidP="00BE3502">
      <w:pPr>
        <w:jc w:val="both"/>
        <w:rPr>
          <w:b/>
        </w:rPr>
      </w:pPr>
      <w:r>
        <w:rPr>
          <w:b/>
        </w:rPr>
        <w:t xml:space="preserve">Olgunluk </w:t>
      </w:r>
      <w:r w:rsidR="00932685">
        <w:rPr>
          <w:b/>
        </w:rPr>
        <w:t xml:space="preserve">düzeyi: </w:t>
      </w:r>
      <w:r w:rsidR="00932685" w:rsidRPr="00932685">
        <w:t>Kurumun</w:t>
      </w:r>
      <w:r w:rsidRPr="0037088A">
        <w:t xml:space="preserve"> birbiriyle ilişkilendirilmiş, tüm birimleri tarafından benimsenen ve paydaşlarınca bilinen politikaları ve bu politikalarla uyumlu uygulamaları bulunmaktadır</w:t>
      </w:r>
      <w:r>
        <w:t>.</w:t>
      </w:r>
    </w:p>
    <w:p w:rsidR="0037088A" w:rsidRDefault="0037088A" w:rsidP="0037088A">
      <w:pPr>
        <w:rPr>
          <w:b/>
        </w:rPr>
      </w:pPr>
      <w:r w:rsidRPr="0037088A">
        <w:rPr>
          <w:b/>
        </w:rPr>
        <w:t>A.1.3. Kurumsal performans yönetimi</w:t>
      </w:r>
    </w:p>
    <w:p w:rsidR="0037088A" w:rsidRPr="0037088A" w:rsidRDefault="0037088A" w:rsidP="0037088A">
      <w:pPr>
        <w:jc w:val="both"/>
        <w:rPr>
          <w:b/>
        </w:rPr>
      </w:pPr>
      <w:r w:rsidRPr="0037088A">
        <w:rPr>
          <w:b/>
        </w:rPr>
        <w:t xml:space="preserve">Olgunluk </w:t>
      </w:r>
      <w:r w:rsidR="00932685" w:rsidRPr="0037088A">
        <w:rPr>
          <w:b/>
        </w:rPr>
        <w:t>düzeyi</w:t>
      </w:r>
      <w:r w:rsidR="00932685">
        <w:rPr>
          <w:b/>
        </w:rPr>
        <w:t xml:space="preserve">: </w:t>
      </w:r>
      <w:r w:rsidR="00932685" w:rsidRPr="00932685">
        <w:t>Kurumda</w:t>
      </w:r>
      <w:r w:rsidRPr="0037088A">
        <w:t xml:space="preserve"> performans göstergelerinin işlerliği ve performans yönetimi mekanizmaları izlenmekte ve izlem sonuçlarına göre iyileştirmeler gerçekleştirilmektedir</w:t>
      </w:r>
    </w:p>
    <w:p w:rsidR="0037088A" w:rsidRDefault="002B7FA2" w:rsidP="00BE3502">
      <w:pPr>
        <w:jc w:val="both"/>
        <w:rPr>
          <w:b/>
        </w:rPr>
      </w:pPr>
      <w:r>
        <w:rPr>
          <w:b/>
        </w:rPr>
        <w:t>Kanıtlar:</w:t>
      </w:r>
    </w:p>
    <w:p w:rsidR="00932685" w:rsidRPr="00932685" w:rsidRDefault="00932685" w:rsidP="00BE3502">
      <w:pPr>
        <w:jc w:val="both"/>
      </w:pPr>
      <w:r>
        <w:t>-</w:t>
      </w:r>
      <w:r w:rsidRPr="00932685">
        <w:t xml:space="preserve">Öğrenci-Öğretim üyesi anahtar performans parametresi </w:t>
      </w:r>
    </w:p>
    <w:p w:rsidR="0037088A" w:rsidRPr="00932685" w:rsidRDefault="00932685" w:rsidP="00BE3502">
      <w:pPr>
        <w:jc w:val="both"/>
      </w:pPr>
      <w:r>
        <w:lastRenderedPageBreak/>
        <w:t>-</w:t>
      </w:r>
      <w:r w:rsidR="0037088A" w:rsidRPr="00932685">
        <w:t xml:space="preserve">KİDR </w:t>
      </w:r>
      <w:r w:rsidRPr="00932685">
        <w:t xml:space="preserve">Performans göstergeleri </w:t>
      </w:r>
    </w:p>
    <w:p w:rsidR="0037088A" w:rsidRDefault="0037088A" w:rsidP="00BE3502">
      <w:pPr>
        <w:jc w:val="both"/>
        <w:rPr>
          <w:b/>
        </w:rPr>
      </w:pPr>
      <w:r w:rsidRPr="0037088A">
        <w:rPr>
          <w:b/>
        </w:rPr>
        <w:t>A.2.1. Kalite Komisyonu</w:t>
      </w:r>
    </w:p>
    <w:p w:rsidR="0037088A" w:rsidRDefault="0037088A" w:rsidP="00BE3502">
      <w:pPr>
        <w:jc w:val="both"/>
      </w:pPr>
      <w:r w:rsidRPr="0037088A">
        <w:rPr>
          <w:b/>
        </w:rPr>
        <w:t xml:space="preserve">Olgunluk </w:t>
      </w:r>
      <w:r w:rsidR="00932685" w:rsidRPr="0037088A">
        <w:rPr>
          <w:b/>
        </w:rPr>
        <w:t xml:space="preserve">düzeyi: </w:t>
      </w:r>
      <w:r w:rsidR="00932685" w:rsidRPr="00932685">
        <w:t>Kalite</w:t>
      </w:r>
      <w:r w:rsidRPr="0037088A">
        <w:t xml:space="preserve"> komisyonu çalışma biçimi ve işleyişi izlenmekte ve bağlı iyileştirmeler gerçekleştirilmektedir</w:t>
      </w:r>
      <w:r>
        <w:t>.</w:t>
      </w:r>
    </w:p>
    <w:p w:rsidR="0037088A" w:rsidRPr="0037088A" w:rsidRDefault="002B7FA2" w:rsidP="00BE3502">
      <w:pPr>
        <w:jc w:val="both"/>
        <w:rPr>
          <w:b/>
        </w:rPr>
      </w:pPr>
      <w:r w:rsidRPr="0037088A">
        <w:rPr>
          <w:b/>
        </w:rPr>
        <w:t>Kanıtlar:</w:t>
      </w:r>
    </w:p>
    <w:p w:rsidR="0037088A" w:rsidRPr="0037088A" w:rsidRDefault="00932685" w:rsidP="00BE3502">
      <w:pPr>
        <w:jc w:val="both"/>
      </w:pPr>
      <w:r>
        <w:t>-</w:t>
      </w:r>
      <w:r w:rsidR="0037088A" w:rsidRPr="0037088A">
        <w:t>Kalite Komisyonu Çalışma Usul ve Esasları</w:t>
      </w:r>
    </w:p>
    <w:p w:rsidR="0037088A" w:rsidRDefault="00932685" w:rsidP="00BE3502">
      <w:pPr>
        <w:jc w:val="both"/>
      </w:pPr>
      <w:r>
        <w:t>-</w:t>
      </w:r>
      <w:r w:rsidR="0037088A" w:rsidRPr="0037088A">
        <w:t xml:space="preserve">Kalite Komisyonunun organizasyon yapısı, üye dağılımı ve birimlerin temsil edilmesinin şekli </w:t>
      </w:r>
    </w:p>
    <w:p w:rsidR="0037088A" w:rsidRDefault="00932685" w:rsidP="00BE3502">
      <w:pPr>
        <w:jc w:val="both"/>
      </w:pPr>
      <w:r>
        <w:t>-</w:t>
      </w:r>
      <w:r w:rsidR="0037088A">
        <w:t>Paydaş memnuniyet anketi-toplantılar</w:t>
      </w:r>
      <w:r w:rsidR="0037088A" w:rsidRPr="0037088A">
        <w:t xml:space="preserve"> </w:t>
      </w:r>
    </w:p>
    <w:p w:rsidR="0037088A" w:rsidRDefault="0037088A" w:rsidP="00BE3502">
      <w:pPr>
        <w:jc w:val="both"/>
        <w:rPr>
          <w:b/>
        </w:rPr>
      </w:pPr>
      <w:r w:rsidRPr="0037088A">
        <w:rPr>
          <w:b/>
        </w:rPr>
        <w:t>A.2.2. İç kalite güvencesi mekanizmaları (PUKÖ çevrimleri, takvim, birimlerin yapısı)</w:t>
      </w:r>
    </w:p>
    <w:p w:rsidR="0037088A" w:rsidRDefault="0037088A" w:rsidP="00BE3502">
      <w:pPr>
        <w:jc w:val="both"/>
      </w:pPr>
      <w:r w:rsidRPr="0037088A">
        <w:rPr>
          <w:b/>
        </w:rPr>
        <w:t xml:space="preserve">Olgunluk </w:t>
      </w:r>
      <w:r w:rsidR="00932685" w:rsidRPr="0037088A">
        <w:rPr>
          <w:b/>
        </w:rPr>
        <w:t>düzeyi</w:t>
      </w:r>
      <w:r w:rsidR="00932685">
        <w:rPr>
          <w:b/>
        </w:rPr>
        <w:t>: İç</w:t>
      </w:r>
      <w:r w:rsidRPr="0037088A">
        <w:t xml:space="preserve"> kalite güvencesi sistemi mekanizmaları izlenmekte ve ilgili paydaşlarla birlikte iyileştirilmektedir</w:t>
      </w:r>
      <w:r>
        <w:t>.</w:t>
      </w:r>
    </w:p>
    <w:p w:rsidR="0037088A" w:rsidRPr="0037088A" w:rsidRDefault="002B7FA2" w:rsidP="00BE3502">
      <w:pPr>
        <w:jc w:val="both"/>
        <w:rPr>
          <w:b/>
        </w:rPr>
      </w:pPr>
      <w:r w:rsidRPr="0037088A">
        <w:rPr>
          <w:b/>
        </w:rPr>
        <w:t>Kanıtlar:</w:t>
      </w:r>
    </w:p>
    <w:p w:rsidR="00932685" w:rsidRDefault="0037088A" w:rsidP="00BE3502">
      <w:pPr>
        <w:jc w:val="both"/>
      </w:pPr>
      <w:r w:rsidRPr="0037088A">
        <w:t xml:space="preserve">KEYPS </w:t>
      </w:r>
      <w:r w:rsidR="00932685">
        <w:t>geri bildirimleri ve Memnuniyet yönetim sistemi</w:t>
      </w:r>
    </w:p>
    <w:p w:rsidR="0037088A" w:rsidRDefault="0037088A" w:rsidP="00BE3502">
      <w:pPr>
        <w:jc w:val="both"/>
      </w:pPr>
      <w:r w:rsidRPr="0037088A">
        <w:t>Paydaş katılımına ilişkin belgeler</w:t>
      </w:r>
    </w:p>
    <w:p w:rsidR="00377B8C" w:rsidRDefault="00377B8C" w:rsidP="00BE3502">
      <w:pPr>
        <w:jc w:val="both"/>
      </w:pPr>
      <w:r w:rsidRPr="00377B8C">
        <w:t xml:space="preserve">2020 </w:t>
      </w:r>
      <w:r w:rsidR="00932685">
        <w:t>yılı YGG</w:t>
      </w:r>
    </w:p>
    <w:p w:rsidR="00377B8C" w:rsidRDefault="00377B8C" w:rsidP="00BE3502">
      <w:pPr>
        <w:jc w:val="both"/>
        <w:rPr>
          <w:b/>
        </w:rPr>
      </w:pPr>
      <w:r w:rsidRPr="00377B8C">
        <w:rPr>
          <w:b/>
        </w:rPr>
        <w:t>A.2.3. Liderlik ve kalite güvencesi kültürü</w:t>
      </w:r>
    </w:p>
    <w:p w:rsidR="00377B8C" w:rsidRDefault="00377B8C" w:rsidP="00BE3502">
      <w:pPr>
        <w:jc w:val="both"/>
      </w:pPr>
      <w:r w:rsidRPr="00377B8C">
        <w:rPr>
          <w:b/>
        </w:rPr>
        <w:t xml:space="preserve">Olgunluk </w:t>
      </w:r>
      <w:r w:rsidR="00932685" w:rsidRPr="00377B8C">
        <w:rPr>
          <w:b/>
        </w:rPr>
        <w:t>düzeyi</w:t>
      </w:r>
      <w:r w:rsidR="00932685">
        <w:rPr>
          <w:b/>
        </w:rPr>
        <w:t>: İçselleştirilmiş</w:t>
      </w:r>
      <w:r w:rsidRPr="00377B8C">
        <w:t>, sistematik, sürdürülebilir ve örnek gösterilebilir uygulamalar bulunmaktadır.</w:t>
      </w:r>
    </w:p>
    <w:p w:rsidR="00377B8C" w:rsidRPr="00377B8C" w:rsidRDefault="00377B8C" w:rsidP="00BE3502">
      <w:pPr>
        <w:jc w:val="both"/>
        <w:rPr>
          <w:b/>
        </w:rPr>
      </w:pPr>
      <w:r w:rsidRPr="00377B8C">
        <w:rPr>
          <w:b/>
        </w:rPr>
        <w:t>Kanıtlar :</w:t>
      </w:r>
      <w:r w:rsidRPr="00377B8C">
        <w:rPr>
          <w:b/>
        </w:rPr>
        <w:tab/>
      </w:r>
    </w:p>
    <w:p w:rsidR="00377B8C" w:rsidRDefault="00377B8C" w:rsidP="00BE3502">
      <w:pPr>
        <w:jc w:val="both"/>
      </w:pPr>
      <w:r w:rsidRPr="00377B8C">
        <w:t>Standart uygulamalar ve mevzuatın yanı sıra; kurumun ihtiyaçları doğrultusunda geliştirdiği özgün yaklaşım ve uygulamalarına ilişkin kanıtlar</w:t>
      </w:r>
    </w:p>
    <w:p w:rsidR="00377B8C" w:rsidRDefault="00377B8C" w:rsidP="00BE3502">
      <w:pPr>
        <w:jc w:val="both"/>
        <w:rPr>
          <w:b/>
        </w:rPr>
      </w:pPr>
      <w:r w:rsidRPr="00377B8C">
        <w:rPr>
          <w:b/>
        </w:rPr>
        <w:t xml:space="preserve">A.3.1. İç ve dış paydaşların kalite güvencesi, eğitim ve öğretim, araştırma ve geliştirme, yönetim ve </w:t>
      </w:r>
      <w:proofErr w:type="spellStart"/>
      <w:r w:rsidRPr="00377B8C">
        <w:rPr>
          <w:b/>
        </w:rPr>
        <w:t>uluslararasılaşma</w:t>
      </w:r>
      <w:proofErr w:type="spellEnd"/>
      <w:r w:rsidRPr="00377B8C">
        <w:rPr>
          <w:b/>
        </w:rPr>
        <w:t xml:space="preserve"> süreçlerine katılımı</w:t>
      </w:r>
    </w:p>
    <w:p w:rsidR="00377B8C" w:rsidRDefault="00377B8C" w:rsidP="00BE3502">
      <w:pPr>
        <w:jc w:val="both"/>
      </w:pPr>
      <w:r w:rsidRPr="00377B8C">
        <w:rPr>
          <w:b/>
        </w:rPr>
        <w:t xml:space="preserve">Olgunluk </w:t>
      </w:r>
      <w:r w:rsidR="00932685" w:rsidRPr="00377B8C">
        <w:rPr>
          <w:b/>
        </w:rPr>
        <w:t>düzeyi</w:t>
      </w:r>
      <w:r w:rsidR="00932685">
        <w:rPr>
          <w:b/>
        </w:rPr>
        <w:t xml:space="preserve">: </w:t>
      </w:r>
      <w:r w:rsidR="00932685" w:rsidRPr="002A140C">
        <w:t>Tüm</w:t>
      </w:r>
      <w:r w:rsidRPr="00377B8C">
        <w:t xml:space="preserve"> süreçlerdeki PUKÖ katmanlarına paydaş katılımını sağlamak üzere Kurumun geneline yayılmış mekanizmalar bulunmaktadır.</w:t>
      </w:r>
    </w:p>
    <w:p w:rsidR="00377B8C" w:rsidRPr="00377B8C" w:rsidRDefault="00932685" w:rsidP="00BE3502">
      <w:pPr>
        <w:jc w:val="both"/>
        <w:rPr>
          <w:b/>
        </w:rPr>
      </w:pPr>
      <w:r w:rsidRPr="00377B8C">
        <w:rPr>
          <w:b/>
        </w:rPr>
        <w:t>Kanıtlar:</w:t>
      </w:r>
    </w:p>
    <w:p w:rsidR="00377B8C" w:rsidRDefault="00377B8C" w:rsidP="00BE3502">
      <w:pPr>
        <w:jc w:val="both"/>
      </w:pPr>
      <w:r w:rsidRPr="00377B8C">
        <w:t>İç ve dış paydaş listesi</w:t>
      </w:r>
    </w:p>
    <w:p w:rsidR="00377B8C" w:rsidRDefault="00377B8C" w:rsidP="00BE3502">
      <w:pPr>
        <w:jc w:val="both"/>
      </w:pPr>
      <w:r>
        <w:t>Paydaş memnuniyet anketi ve toplantılar</w:t>
      </w:r>
    </w:p>
    <w:p w:rsidR="00932685" w:rsidRDefault="00932685" w:rsidP="00BE3502">
      <w:pPr>
        <w:jc w:val="both"/>
      </w:pPr>
      <w:r>
        <w:t>Öğrencilerle yapılan TEÖK toplantılar</w:t>
      </w:r>
    </w:p>
    <w:p w:rsidR="00377B8C" w:rsidRPr="00377B8C" w:rsidRDefault="00377B8C" w:rsidP="00BE3502">
      <w:pPr>
        <w:jc w:val="both"/>
        <w:rPr>
          <w:b/>
        </w:rPr>
      </w:pPr>
      <w:r w:rsidRPr="00377B8C">
        <w:rPr>
          <w:b/>
        </w:rPr>
        <w:t xml:space="preserve">A.4.1. </w:t>
      </w:r>
      <w:proofErr w:type="spellStart"/>
      <w:r w:rsidRPr="00377B8C">
        <w:rPr>
          <w:b/>
        </w:rPr>
        <w:t>Uluslararasılaşma</w:t>
      </w:r>
      <w:proofErr w:type="spellEnd"/>
      <w:r w:rsidRPr="00377B8C">
        <w:rPr>
          <w:b/>
        </w:rPr>
        <w:t xml:space="preserve"> politikası</w:t>
      </w:r>
    </w:p>
    <w:p w:rsidR="00377B8C" w:rsidRDefault="00377B8C" w:rsidP="00BE3502">
      <w:pPr>
        <w:jc w:val="both"/>
      </w:pPr>
      <w:r w:rsidRPr="00377B8C">
        <w:rPr>
          <w:b/>
        </w:rPr>
        <w:t xml:space="preserve">Olgunluk </w:t>
      </w:r>
      <w:r w:rsidR="00932685" w:rsidRPr="00377B8C">
        <w:rPr>
          <w:b/>
        </w:rPr>
        <w:t xml:space="preserve">düzeyi: </w:t>
      </w:r>
      <w:r w:rsidR="00932685" w:rsidRPr="002A140C">
        <w:t>Kurumun</w:t>
      </w:r>
      <w:r w:rsidRPr="00377B8C">
        <w:t xml:space="preserve"> </w:t>
      </w:r>
      <w:proofErr w:type="spellStart"/>
      <w:r w:rsidRPr="00377B8C">
        <w:t>uluslararasılaşma</w:t>
      </w:r>
      <w:proofErr w:type="spellEnd"/>
      <w:r w:rsidRPr="00377B8C">
        <w:t xml:space="preserve"> uygulamaları ilgili birimlere yayılmış, benimsenmiş ve kalite politikasıyla uyumludur.</w:t>
      </w:r>
    </w:p>
    <w:p w:rsidR="00377B8C" w:rsidRDefault="00377B8C" w:rsidP="00BE3502">
      <w:pPr>
        <w:jc w:val="both"/>
        <w:rPr>
          <w:b/>
        </w:rPr>
      </w:pPr>
      <w:r w:rsidRPr="00377B8C">
        <w:rPr>
          <w:b/>
        </w:rPr>
        <w:t xml:space="preserve">A.4.2. </w:t>
      </w:r>
      <w:proofErr w:type="spellStart"/>
      <w:r w:rsidRPr="00377B8C">
        <w:rPr>
          <w:b/>
        </w:rPr>
        <w:t>Uluslararasılaşma</w:t>
      </w:r>
      <w:proofErr w:type="spellEnd"/>
      <w:r w:rsidRPr="00377B8C">
        <w:rPr>
          <w:b/>
        </w:rPr>
        <w:t xml:space="preserve"> süreçlerinin yönetimi ve </w:t>
      </w:r>
      <w:proofErr w:type="spellStart"/>
      <w:r w:rsidRPr="00377B8C">
        <w:rPr>
          <w:b/>
        </w:rPr>
        <w:t>organizasyonel</w:t>
      </w:r>
      <w:proofErr w:type="spellEnd"/>
      <w:r w:rsidRPr="00377B8C">
        <w:rPr>
          <w:b/>
        </w:rPr>
        <w:t xml:space="preserve"> yapısı</w:t>
      </w:r>
    </w:p>
    <w:p w:rsidR="00377B8C" w:rsidRDefault="0017143B" w:rsidP="00BE3502">
      <w:pPr>
        <w:jc w:val="both"/>
      </w:pPr>
      <w:r>
        <w:rPr>
          <w:b/>
        </w:rPr>
        <w:lastRenderedPageBreak/>
        <w:t xml:space="preserve">Olgunluk </w:t>
      </w:r>
      <w:r w:rsidR="00932685">
        <w:rPr>
          <w:b/>
        </w:rPr>
        <w:t>düzeyi: Kurumun</w:t>
      </w:r>
      <w:r w:rsidR="00377B8C" w:rsidRPr="00377B8C">
        <w:t xml:space="preserve"> </w:t>
      </w:r>
      <w:proofErr w:type="spellStart"/>
      <w:r w:rsidR="00377B8C" w:rsidRPr="00377B8C">
        <w:t>uluslararasılaşma</w:t>
      </w:r>
      <w:proofErr w:type="spellEnd"/>
      <w:r w:rsidR="00377B8C" w:rsidRPr="00377B8C">
        <w:t xml:space="preserve"> süreçlerinin yönetim ve </w:t>
      </w:r>
      <w:proofErr w:type="spellStart"/>
      <w:r w:rsidR="00377B8C" w:rsidRPr="00377B8C">
        <w:t>organizasyonel</w:t>
      </w:r>
      <w:proofErr w:type="spellEnd"/>
      <w:r w:rsidR="00377B8C" w:rsidRPr="00377B8C">
        <w:t xml:space="preserve"> yapısına ilişkin planlamalar bulunmaktadır.  </w:t>
      </w:r>
    </w:p>
    <w:p w:rsidR="008C4368" w:rsidRDefault="008C4368" w:rsidP="00BE3502">
      <w:pPr>
        <w:jc w:val="both"/>
        <w:rPr>
          <w:b/>
        </w:rPr>
      </w:pPr>
      <w:r w:rsidRPr="008C4368">
        <w:rPr>
          <w:b/>
        </w:rPr>
        <w:t xml:space="preserve">A.4.3. </w:t>
      </w:r>
      <w:proofErr w:type="spellStart"/>
      <w:r w:rsidRPr="008C4368">
        <w:rPr>
          <w:b/>
        </w:rPr>
        <w:t>Uluslararasılaşma</w:t>
      </w:r>
      <w:proofErr w:type="spellEnd"/>
      <w:r w:rsidRPr="008C4368">
        <w:rPr>
          <w:b/>
        </w:rPr>
        <w:t xml:space="preserve"> kaynakları</w:t>
      </w:r>
    </w:p>
    <w:p w:rsidR="008C4368" w:rsidRDefault="0017143B" w:rsidP="00BE3502">
      <w:pPr>
        <w:jc w:val="both"/>
      </w:pPr>
      <w:r>
        <w:rPr>
          <w:b/>
        </w:rPr>
        <w:t xml:space="preserve">Olgunluk </w:t>
      </w:r>
      <w:r w:rsidR="002A140C">
        <w:rPr>
          <w:b/>
        </w:rPr>
        <w:t xml:space="preserve">düzeyi: </w:t>
      </w:r>
      <w:r w:rsidR="002A140C" w:rsidRPr="002A140C">
        <w:t>Kurumun</w:t>
      </w:r>
      <w:r>
        <w:t xml:space="preserve"> </w:t>
      </w:r>
      <w:proofErr w:type="spellStart"/>
      <w:r w:rsidR="008C4368" w:rsidRPr="008C4368">
        <w:t>uluslararasılaşma</w:t>
      </w:r>
      <w:proofErr w:type="spellEnd"/>
      <w:r w:rsidR="008C4368" w:rsidRPr="008C4368">
        <w:t xml:space="preserve"> faaliyetlerini sürdürebilmesi için yeterli kaynak bulunmamaktadır</w:t>
      </w:r>
    </w:p>
    <w:p w:rsidR="008C4368" w:rsidRDefault="008C4368" w:rsidP="00BE3502">
      <w:pPr>
        <w:jc w:val="both"/>
        <w:rPr>
          <w:b/>
        </w:rPr>
      </w:pPr>
      <w:r w:rsidRPr="008C4368">
        <w:rPr>
          <w:b/>
        </w:rPr>
        <w:t xml:space="preserve">A.4.4. </w:t>
      </w:r>
      <w:proofErr w:type="spellStart"/>
      <w:r w:rsidRPr="008C4368">
        <w:rPr>
          <w:b/>
        </w:rPr>
        <w:t>Uluslararasılaşma</w:t>
      </w:r>
      <w:proofErr w:type="spellEnd"/>
      <w:r w:rsidRPr="008C4368">
        <w:rPr>
          <w:b/>
        </w:rPr>
        <w:t xml:space="preserve"> performansı</w:t>
      </w:r>
    </w:p>
    <w:p w:rsidR="008C4368" w:rsidRDefault="008C4368" w:rsidP="00BE3502">
      <w:pPr>
        <w:jc w:val="both"/>
      </w:pPr>
      <w:r>
        <w:rPr>
          <w:b/>
        </w:rPr>
        <w:t xml:space="preserve">  </w:t>
      </w:r>
      <w:r w:rsidRPr="008C4368">
        <w:rPr>
          <w:b/>
        </w:rPr>
        <w:t xml:space="preserve">Olgunluk </w:t>
      </w:r>
      <w:r w:rsidR="002A140C" w:rsidRPr="008C4368">
        <w:rPr>
          <w:b/>
        </w:rPr>
        <w:t>düzeyi</w:t>
      </w:r>
      <w:r w:rsidR="002A140C">
        <w:rPr>
          <w:b/>
        </w:rPr>
        <w:t xml:space="preserve">: </w:t>
      </w:r>
      <w:r w:rsidR="002A140C" w:rsidRPr="002A140C">
        <w:t>Kurumda</w:t>
      </w:r>
      <w:r w:rsidRPr="002A140C">
        <w:t xml:space="preserve"> </w:t>
      </w:r>
      <w:proofErr w:type="spellStart"/>
      <w:r w:rsidRPr="008C4368">
        <w:t>uluslararasılaşma</w:t>
      </w:r>
      <w:proofErr w:type="spellEnd"/>
      <w:r w:rsidRPr="008C4368">
        <w:t xml:space="preserve"> politikasıyla uyumlu faaliyetlere yönelik planlamalar bulunmaktadır</w:t>
      </w:r>
    </w:p>
    <w:p w:rsidR="002A140C" w:rsidRDefault="002A140C" w:rsidP="00BE3502">
      <w:pPr>
        <w:jc w:val="both"/>
      </w:pPr>
      <w:r w:rsidRPr="008C4368">
        <w:rPr>
          <w:b/>
        </w:rPr>
        <w:t>Kanıtlar:</w:t>
      </w:r>
      <w:r w:rsidR="008C4368">
        <w:t xml:space="preserve"> </w:t>
      </w:r>
    </w:p>
    <w:p w:rsidR="008C4368" w:rsidRDefault="002A140C" w:rsidP="00BE3502">
      <w:pPr>
        <w:jc w:val="both"/>
      </w:pPr>
      <w:r>
        <w:t>-Öğrenci Anahtar Performans parametresi</w:t>
      </w:r>
    </w:p>
    <w:p w:rsidR="008C4368" w:rsidRDefault="008C4368" w:rsidP="00BE3502">
      <w:pPr>
        <w:jc w:val="both"/>
        <w:rPr>
          <w:b/>
        </w:rPr>
      </w:pPr>
      <w:r w:rsidRPr="008C4368">
        <w:rPr>
          <w:b/>
        </w:rPr>
        <w:t>B.1.1. Programların tasarımı ve onayı</w:t>
      </w:r>
      <w:r>
        <w:rPr>
          <w:b/>
        </w:rPr>
        <w:t xml:space="preserve"> </w:t>
      </w:r>
    </w:p>
    <w:p w:rsidR="008C4368" w:rsidRDefault="008C4368" w:rsidP="00BE3502">
      <w:pPr>
        <w:jc w:val="both"/>
      </w:pPr>
      <w:r>
        <w:rPr>
          <w:b/>
        </w:rPr>
        <w:t xml:space="preserve">Olgunluk </w:t>
      </w:r>
      <w:r w:rsidR="002A140C">
        <w:rPr>
          <w:b/>
        </w:rPr>
        <w:t>düzeyi: Programların</w:t>
      </w:r>
      <w:r w:rsidRPr="008C4368">
        <w:t xml:space="preserve"> tasarım ve onay süreçleri sistematik olarak izlenmekte ve ilgili paydaşlarla birlikte değerlendirilerek iyileştirilmektedir</w:t>
      </w:r>
      <w:r>
        <w:t>.</w:t>
      </w:r>
    </w:p>
    <w:p w:rsidR="008C4368" w:rsidRDefault="002A140C" w:rsidP="00BE3502">
      <w:pPr>
        <w:jc w:val="both"/>
        <w:rPr>
          <w:b/>
        </w:rPr>
      </w:pPr>
      <w:r w:rsidRPr="008C4368">
        <w:rPr>
          <w:b/>
        </w:rPr>
        <w:t>Kanıtlar:</w:t>
      </w:r>
    </w:p>
    <w:p w:rsidR="0017143B" w:rsidRDefault="002A140C" w:rsidP="00BE3502">
      <w:pPr>
        <w:jc w:val="both"/>
      </w:pPr>
      <w:r>
        <w:t>-</w:t>
      </w:r>
      <w:r w:rsidR="0017143B" w:rsidRPr="0017143B">
        <w:t>Program tasarımı ve onayı için kullanılan tanımlı süreçler</w:t>
      </w:r>
    </w:p>
    <w:p w:rsidR="0017143B" w:rsidRDefault="002A140C" w:rsidP="00BE3502">
      <w:pPr>
        <w:jc w:val="both"/>
      </w:pPr>
      <w:r>
        <w:t>-</w:t>
      </w:r>
      <w:r w:rsidR="0017143B">
        <w:t>Komisyonlar</w:t>
      </w:r>
    </w:p>
    <w:p w:rsidR="002A140C" w:rsidRDefault="002A140C" w:rsidP="00BE3502">
      <w:pPr>
        <w:jc w:val="both"/>
      </w:pPr>
      <w:r>
        <w:t>-Bologna bilgi paketi ve Matrisi</w:t>
      </w:r>
    </w:p>
    <w:p w:rsidR="0017143B" w:rsidRDefault="002A140C" w:rsidP="00BE3502">
      <w:pPr>
        <w:jc w:val="both"/>
      </w:pPr>
      <w:r>
        <w:t>-</w:t>
      </w:r>
      <w:r w:rsidR="0017143B" w:rsidRPr="0017143B">
        <w:t xml:space="preserve">TEÖK </w:t>
      </w:r>
      <w:r>
        <w:t xml:space="preserve">toplantıları </w:t>
      </w:r>
    </w:p>
    <w:p w:rsidR="0017143B" w:rsidRDefault="002A140C" w:rsidP="00BE3502">
      <w:pPr>
        <w:jc w:val="both"/>
      </w:pPr>
      <w:r>
        <w:t>-PDK toplantıları</w:t>
      </w:r>
    </w:p>
    <w:p w:rsidR="0017143B" w:rsidRDefault="0017143B" w:rsidP="00BE3502">
      <w:pPr>
        <w:jc w:val="both"/>
        <w:rPr>
          <w:b/>
        </w:rPr>
      </w:pPr>
      <w:r w:rsidRPr="0017143B">
        <w:rPr>
          <w:b/>
        </w:rPr>
        <w:t>B.1.2. Programın ders dağılım dengesi</w:t>
      </w:r>
    </w:p>
    <w:p w:rsidR="0017143B" w:rsidRDefault="0017143B" w:rsidP="00BE3502">
      <w:pPr>
        <w:jc w:val="both"/>
      </w:pPr>
      <w:r w:rsidRPr="0017143B">
        <w:rPr>
          <w:b/>
        </w:rPr>
        <w:t xml:space="preserve">Olgunluk </w:t>
      </w:r>
      <w:r w:rsidR="002A140C" w:rsidRPr="0017143B">
        <w:rPr>
          <w:b/>
        </w:rPr>
        <w:t xml:space="preserve">düzeyi: </w:t>
      </w:r>
      <w:r w:rsidR="002A140C" w:rsidRPr="002A140C">
        <w:t>Programlarda</w:t>
      </w:r>
      <w:r w:rsidRPr="0017143B">
        <w:t xml:space="preserve"> ders dağılım dengesi izlenmekte ve iyileştirilmektedir</w:t>
      </w:r>
    </w:p>
    <w:p w:rsidR="0017143B" w:rsidRDefault="002A140C" w:rsidP="00BE3502">
      <w:pPr>
        <w:jc w:val="both"/>
        <w:rPr>
          <w:b/>
        </w:rPr>
      </w:pPr>
      <w:r w:rsidRPr="0017143B">
        <w:rPr>
          <w:b/>
        </w:rPr>
        <w:t>Kanıtlar:</w:t>
      </w:r>
    </w:p>
    <w:p w:rsidR="0017143B" w:rsidRDefault="002A140C" w:rsidP="00BE3502">
      <w:pPr>
        <w:jc w:val="both"/>
      </w:pPr>
      <w:r>
        <w:t>-Müfredat</w:t>
      </w:r>
      <w:r w:rsidR="0017143B" w:rsidRPr="0017143B">
        <w:t xml:space="preserve"> </w:t>
      </w:r>
      <w:r>
        <w:t>komisyonu kararı</w:t>
      </w:r>
      <w:r w:rsidR="0017143B" w:rsidRPr="0017143B">
        <w:t>-D</w:t>
      </w:r>
      <w:r>
        <w:t>ers dağılımı</w:t>
      </w:r>
    </w:p>
    <w:p w:rsidR="002A140C" w:rsidRDefault="002A140C" w:rsidP="00BE3502">
      <w:pPr>
        <w:jc w:val="both"/>
      </w:pPr>
      <w:r>
        <w:t>-Öğrenci ve Öğretim üyelerinden geri bildirimler</w:t>
      </w:r>
    </w:p>
    <w:p w:rsidR="0017143B" w:rsidRDefault="0017143B" w:rsidP="00BE3502">
      <w:pPr>
        <w:jc w:val="both"/>
        <w:rPr>
          <w:b/>
        </w:rPr>
      </w:pPr>
      <w:r w:rsidRPr="0017143B">
        <w:rPr>
          <w:b/>
        </w:rPr>
        <w:t>B.1.3. Ders kazanımlarının program çıktılarıyla uyumu</w:t>
      </w:r>
    </w:p>
    <w:p w:rsidR="0017143B" w:rsidRDefault="0017143B" w:rsidP="00BE3502">
      <w:pPr>
        <w:jc w:val="both"/>
      </w:pPr>
      <w:r w:rsidRPr="0017143B">
        <w:rPr>
          <w:b/>
        </w:rPr>
        <w:t xml:space="preserve">Olgunluk </w:t>
      </w:r>
      <w:r w:rsidR="002A140C" w:rsidRPr="0017143B">
        <w:rPr>
          <w:b/>
        </w:rPr>
        <w:t xml:space="preserve">düzeyi: </w:t>
      </w:r>
      <w:r w:rsidR="002A140C" w:rsidRPr="0045731C">
        <w:t>Ders</w:t>
      </w:r>
      <w:r w:rsidRPr="0017143B">
        <w:t xml:space="preserve"> kazanımlarının program çıktılarıyla uyumu izlenmekte ve iyileştirilmektedir</w:t>
      </w:r>
      <w:r>
        <w:t>.</w:t>
      </w:r>
    </w:p>
    <w:p w:rsidR="0017143B" w:rsidRDefault="002A140C" w:rsidP="00BE3502">
      <w:pPr>
        <w:jc w:val="both"/>
        <w:rPr>
          <w:b/>
        </w:rPr>
      </w:pPr>
      <w:r w:rsidRPr="0017143B">
        <w:rPr>
          <w:b/>
        </w:rPr>
        <w:t>Kanıtlar:</w:t>
      </w:r>
    </w:p>
    <w:p w:rsidR="0017143B" w:rsidRDefault="002A140C" w:rsidP="0017143B">
      <w:pPr>
        <w:jc w:val="both"/>
      </w:pPr>
      <w:r>
        <w:t>-</w:t>
      </w:r>
      <w:r w:rsidR="0017143B" w:rsidRPr="002A140C">
        <w:t>Program çıktıları ve ders kazanıml</w:t>
      </w:r>
      <w:r>
        <w:t xml:space="preserve">arının ilişkilendirilmesi </w:t>
      </w:r>
    </w:p>
    <w:p w:rsidR="0045731C" w:rsidRPr="002A140C" w:rsidRDefault="0045731C" w:rsidP="0017143B">
      <w:pPr>
        <w:jc w:val="both"/>
      </w:pPr>
      <w:r>
        <w:t>-Seçmeli/Alan</w:t>
      </w:r>
      <w:r w:rsidRPr="0045731C">
        <w:t xml:space="preserve"> </w:t>
      </w:r>
      <w:r>
        <w:t xml:space="preserve">dışı zorunlu derslerin belirlendiğine dair müfredat komisyon kararları </w:t>
      </w:r>
    </w:p>
    <w:p w:rsidR="0017143B" w:rsidRDefault="0017143B" w:rsidP="0017143B">
      <w:pPr>
        <w:jc w:val="both"/>
      </w:pPr>
      <w:r w:rsidRPr="0017143B">
        <w:rPr>
          <w:b/>
        </w:rPr>
        <w:t>B.1.4. Öğrenci iş yüküne dayalı ders tasarımı</w:t>
      </w:r>
      <w:r w:rsidRPr="0017143B">
        <w:t xml:space="preserve"> </w:t>
      </w:r>
    </w:p>
    <w:p w:rsidR="0017143B" w:rsidRPr="0017143B" w:rsidRDefault="0017143B" w:rsidP="0017143B">
      <w:pPr>
        <w:jc w:val="both"/>
      </w:pPr>
      <w:r w:rsidRPr="0017143B">
        <w:rPr>
          <w:b/>
        </w:rPr>
        <w:t xml:space="preserve">Olgunluk </w:t>
      </w:r>
      <w:r w:rsidR="002A140C" w:rsidRPr="0017143B">
        <w:rPr>
          <w:b/>
        </w:rPr>
        <w:t>düzeyi: Programlarda</w:t>
      </w:r>
      <w:r w:rsidRPr="0017143B">
        <w:t xml:space="preserve"> öğrenci iş yükü izlenmekte ve buna göre ders tasarımı güncellenmektedir.</w:t>
      </w:r>
    </w:p>
    <w:p w:rsidR="00C84F0B" w:rsidRDefault="00C84F0B" w:rsidP="0017143B">
      <w:pPr>
        <w:jc w:val="both"/>
        <w:rPr>
          <w:b/>
        </w:rPr>
      </w:pPr>
    </w:p>
    <w:p w:rsidR="0017143B" w:rsidRDefault="002A140C" w:rsidP="0017143B">
      <w:pPr>
        <w:jc w:val="both"/>
        <w:rPr>
          <w:b/>
        </w:rPr>
      </w:pPr>
      <w:r>
        <w:rPr>
          <w:b/>
        </w:rPr>
        <w:lastRenderedPageBreak/>
        <w:t>Kanıtlar:</w:t>
      </w:r>
    </w:p>
    <w:p w:rsidR="0017143B" w:rsidRPr="0017143B" w:rsidRDefault="002A140C" w:rsidP="0017143B">
      <w:pPr>
        <w:jc w:val="both"/>
      </w:pPr>
      <w:r>
        <w:t>-</w:t>
      </w:r>
      <w:r w:rsidR="0017143B" w:rsidRPr="0017143B">
        <w:t>AKTS ders bilgi paketleri</w:t>
      </w:r>
    </w:p>
    <w:p w:rsidR="0017143B" w:rsidRPr="0017143B" w:rsidRDefault="002A140C" w:rsidP="0017143B">
      <w:pPr>
        <w:jc w:val="both"/>
      </w:pPr>
      <w:r>
        <w:t>-</w:t>
      </w:r>
      <w:r w:rsidR="0017143B" w:rsidRPr="0017143B">
        <w:t>M</w:t>
      </w:r>
      <w:r>
        <w:t xml:space="preserve">esleki uygulamaların iş yükü </w:t>
      </w:r>
      <w:r w:rsidRPr="0017143B">
        <w:t xml:space="preserve"> </w:t>
      </w:r>
      <w:r w:rsidR="0017143B" w:rsidRPr="0017143B">
        <w:t>-B</w:t>
      </w:r>
      <w:r>
        <w:t>ologna bilgi paketi</w:t>
      </w:r>
    </w:p>
    <w:p w:rsidR="002A140C" w:rsidRDefault="002A140C" w:rsidP="0017143B">
      <w:pPr>
        <w:jc w:val="both"/>
      </w:pPr>
      <w:r>
        <w:t>-</w:t>
      </w:r>
      <w:r w:rsidR="0017143B" w:rsidRPr="0017143B">
        <w:t>Ö</w:t>
      </w:r>
      <w:r>
        <w:t xml:space="preserve">ğrenci transkripti </w:t>
      </w:r>
    </w:p>
    <w:p w:rsidR="0017143B" w:rsidRDefault="002A140C" w:rsidP="0017143B">
      <w:pPr>
        <w:jc w:val="both"/>
      </w:pPr>
      <w:r>
        <w:t>-TEÖK toplantıları</w:t>
      </w:r>
    </w:p>
    <w:p w:rsidR="0017143B" w:rsidRDefault="0017143B" w:rsidP="0017143B">
      <w:pPr>
        <w:jc w:val="both"/>
        <w:rPr>
          <w:b/>
        </w:rPr>
      </w:pPr>
      <w:r w:rsidRPr="0017143B">
        <w:rPr>
          <w:b/>
        </w:rPr>
        <w:t>B.1.5. Ölçme ve değerlendirme sistemi</w:t>
      </w:r>
    </w:p>
    <w:p w:rsidR="0017143B" w:rsidRDefault="0017143B" w:rsidP="0017143B">
      <w:pPr>
        <w:jc w:val="both"/>
      </w:pPr>
      <w:r w:rsidRPr="0017143B">
        <w:rPr>
          <w:b/>
        </w:rPr>
        <w:t xml:space="preserve">Olgunluk </w:t>
      </w:r>
      <w:r w:rsidR="002A140C" w:rsidRPr="0017143B">
        <w:rPr>
          <w:b/>
        </w:rPr>
        <w:t xml:space="preserve">düzeyi: </w:t>
      </w:r>
      <w:r w:rsidR="002A140C" w:rsidRPr="002A140C">
        <w:t>İçselleştirilmiş</w:t>
      </w:r>
      <w:r w:rsidRPr="002A140C">
        <w:t>,</w:t>
      </w:r>
      <w:r w:rsidRPr="0017143B">
        <w:t xml:space="preserve"> sistematik, sürdürülebilir ve örnek gösterilebilir uygulamalar bulunmaktadır.</w:t>
      </w:r>
    </w:p>
    <w:p w:rsidR="0017143B" w:rsidRDefault="002A140C" w:rsidP="0017143B">
      <w:pPr>
        <w:jc w:val="both"/>
        <w:rPr>
          <w:b/>
        </w:rPr>
      </w:pPr>
      <w:r w:rsidRPr="0017143B">
        <w:rPr>
          <w:b/>
        </w:rPr>
        <w:t>Kanıtlar:</w:t>
      </w:r>
    </w:p>
    <w:p w:rsidR="0017143B" w:rsidRPr="0057030F" w:rsidRDefault="002A140C" w:rsidP="0017143B">
      <w:pPr>
        <w:jc w:val="both"/>
      </w:pPr>
      <w:r>
        <w:t>-</w:t>
      </w:r>
      <w:r w:rsidR="0017143B" w:rsidRPr="0057030F">
        <w:t>Ölçme ve değerlendirme sistemine ilişkin ilke ve kurallar</w:t>
      </w:r>
    </w:p>
    <w:p w:rsidR="0017143B" w:rsidRPr="0057030F" w:rsidRDefault="002A140C" w:rsidP="0017143B">
      <w:pPr>
        <w:jc w:val="both"/>
      </w:pPr>
      <w:r>
        <w:t>-</w:t>
      </w:r>
      <w:r w:rsidR="007A4D65" w:rsidRPr="007A4D65">
        <w:t xml:space="preserve"> Bilgi Yönetim Sistemi </w:t>
      </w:r>
      <w:r w:rsidR="007A4D65">
        <w:t>(</w:t>
      </w:r>
      <w:r w:rsidR="0017143B" w:rsidRPr="0057030F">
        <w:t>KEYPS</w:t>
      </w:r>
      <w:r w:rsidR="007A4D65">
        <w:t>)</w:t>
      </w:r>
    </w:p>
    <w:p w:rsidR="0017143B" w:rsidRPr="0057030F" w:rsidRDefault="002A140C" w:rsidP="0017143B">
      <w:pPr>
        <w:jc w:val="both"/>
      </w:pPr>
      <w:r>
        <w:t>-</w:t>
      </w:r>
      <w:r w:rsidR="0017143B" w:rsidRPr="0057030F">
        <w:t xml:space="preserve">Dezavantajlı gruplar ve çevrimiçi sınavlar gibi özel ölçme türlerine ilişkin mekanizmalar </w:t>
      </w:r>
    </w:p>
    <w:p w:rsidR="0017143B" w:rsidRPr="0057030F" w:rsidRDefault="002A140C" w:rsidP="0017143B">
      <w:pPr>
        <w:jc w:val="both"/>
      </w:pPr>
      <w:r>
        <w:t>-</w:t>
      </w:r>
      <w:r w:rsidR="0017143B" w:rsidRPr="0057030F">
        <w:t xml:space="preserve">Sınav güvenliği mekanizmaları </w:t>
      </w:r>
    </w:p>
    <w:p w:rsidR="0017143B" w:rsidRPr="0057030F" w:rsidRDefault="002A140C" w:rsidP="0017143B">
      <w:pPr>
        <w:jc w:val="both"/>
      </w:pPr>
      <w:r>
        <w:t>-</w:t>
      </w:r>
      <w:r w:rsidR="0017143B" w:rsidRPr="0057030F">
        <w:t>Ölçme ve değerlendirme sürecinin izlendiğine ve iyileştirildiğine ilişkin kanıtlar</w:t>
      </w:r>
    </w:p>
    <w:p w:rsidR="0017143B" w:rsidRPr="0057030F" w:rsidRDefault="002A140C" w:rsidP="0017143B">
      <w:pPr>
        <w:jc w:val="both"/>
      </w:pPr>
      <w:r>
        <w:t>-</w:t>
      </w:r>
      <w:r w:rsidR="0017143B" w:rsidRPr="0057030F">
        <w:t xml:space="preserve">Değerlendirme süreçlerine ilişkin tutarlılık analizleri </w:t>
      </w:r>
    </w:p>
    <w:p w:rsidR="0017143B" w:rsidRDefault="002A140C" w:rsidP="0017143B">
      <w:pPr>
        <w:jc w:val="both"/>
      </w:pPr>
      <w:r>
        <w:t>-</w:t>
      </w:r>
      <w:r w:rsidR="0017143B" w:rsidRPr="0057030F">
        <w:t>Standart uygulamalar ve mevzuatın yanı sıra; kurumun ihtiyaçları doğrultusunda geliştirdiği özgün yaklaşım ve u</w:t>
      </w:r>
      <w:r w:rsidR="0057030F" w:rsidRPr="0057030F">
        <w:t xml:space="preserve">ygulamalarına ilişkin kanıtlar </w:t>
      </w:r>
    </w:p>
    <w:p w:rsidR="0057030F" w:rsidRDefault="0057030F" w:rsidP="0017143B">
      <w:pPr>
        <w:jc w:val="both"/>
        <w:rPr>
          <w:b/>
        </w:rPr>
      </w:pPr>
      <w:r w:rsidRPr="0057030F">
        <w:rPr>
          <w:b/>
        </w:rPr>
        <w:t>B.2.1. Öğrenci kabulü, önceki öğrenmenin tanınması ve kredilendirilmesi*</w:t>
      </w:r>
    </w:p>
    <w:p w:rsidR="0057030F" w:rsidRDefault="0057030F" w:rsidP="0017143B">
      <w:pPr>
        <w:jc w:val="both"/>
      </w:pPr>
      <w:r w:rsidRPr="0057030F">
        <w:rPr>
          <w:b/>
        </w:rPr>
        <w:t xml:space="preserve">Olgunluk </w:t>
      </w:r>
      <w:r w:rsidR="002A140C" w:rsidRPr="0057030F">
        <w:rPr>
          <w:b/>
        </w:rPr>
        <w:t xml:space="preserve">düzeyi: </w:t>
      </w:r>
      <w:r w:rsidR="002A140C" w:rsidRPr="002A140C">
        <w:t>Kurumun</w:t>
      </w:r>
      <w:r w:rsidRPr="002A140C">
        <w:t xml:space="preserve"> </w:t>
      </w:r>
      <w:r w:rsidRPr="0057030F">
        <w:t xml:space="preserve">genelinde planlar </w:t>
      </w:r>
      <w:proofErr w:type="gramStart"/>
      <w:r w:rsidRPr="0057030F">
        <w:t>dahilinde</w:t>
      </w:r>
      <w:proofErr w:type="gramEnd"/>
      <w:r w:rsidRPr="0057030F">
        <w:t xml:space="preserve"> uygulamalar bulunmaktadır.</w:t>
      </w:r>
    </w:p>
    <w:p w:rsidR="0057030F" w:rsidRDefault="002A140C" w:rsidP="0017143B">
      <w:pPr>
        <w:jc w:val="both"/>
        <w:rPr>
          <w:b/>
        </w:rPr>
      </w:pPr>
      <w:r w:rsidRPr="0057030F">
        <w:rPr>
          <w:b/>
        </w:rPr>
        <w:t>Kanıtlar:</w:t>
      </w:r>
    </w:p>
    <w:p w:rsidR="0057030F" w:rsidRPr="0057030F" w:rsidRDefault="002A140C" w:rsidP="0057030F">
      <w:pPr>
        <w:jc w:val="both"/>
      </w:pPr>
      <w:r>
        <w:t>-</w:t>
      </w:r>
      <w:r w:rsidR="0057030F" w:rsidRPr="0057030F">
        <w:t>Y</w:t>
      </w:r>
      <w:r>
        <w:t xml:space="preserve">atay geçiş yönergeleri </w:t>
      </w:r>
      <w:r w:rsidR="0057030F" w:rsidRPr="0057030F">
        <w:t xml:space="preserve"> (YÖK VE ÜNİVERSİTEDE)</w:t>
      </w:r>
      <w:r>
        <w:t>Üniversite</w:t>
      </w:r>
      <w:r w:rsidR="0057030F" w:rsidRPr="0057030F">
        <w:t xml:space="preserve"> E</w:t>
      </w:r>
      <w:r>
        <w:t>şdeğerlilik ve intibak esasları</w:t>
      </w:r>
    </w:p>
    <w:p w:rsidR="0057030F" w:rsidRPr="0057030F" w:rsidRDefault="002A140C" w:rsidP="0057030F">
      <w:pPr>
        <w:jc w:val="both"/>
      </w:pPr>
      <w:r>
        <w:t>-</w:t>
      </w:r>
      <w:r w:rsidR="0057030F" w:rsidRPr="0057030F">
        <w:t>Önceki öğrenmelerin tanınmasında öğrenci iş yükü temelli kredileri</w:t>
      </w:r>
      <w:r>
        <w:t xml:space="preserve">n kullanıldığına dair belgeler </w:t>
      </w:r>
    </w:p>
    <w:p w:rsidR="0057030F" w:rsidRPr="0057030F" w:rsidRDefault="002A140C" w:rsidP="0057030F">
      <w:pPr>
        <w:jc w:val="both"/>
      </w:pPr>
      <w:r>
        <w:t>-</w:t>
      </w:r>
      <w:r w:rsidR="0057030F" w:rsidRPr="0057030F">
        <w:t xml:space="preserve">Uygulamaların tanımlı süreçlerle uyumuna ve sürekliliğine ilişkin kanıtlar  </w:t>
      </w:r>
    </w:p>
    <w:p w:rsidR="0057030F" w:rsidRDefault="0057030F" w:rsidP="0017143B">
      <w:pPr>
        <w:jc w:val="both"/>
        <w:rPr>
          <w:b/>
        </w:rPr>
      </w:pPr>
      <w:r w:rsidRPr="0057030F">
        <w:rPr>
          <w:b/>
        </w:rPr>
        <w:t>B.2.2. Yeterliliklerin sertifikalandırılması ve diploma</w:t>
      </w:r>
    </w:p>
    <w:p w:rsidR="0057030F" w:rsidRDefault="0057030F" w:rsidP="0017143B">
      <w:pPr>
        <w:jc w:val="both"/>
      </w:pPr>
      <w:r w:rsidRPr="0057030F">
        <w:rPr>
          <w:b/>
        </w:rPr>
        <w:t xml:space="preserve">Olgunluk </w:t>
      </w:r>
      <w:r w:rsidR="002A140C" w:rsidRPr="0057030F">
        <w:rPr>
          <w:b/>
        </w:rPr>
        <w:t xml:space="preserve">düzeyi: </w:t>
      </w:r>
      <w:r w:rsidR="002A140C" w:rsidRPr="002A140C">
        <w:t>Kurumun</w:t>
      </w:r>
      <w:r w:rsidRPr="0057030F">
        <w:t xml:space="preserve"> genelinde diploma onayı ve diğer yeterliliklerin sertifikalandırılmasına ilişkin uygulamalar bulunmaktadır.</w:t>
      </w:r>
    </w:p>
    <w:p w:rsidR="0057030F" w:rsidRDefault="002A140C" w:rsidP="0017143B">
      <w:pPr>
        <w:jc w:val="both"/>
        <w:rPr>
          <w:b/>
        </w:rPr>
      </w:pPr>
      <w:r w:rsidRPr="0057030F">
        <w:rPr>
          <w:b/>
        </w:rPr>
        <w:t>Kanıtlar:</w:t>
      </w:r>
    </w:p>
    <w:p w:rsidR="0057030F" w:rsidRDefault="002A140C" w:rsidP="0017143B">
      <w:pPr>
        <w:jc w:val="both"/>
      </w:pPr>
      <w:r>
        <w:t>-</w:t>
      </w:r>
      <w:r w:rsidR="0057030F" w:rsidRPr="0057030F">
        <w:t>Ö</w:t>
      </w:r>
      <w:r>
        <w:t xml:space="preserve">ğrenci İlayda Ceren Öztürk </w:t>
      </w:r>
      <w:proofErr w:type="spellStart"/>
      <w:r>
        <w:t>Erasmus</w:t>
      </w:r>
      <w:proofErr w:type="spellEnd"/>
      <w:r>
        <w:t xml:space="preserve"> kapsamında Romanya</w:t>
      </w:r>
      <w:r w:rsidR="0045731C">
        <w:t>’</w:t>
      </w:r>
      <w:r>
        <w:t xml:space="preserve">da </w:t>
      </w:r>
      <w:proofErr w:type="gramStart"/>
      <w:r>
        <w:t>eğitim</w:t>
      </w:r>
      <w:r w:rsidR="0045731C">
        <w:t xml:space="preserve">indeki </w:t>
      </w:r>
      <w:r w:rsidR="00024B6C">
        <w:t xml:space="preserve"> </w:t>
      </w:r>
      <w:r>
        <w:t xml:space="preserve"> evrakları</w:t>
      </w:r>
      <w:proofErr w:type="gramEnd"/>
      <w:r>
        <w:t xml:space="preserve"> </w:t>
      </w:r>
    </w:p>
    <w:p w:rsidR="0057030F" w:rsidRDefault="0057030F" w:rsidP="0017143B">
      <w:pPr>
        <w:jc w:val="both"/>
        <w:rPr>
          <w:b/>
        </w:rPr>
      </w:pPr>
      <w:r w:rsidRPr="0057030F">
        <w:rPr>
          <w:b/>
        </w:rPr>
        <w:t>B.3.1. Öğretim yöntem ve teknikleri</w:t>
      </w:r>
    </w:p>
    <w:p w:rsidR="0057030F" w:rsidRPr="0057030F" w:rsidRDefault="0057030F" w:rsidP="0017143B">
      <w:pPr>
        <w:jc w:val="both"/>
      </w:pPr>
      <w:r w:rsidRPr="0057030F">
        <w:rPr>
          <w:b/>
        </w:rPr>
        <w:t xml:space="preserve">Olgunluk </w:t>
      </w:r>
      <w:r w:rsidR="002A140C" w:rsidRPr="0057030F">
        <w:rPr>
          <w:b/>
        </w:rPr>
        <w:t xml:space="preserve">düzeyi: </w:t>
      </w:r>
      <w:r w:rsidR="002A140C" w:rsidRPr="002A140C">
        <w:t>Öğrenci</w:t>
      </w:r>
      <w:r w:rsidRPr="0057030F">
        <w:t xml:space="preserve"> merkezli uygulamalar izlenmekte ve ilgili iç paydaşların katılımıyla iyileştirilmektedir.</w:t>
      </w:r>
    </w:p>
    <w:p w:rsidR="00843620" w:rsidRDefault="00843620" w:rsidP="0017143B">
      <w:pPr>
        <w:jc w:val="both"/>
        <w:rPr>
          <w:b/>
        </w:rPr>
      </w:pPr>
    </w:p>
    <w:p w:rsidR="0057030F" w:rsidRDefault="002A140C" w:rsidP="0017143B">
      <w:pPr>
        <w:jc w:val="both"/>
        <w:rPr>
          <w:b/>
        </w:rPr>
      </w:pPr>
      <w:r w:rsidRPr="0057030F">
        <w:rPr>
          <w:b/>
        </w:rPr>
        <w:lastRenderedPageBreak/>
        <w:t>Kanıtlar:</w:t>
      </w:r>
    </w:p>
    <w:p w:rsidR="007A4D65" w:rsidRPr="007A4D65" w:rsidRDefault="007A4D65" w:rsidP="0017143B">
      <w:pPr>
        <w:jc w:val="both"/>
      </w:pPr>
      <w:r w:rsidRPr="007A4D65">
        <w:t>-SSP</w:t>
      </w:r>
      <w:r>
        <w:t xml:space="preserve"> ve</w:t>
      </w:r>
      <w:r w:rsidRPr="007A4D65">
        <w:t xml:space="preserve"> Araştırma grupları</w:t>
      </w:r>
    </w:p>
    <w:p w:rsidR="0057030F" w:rsidRPr="0057030F" w:rsidRDefault="002A140C" w:rsidP="0057030F">
      <w:pPr>
        <w:jc w:val="both"/>
      </w:pPr>
      <w:r>
        <w:t>-</w:t>
      </w:r>
      <w:r w:rsidR="0057030F" w:rsidRPr="0057030F">
        <w:t xml:space="preserve">OTD </w:t>
      </w:r>
      <w:r>
        <w:t>usul ve esasları</w:t>
      </w:r>
    </w:p>
    <w:p w:rsidR="0057030F" w:rsidRDefault="0057030F" w:rsidP="0057030F">
      <w:pPr>
        <w:jc w:val="both"/>
      </w:pPr>
      <w:r w:rsidRPr="0057030F">
        <w:t xml:space="preserve"> </w:t>
      </w:r>
      <w:r w:rsidR="002A140C">
        <w:t>-</w:t>
      </w:r>
      <w:r w:rsidRPr="0057030F">
        <w:t xml:space="preserve">KEYPS </w:t>
      </w:r>
      <w:r w:rsidR="002A140C">
        <w:t>eğitimi</w:t>
      </w:r>
    </w:p>
    <w:p w:rsidR="0057030F" w:rsidRDefault="0057030F" w:rsidP="0057030F">
      <w:pPr>
        <w:jc w:val="both"/>
        <w:rPr>
          <w:b/>
        </w:rPr>
      </w:pPr>
      <w:r w:rsidRPr="0057030F">
        <w:rPr>
          <w:b/>
        </w:rPr>
        <w:t>B.3.2. Ölçme ve değerlendirme</w:t>
      </w:r>
    </w:p>
    <w:p w:rsidR="0057030F" w:rsidRPr="002A140C" w:rsidRDefault="0057030F" w:rsidP="0057030F">
      <w:pPr>
        <w:jc w:val="both"/>
        <w:rPr>
          <w:b/>
        </w:rPr>
      </w:pPr>
      <w:r>
        <w:rPr>
          <w:b/>
        </w:rPr>
        <w:t xml:space="preserve">Olgunluk </w:t>
      </w:r>
      <w:r w:rsidR="002A140C">
        <w:rPr>
          <w:b/>
        </w:rPr>
        <w:t xml:space="preserve">düzeyi: </w:t>
      </w:r>
      <w:r w:rsidRPr="0057030F">
        <w:t>Öğrenci merkezli ölçme ve değerlendirme uygulamaları izlenmekte ve ilgili iç paydaşların katılımıyla iyileştirilmektedir</w:t>
      </w:r>
    </w:p>
    <w:p w:rsidR="0057030F" w:rsidRDefault="002A140C" w:rsidP="0017143B">
      <w:pPr>
        <w:jc w:val="both"/>
        <w:rPr>
          <w:b/>
        </w:rPr>
      </w:pPr>
      <w:r>
        <w:rPr>
          <w:b/>
        </w:rPr>
        <w:t>Kanıtlar:</w:t>
      </w:r>
    </w:p>
    <w:p w:rsidR="00995361" w:rsidRDefault="00995361" w:rsidP="00A07614">
      <w:pPr>
        <w:jc w:val="both"/>
      </w:pPr>
      <w:r>
        <w:t>-</w:t>
      </w:r>
      <w:proofErr w:type="spellStart"/>
      <w:r w:rsidR="002A140C">
        <w:t>Formatif</w:t>
      </w:r>
      <w:proofErr w:type="spellEnd"/>
      <w:r w:rsidR="002A140C">
        <w:t xml:space="preserve"> sınavlar</w:t>
      </w:r>
    </w:p>
    <w:p w:rsidR="00A07614" w:rsidRDefault="00995361" w:rsidP="00A07614">
      <w:pPr>
        <w:jc w:val="both"/>
      </w:pPr>
      <w:r>
        <w:t>-E-sınav</w:t>
      </w:r>
    </w:p>
    <w:p w:rsidR="00A07614" w:rsidRDefault="00995361" w:rsidP="00A07614">
      <w:pPr>
        <w:jc w:val="both"/>
      </w:pPr>
      <w:r>
        <w:t>-Ölçme değerlendirme toplantıları</w:t>
      </w:r>
    </w:p>
    <w:p w:rsidR="00A07614" w:rsidRDefault="00A07614" w:rsidP="00A07614">
      <w:pPr>
        <w:rPr>
          <w:b/>
        </w:rPr>
      </w:pPr>
      <w:r w:rsidRPr="00A07614">
        <w:rPr>
          <w:b/>
        </w:rPr>
        <w:t xml:space="preserve">B.3.3. Öğrenci geri bildirimleri </w:t>
      </w:r>
    </w:p>
    <w:p w:rsidR="00A07614" w:rsidRPr="00A07614" w:rsidRDefault="00A07614" w:rsidP="00A07614">
      <w:pPr>
        <w:rPr>
          <w:b/>
        </w:rPr>
      </w:pPr>
      <w:r w:rsidRPr="00A07614">
        <w:rPr>
          <w:b/>
        </w:rPr>
        <w:t xml:space="preserve">Olgunluk </w:t>
      </w:r>
      <w:r w:rsidR="00995361" w:rsidRPr="00A07614">
        <w:rPr>
          <w:b/>
        </w:rPr>
        <w:t xml:space="preserve">düzeyi: </w:t>
      </w:r>
      <w:r w:rsidR="00995361" w:rsidRPr="00995361">
        <w:t>İçselleştirilmiş</w:t>
      </w:r>
      <w:r w:rsidRPr="00995361">
        <w:t>,</w:t>
      </w:r>
      <w:r w:rsidRPr="00A07614">
        <w:t xml:space="preserve"> sistematik, sürdürülebilir ve örnek gösterilebilir uygulamalar bulunmaktadır</w:t>
      </w:r>
    </w:p>
    <w:p w:rsidR="00A07614" w:rsidRDefault="00995361" w:rsidP="00A07614">
      <w:pPr>
        <w:rPr>
          <w:b/>
        </w:rPr>
      </w:pPr>
      <w:r w:rsidRPr="00A07614">
        <w:rPr>
          <w:b/>
        </w:rPr>
        <w:t>Kanıtlar:</w:t>
      </w:r>
    </w:p>
    <w:p w:rsidR="00A07614" w:rsidRPr="00A07614" w:rsidRDefault="007A4D65" w:rsidP="00A07614">
      <w:r>
        <w:rPr>
          <w:b/>
        </w:rPr>
        <w:t>-</w:t>
      </w:r>
      <w:r w:rsidR="00A07614" w:rsidRPr="00A07614">
        <w:rPr>
          <w:b/>
        </w:rPr>
        <w:t xml:space="preserve"> </w:t>
      </w:r>
      <w:r w:rsidR="00A07614" w:rsidRPr="00A07614">
        <w:t xml:space="preserve">KEYPS </w:t>
      </w:r>
      <w:r w:rsidR="00995361">
        <w:t>üzerinden geribildirim bilgilendirilmesi</w:t>
      </w:r>
    </w:p>
    <w:p w:rsidR="00A07614" w:rsidRPr="00A07614" w:rsidRDefault="007A4D65" w:rsidP="00A07614">
      <w:r>
        <w:t>-</w:t>
      </w:r>
      <w:r w:rsidR="00A07614" w:rsidRPr="00A07614">
        <w:t xml:space="preserve">ANKET </w:t>
      </w:r>
      <w:r w:rsidR="00995361">
        <w:t>üzerinden iyileştirmeler</w:t>
      </w:r>
    </w:p>
    <w:p w:rsidR="00A07614" w:rsidRPr="00A07614" w:rsidRDefault="007A4D65" w:rsidP="00A07614">
      <w:r>
        <w:t>-</w:t>
      </w:r>
      <w:r w:rsidR="00A07614" w:rsidRPr="00A07614">
        <w:t>TEÖK</w:t>
      </w:r>
      <w:r w:rsidR="00A07614">
        <w:t xml:space="preserve"> toplantıları</w:t>
      </w:r>
    </w:p>
    <w:p w:rsidR="00A07614" w:rsidRPr="00A07614" w:rsidRDefault="007A4D65" w:rsidP="00A07614">
      <w:r>
        <w:t>-</w:t>
      </w:r>
      <w:r w:rsidR="00A07614" w:rsidRPr="00A07614">
        <w:t>PDK-A</w:t>
      </w:r>
      <w:r w:rsidR="00995361">
        <w:t>nket sorularının iyileştirilmesi</w:t>
      </w:r>
    </w:p>
    <w:p w:rsidR="00A07614" w:rsidRDefault="007A4D65" w:rsidP="00A07614">
      <w:r>
        <w:t>-</w:t>
      </w:r>
      <w:r w:rsidRPr="007A4D65">
        <w:t xml:space="preserve">Standart uygulamalar ve mevzuatın yanı sıra; kurumun ihtiyaçları doğrultusunda geliştirdiği özgün yaklaşım ve uygulamalarına ilişkin kanıtlar </w:t>
      </w:r>
      <w:r>
        <w:t>(</w:t>
      </w:r>
      <w:r w:rsidR="00A07614" w:rsidRPr="00A07614">
        <w:t>KEYPS</w:t>
      </w:r>
      <w:r>
        <w:t>)</w:t>
      </w:r>
    </w:p>
    <w:p w:rsidR="00A07614" w:rsidRPr="00A07614" w:rsidRDefault="00A07614" w:rsidP="00A07614">
      <w:pPr>
        <w:rPr>
          <w:b/>
        </w:rPr>
      </w:pPr>
      <w:r w:rsidRPr="00A07614">
        <w:rPr>
          <w:b/>
        </w:rPr>
        <w:t>B.3.4. Akademik danışmanlık</w:t>
      </w:r>
    </w:p>
    <w:p w:rsidR="00A07614" w:rsidRPr="00A07614" w:rsidRDefault="00A07614" w:rsidP="00A07614">
      <w:pPr>
        <w:jc w:val="both"/>
      </w:pPr>
      <w:r w:rsidRPr="00A07614">
        <w:rPr>
          <w:b/>
        </w:rPr>
        <w:t xml:space="preserve">Olgunluk </w:t>
      </w:r>
      <w:r w:rsidR="00995361" w:rsidRPr="00A07614">
        <w:rPr>
          <w:b/>
        </w:rPr>
        <w:t>düzeyi: İçselleştirilmiş</w:t>
      </w:r>
      <w:r w:rsidRPr="00A07614">
        <w:t>, sistematik, sürdürülebilir ve örnek gösterilebilir uygulamalar bulunmaktadır.</w:t>
      </w:r>
    </w:p>
    <w:p w:rsidR="00A07614" w:rsidRDefault="00995361" w:rsidP="00A07614">
      <w:pPr>
        <w:jc w:val="both"/>
        <w:rPr>
          <w:b/>
        </w:rPr>
      </w:pPr>
      <w:r w:rsidRPr="00A07614">
        <w:rPr>
          <w:b/>
        </w:rPr>
        <w:t>Kanıtlar:</w:t>
      </w:r>
    </w:p>
    <w:p w:rsidR="00A07614" w:rsidRDefault="00995361" w:rsidP="00A07614">
      <w:pPr>
        <w:jc w:val="both"/>
      </w:pPr>
      <w:r>
        <w:t>-</w:t>
      </w:r>
      <w:r w:rsidR="007A4D65" w:rsidRPr="007A4D65">
        <w:t xml:space="preserve"> Öğrenci danışmanlık sisteminde kullanılan tanımlı süreçler</w:t>
      </w:r>
      <w:r w:rsidR="007A4D65">
        <w:t>(</w:t>
      </w:r>
      <w:r w:rsidR="007A4D65" w:rsidRPr="007A4D65">
        <w:t xml:space="preserve"> </w:t>
      </w:r>
      <w:r w:rsidR="00A07614" w:rsidRPr="00A07614">
        <w:t>KEYPS</w:t>
      </w:r>
      <w:r w:rsidR="007A4D65">
        <w:t>)</w:t>
      </w:r>
    </w:p>
    <w:p w:rsidR="007A4D65" w:rsidRDefault="007A4D65" w:rsidP="00A07614">
      <w:pPr>
        <w:jc w:val="both"/>
      </w:pPr>
      <w:r>
        <w:t>-</w:t>
      </w:r>
      <w:r w:rsidRPr="007A4D65">
        <w:t xml:space="preserve"> Varsa uzaktan eğitimde akademik ve teknik öğrenci danışmanlığı mekani</w:t>
      </w:r>
      <w:r>
        <w:t>zmaları ve tanımlı süreçler (</w:t>
      </w:r>
      <w:r w:rsidRPr="007A4D65">
        <w:t>KEYPS</w:t>
      </w:r>
      <w:r>
        <w:t>)</w:t>
      </w:r>
    </w:p>
    <w:p w:rsidR="007A4D65" w:rsidRPr="00A07614" w:rsidRDefault="007A4D65" w:rsidP="00A07614">
      <w:pPr>
        <w:jc w:val="both"/>
      </w:pPr>
      <w:r>
        <w:t>-</w:t>
      </w:r>
      <w:r w:rsidRPr="007A4D65">
        <w:t xml:space="preserve"> Öğrencilerin danışmanlara eriş</w:t>
      </w:r>
      <w:r>
        <w:t>imine ilişkin mekanizmalar (</w:t>
      </w:r>
      <w:r w:rsidRPr="007A4D65">
        <w:t>KEYPS</w:t>
      </w:r>
      <w:r>
        <w:t>)</w:t>
      </w:r>
    </w:p>
    <w:p w:rsidR="00A07614" w:rsidRDefault="00995361" w:rsidP="00A07614">
      <w:pPr>
        <w:jc w:val="both"/>
      </w:pPr>
      <w:r>
        <w:t>-</w:t>
      </w:r>
      <w:r w:rsidR="00A07614" w:rsidRPr="00A07614">
        <w:t xml:space="preserve">KEYPS </w:t>
      </w:r>
      <w:r>
        <w:t>üzerinden öğrencilerin dolduracağı form</w:t>
      </w:r>
    </w:p>
    <w:p w:rsidR="007A4D65" w:rsidRPr="00A07614" w:rsidRDefault="007A4D65" w:rsidP="00A07614">
      <w:pPr>
        <w:jc w:val="both"/>
      </w:pPr>
      <w:r>
        <w:t>-</w:t>
      </w:r>
      <w:r w:rsidRPr="007A4D65">
        <w:t xml:space="preserve"> Standart uygulamalar ve mevzuatın yanı sıra; kurumun ihtiyaçları doğrultusunda geliştirdiği özgün yaklaşım ve uygula</w:t>
      </w:r>
      <w:r>
        <w:t>malarına ilişkin kanıtlar (</w:t>
      </w:r>
      <w:r w:rsidRPr="007A4D65">
        <w:t>KEYPS</w:t>
      </w:r>
      <w:r>
        <w:t>)</w:t>
      </w:r>
    </w:p>
    <w:p w:rsidR="0017143B" w:rsidRDefault="00A07614" w:rsidP="0017143B">
      <w:pPr>
        <w:jc w:val="both"/>
        <w:rPr>
          <w:b/>
        </w:rPr>
      </w:pPr>
      <w:r w:rsidRPr="00A07614">
        <w:rPr>
          <w:b/>
        </w:rPr>
        <w:t xml:space="preserve">B.4.1. Atama, yükseltme ve görevlendirme </w:t>
      </w:r>
      <w:proofErr w:type="gramStart"/>
      <w:r w:rsidRPr="00A07614">
        <w:rPr>
          <w:b/>
        </w:rPr>
        <w:t>kriterleri</w:t>
      </w:r>
      <w:proofErr w:type="gramEnd"/>
    </w:p>
    <w:p w:rsidR="00A07614" w:rsidRPr="00A07614" w:rsidRDefault="00A07614" w:rsidP="00A07614">
      <w:pPr>
        <w:jc w:val="both"/>
      </w:pPr>
      <w:r w:rsidRPr="00A07614">
        <w:rPr>
          <w:b/>
        </w:rPr>
        <w:lastRenderedPageBreak/>
        <w:t xml:space="preserve">Olgunluk </w:t>
      </w:r>
      <w:r w:rsidR="00995361" w:rsidRPr="00A07614">
        <w:rPr>
          <w:b/>
        </w:rPr>
        <w:t xml:space="preserve">düzeyi: </w:t>
      </w:r>
      <w:r w:rsidR="00995361" w:rsidRPr="00995361">
        <w:t>Atama</w:t>
      </w:r>
      <w:r w:rsidRPr="00A07614">
        <w:t>, yükseltme ve görevlendirme uygulamalarının sonuçları izlenmekte ve izlem sonuçları değerlendirilerek önlemler alınmaktadır.</w:t>
      </w:r>
    </w:p>
    <w:p w:rsidR="00C84F0B" w:rsidRDefault="00C84F0B" w:rsidP="00A07614">
      <w:pPr>
        <w:jc w:val="both"/>
        <w:rPr>
          <w:b/>
        </w:rPr>
      </w:pPr>
    </w:p>
    <w:p w:rsidR="00A07614" w:rsidRDefault="00995361" w:rsidP="00A07614">
      <w:pPr>
        <w:jc w:val="both"/>
        <w:rPr>
          <w:b/>
        </w:rPr>
      </w:pPr>
      <w:r w:rsidRPr="00A07614">
        <w:rPr>
          <w:b/>
        </w:rPr>
        <w:t>Kanıtlar:</w:t>
      </w:r>
    </w:p>
    <w:p w:rsidR="00A07614" w:rsidRPr="00A07614" w:rsidRDefault="00995361" w:rsidP="00A07614">
      <w:pPr>
        <w:jc w:val="both"/>
      </w:pPr>
      <w:r>
        <w:t>-</w:t>
      </w:r>
      <w:r w:rsidR="00A07614" w:rsidRPr="00A07614">
        <w:t xml:space="preserve">Atama, yükseltme ve görevlendirme </w:t>
      </w:r>
      <w:proofErr w:type="gramStart"/>
      <w:r w:rsidR="00A07614" w:rsidRPr="00A07614">
        <w:t>kriterleri</w:t>
      </w:r>
      <w:proofErr w:type="gramEnd"/>
      <w:r w:rsidR="00A07614" w:rsidRPr="00A07614">
        <w:t xml:space="preserve"> </w:t>
      </w:r>
    </w:p>
    <w:p w:rsidR="00A07614" w:rsidRDefault="00995361" w:rsidP="00A07614">
      <w:pPr>
        <w:jc w:val="both"/>
      </w:pPr>
      <w:r>
        <w:t>-</w:t>
      </w:r>
      <w:r w:rsidR="00A07614" w:rsidRPr="00A07614">
        <w:t xml:space="preserve">Akademik kadronun uzmanlık alanı ile yürüttükleri ders arasında uyumun sağlanmasına yönelik uygulamalar </w:t>
      </w:r>
    </w:p>
    <w:p w:rsidR="0017143B" w:rsidRDefault="00A07614" w:rsidP="0017143B">
      <w:pPr>
        <w:jc w:val="both"/>
        <w:rPr>
          <w:b/>
        </w:rPr>
      </w:pPr>
      <w:r w:rsidRPr="00A07614">
        <w:rPr>
          <w:b/>
        </w:rPr>
        <w:t>B.4.2. Öğretim yetkinliği</w:t>
      </w:r>
    </w:p>
    <w:p w:rsidR="00A07614" w:rsidRDefault="00A07614" w:rsidP="00A07614">
      <w:pPr>
        <w:jc w:val="both"/>
        <w:rPr>
          <w:b/>
        </w:rPr>
      </w:pPr>
      <w:r w:rsidRPr="00A07614">
        <w:rPr>
          <w:b/>
        </w:rPr>
        <w:t xml:space="preserve">Olgunluk </w:t>
      </w:r>
      <w:r w:rsidR="00995361" w:rsidRPr="00A07614">
        <w:rPr>
          <w:b/>
        </w:rPr>
        <w:t xml:space="preserve">düzeyi: </w:t>
      </w:r>
      <w:r w:rsidR="00995361" w:rsidRPr="00995361">
        <w:t>Öğretim</w:t>
      </w:r>
      <w:r w:rsidRPr="00995361">
        <w:t xml:space="preserve"> </w:t>
      </w:r>
      <w:r w:rsidRPr="00A07614">
        <w:t>yetkinliğini geliştirme uygulamalarından elde edilen bulgular izlenmekte ve izlem sonuçları öğretim elamanları ile birlikte irdelenerek önlemler alınmaktadır.</w:t>
      </w:r>
    </w:p>
    <w:p w:rsidR="00A07614" w:rsidRDefault="00995361" w:rsidP="00A07614">
      <w:pPr>
        <w:jc w:val="both"/>
        <w:rPr>
          <w:b/>
        </w:rPr>
      </w:pPr>
      <w:r w:rsidRPr="00A07614">
        <w:rPr>
          <w:b/>
        </w:rPr>
        <w:t>Kanıtlar:</w:t>
      </w:r>
    </w:p>
    <w:p w:rsidR="00A07614" w:rsidRPr="00A07614" w:rsidRDefault="00995361" w:rsidP="00A07614">
      <w:pPr>
        <w:jc w:val="both"/>
      </w:pPr>
      <w:r>
        <w:t>--</w:t>
      </w:r>
      <w:r w:rsidR="00A07614" w:rsidRPr="00A07614">
        <w:t xml:space="preserve">KEYPS </w:t>
      </w:r>
      <w:r>
        <w:t>eğitimi</w:t>
      </w:r>
    </w:p>
    <w:p w:rsidR="00A07614" w:rsidRPr="00A07614" w:rsidRDefault="006A56DD" w:rsidP="00A07614">
      <w:pPr>
        <w:jc w:val="both"/>
      </w:pPr>
      <w:r>
        <w:t>-</w:t>
      </w:r>
      <w:r w:rsidR="00A07614" w:rsidRPr="00A07614">
        <w:t xml:space="preserve">KEYPS </w:t>
      </w:r>
      <w:r w:rsidR="00995361">
        <w:t>anketleri</w:t>
      </w:r>
    </w:p>
    <w:p w:rsidR="0017143B" w:rsidRDefault="00995361" w:rsidP="00A07614">
      <w:pPr>
        <w:jc w:val="both"/>
      </w:pPr>
      <w:r>
        <w:t>-</w:t>
      </w:r>
      <w:r w:rsidR="00A07614" w:rsidRPr="00A07614">
        <w:t>OSCE</w:t>
      </w:r>
      <w:r>
        <w:t xml:space="preserve"> eğitimleri</w:t>
      </w:r>
      <w:r w:rsidR="00A07614" w:rsidRPr="00A07614">
        <w:t xml:space="preserve">, </w:t>
      </w:r>
      <w:r>
        <w:t>Aktif öğretim yöntemleri kursu</w:t>
      </w:r>
    </w:p>
    <w:p w:rsidR="00A07614" w:rsidRDefault="00A07614" w:rsidP="00A07614">
      <w:pPr>
        <w:jc w:val="both"/>
        <w:rPr>
          <w:b/>
        </w:rPr>
      </w:pPr>
      <w:r w:rsidRPr="00A07614">
        <w:rPr>
          <w:b/>
        </w:rPr>
        <w:t>B.4.3. Eğitim faaliyetlerine yönelik teşvik ve ödüllendirme</w:t>
      </w:r>
    </w:p>
    <w:p w:rsidR="00A07614" w:rsidRPr="00A07614" w:rsidRDefault="00A07614" w:rsidP="00A07614">
      <w:pPr>
        <w:jc w:val="both"/>
        <w:rPr>
          <w:b/>
        </w:rPr>
      </w:pPr>
      <w:r w:rsidRPr="00A07614">
        <w:rPr>
          <w:b/>
        </w:rPr>
        <w:t xml:space="preserve">Olgunluk </w:t>
      </w:r>
      <w:r w:rsidR="00995361" w:rsidRPr="00A07614">
        <w:rPr>
          <w:b/>
        </w:rPr>
        <w:t xml:space="preserve">düzeyi: </w:t>
      </w:r>
      <w:r w:rsidR="00995361" w:rsidRPr="00995361">
        <w:t>Teşvik</w:t>
      </w:r>
      <w:r w:rsidRPr="00995361">
        <w:t xml:space="preserve"> </w:t>
      </w:r>
      <w:r w:rsidRPr="00A07614">
        <w:t>ve ödüllendirme mekanizmalarının; yetkinlik temelli, adil ve şeffaf biçimde oluşturulmasına yönelik planlar bulunmaktadır</w:t>
      </w:r>
    </w:p>
    <w:p w:rsidR="00A07614" w:rsidRDefault="002B7FA2" w:rsidP="00A07614">
      <w:pPr>
        <w:jc w:val="both"/>
        <w:rPr>
          <w:b/>
        </w:rPr>
      </w:pPr>
      <w:r w:rsidRPr="00A07614">
        <w:rPr>
          <w:b/>
        </w:rPr>
        <w:t>Kanıtlar</w:t>
      </w:r>
      <w:r>
        <w:rPr>
          <w:b/>
        </w:rPr>
        <w:t>:</w:t>
      </w:r>
    </w:p>
    <w:p w:rsidR="00A07614" w:rsidRDefault="00024B6C" w:rsidP="00A07614">
      <w:pPr>
        <w:jc w:val="both"/>
      </w:pPr>
      <w:r>
        <w:t>-Dr</w:t>
      </w:r>
      <w:r w:rsidR="00995361">
        <w:t>. Bilal</w:t>
      </w:r>
      <w:r w:rsidR="00A07614" w:rsidRPr="00A07614">
        <w:t xml:space="preserve"> ÇİĞ </w:t>
      </w:r>
      <w:r w:rsidR="00995361">
        <w:t>görevlendirilmesi</w:t>
      </w:r>
      <w:r w:rsidR="00A07614" w:rsidRPr="00A07614">
        <w:t>(KARİYER VE AKADEMİK GELİŞİM TEMSİLCİLİĞİ)</w:t>
      </w:r>
    </w:p>
    <w:p w:rsidR="00A07614" w:rsidRDefault="00A07614" w:rsidP="00A07614">
      <w:pPr>
        <w:jc w:val="both"/>
        <w:rPr>
          <w:b/>
        </w:rPr>
      </w:pPr>
      <w:r w:rsidRPr="00A07614">
        <w:rPr>
          <w:b/>
        </w:rPr>
        <w:t>B.5.1. Öğrenme ortamı ve kaynakları</w:t>
      </w:r>
    </w:p>
    <w:p w:rsidR="00A07614" w:rsidRPr="00A07614" w:rsidRDefault="00A07614" w:rsidP="00A07614">
      <w:pPr>
        <w:jc w:val="both"/>
      </w:pPr>
      <w:r w:rsidRPr="00A07614">
        <w:rPr>
          <w:b/>
        </w:rPr>
        <w:t xml:space="preserve">Olgunluk </w:t>
      </w:r>
      <w:r w:rsidR="00995361" w:rsidRPr="00A07614">
        <w:rPr>
          <w:b/>
        </w:rPr>
        <w:t>düzeyi</w:t>
      </w:r>
      <w:r w:rsidR="00995361" w:rsidRPr="00995361">
        <w:t>: İçselleştirilmiş</w:t>
      </w:r>
      <w:r w:rsidRPr="00995361">
        <w:t>,</w:t>
      </w:r>
      <w:r w:rsidRPr="00A07614">
        <w:t xml:space="preserve"> sistematik, sürdürülebilir ve örnek gösterilebilir uygulamalar bulunmaktadır.</w:t>
      </w:r>
    </w:p>
    <w:p w:rsidR="00A07614" w:rsidRDefault="00995361" w:rsidP="00A07614">
      <w:pPr>
        <w:jc w:val="both"/>
        <w:rPr>
          <w:b/>
        </w:rPr>
      </w:pPr>
      <w:r w:rsidRPr="00A07614">
        <w:rPr>
          <w:b/>
        </w:rPr>
        <w:t>Kanıtlar:</w:t>
      </w:r>
    </w:p>
    <w:p w:rsidR="00A07614" w:rsidRDefault="00995361" w:rsidP="00A07614">
      <w:pPr>
        <w:jc w:val="both"/>
      </w:pPr>
      <w:r>
        <w:t>-Kütüphane açılması, Okuma salonlarının ayrılması</w:t>
      </w:r>
    </w:p>
    <w:p w:rsidR="00C84F0B" w:rsidRDefault="00C84F0B" w:rsidP="00A07614">
      <w:pPr>
        <w:jc w:val="both"/>
      </w:pPr>
      <w:r>
        <w:t>-</w:t>
      </w:r>
      <w:r w:rsidRPr="00C84F0B">
        <w:t xml:space="preserve"> Öğrenme kaynaklarına erişilebilirlik kanıtl</w:t>
      </w:r>
      <w:r>
        <w:t xml:space="preserve">arı (Uzaktan eğitim </w:t>
      </w:r>
      <w:proofErr w:type="gramStart"/>
      <w:r>
        <w:t>dahil</w:t>
      </w:r>
      <w:proofErr w:type="gramEnd"/>
      <w:r>
        <w:t xml:space="preserve">) </w:t>
      </w:r>
      <w:r w:rsidRPr="00C84F0B">
        <w:t xml:space="preserve"> KEYPS ÜZERİNDEN</w:t>
      </w:r>
    </w:p>
    <w:p w:rsidR="00C84F0B" w:rsidRPr="001D25C3" w:rsidRDefault="00C84F0B" w:rsidP="00A07614">
      <w:pPr>
        <w:jc w:val="both"/>
      </w:pPr>
      <w:r>
        <w:t>-</w:t>
      </w:r>
      <w:r w:rsidRPr="00C84F0B">
        <w:t xml:space="preserve"> Öğrenme yönetim sistemi uygula</w:t>
      </w:r>
      <w:r>
        <w:t>malarına ilişkin örnekler (</w:t>
      </w:r>
      <w:r w:rsidRPr="00C84F0B">
        <w:t>KEYPS</w:t>
      </w:r>
      <w:r>
        <w:t>)</w:t>
      </w:r>
    </w:p>
    <w:p w:rsidR="00A07614" w:rsidRPr="001D25C3" w:rsidRDefault="00995361" w:rsidP="00A07614">
      <w:pPr>
        <w:jc w:val="both"/>
      </w:pPr>
      <w:r>
        <w:t>-KEYPS anketleri</w:t>
      </w:r>
    </w:p>
    <w:p w:rsidR="00A07614" w:rsidRDefault="00995361" w:rsidP="00A07614">
      <w:pPr>
        <w:jc w:val="both"/>
      </w:pPr>
      <w:r>
        <w:t xml:space="preserve">-Alınan </w:t>
      </w:r>
      <w:proofErr w:type="spellStart"/>
      <w:proofErr w:type="gramStart"/>
      <w:r>
        <w:t>Textbook</w:t>
      </w:r>
      <w:proofErr w:type="spellEnd"/>
      <w:r>
        <w:t xml:space="preserve">  </w:t>
      </w:r>
      <w:r w:rsidR="002B7FA2">
        <w:t xml:space="preserve"> </w:t>
      </w:r>
      <w:r>
        <w:t>Kitaplar</w:t>
      </w:r>
      <w:proofErr w:type="gramEnd"/>
    </w:p>
    <w:p w:rsidR="00C84F0B" w:rsidRDefault="00C84F0B" w:rsidP="00A07614">
      <w:pPr>
        <w:jc w:val="both"/>
      </w:pPr>
      <w:r>
        <w:t>-</w:t>
      </w:r>
      <w:r w:rsidRPr="00C84F0B">
        <w:t>Standart uygulamalar ve mevzuatın yanı sıra; kurumun ihtiyaçları doğrultusunda geliştirdiği özgün yaklaşım ve uygula</w:t>
      </w:r>
      <w:r>
        <w:t>malarına ilişkin kanıtlar (</w:t>
      </w:r>
      <w:r w:rsidRPr="00C84F0B">
        <w:t>KEYPS</w:t>
      </w:r>
      <w:r>
        <w:t>)</w:t>
      </w:r>
    </w:p>
    <w:p w:rsidR="001D25C3" w:rsidRDefault="001D25C3" w:rsidP="00A07614">
      <w:pPr>
        <w:jc w:val="both"/>
        <w:rPr>
          <w:b/>
        </w:rPr>
      </w:pPr>
      <w:r w:rsidRPr="001D25C3">
        <w:rPr>
          <w:b/>
        </w:rPr>
        <w:t>B.5.2. Sosyal, kültürel, sportif faaliyetler</w:t>
      </w:r>
    </w:p>
    <w:p w:rsidR="001D25C3" w:rsidRPr="001D25C3" w:rsidRDefault="001D25C3" w:rsidP="001D25C3">
      <w:pPr>
        <w:jc w:val="both"/>
        <w:rPr>
          <w:b/>
        </w:rPr>
      </w:pPr>
      <w:r w:rsidRPr="001D25C3">
        <w:rPr>
          <w:b/>
        </w:rPr>
        <w:t xml:space="preserve">Olgunluk </w:t>
      </w:r>
      <w:r w:rsidR="00995361" w:rsidRPr="001D25C3">
        <w:rPr>
          <w:b/>
        </w:rPr>
        <w:t>düzeyi</w:t>
      </w:r>
      <w:r w:rsidR="00995361" w:rsidRPr="00995361">
        <w:t>: Kurumun</w:t>
      </w:r>
      <w:r w:rsidRPr="001D25C3">
        <w:t xml:space="preserve"> genelinde sosyal, kültürel ve sportif faaliyetler erişilebilirdir ve bunlardan fırsat eşitliğine dayalı olarak yararlanılmaktadır.</w:t>
      </w:r>
    </w:p>
    <w:p w:rsidR="00843620" w:rsidRDefault="00843620" w:rsidP="001D25C3">
      <w:pPr>
        <w:jc w:val="both"/>
        <w:rPr>
          <w:b/>
        </w:rPr>
      </w:pPr>
    </w:p>
    <w:p w:rsidR="001D25C3" w:rsidRDefault="00995361" w:rsidP="001D25C3">
      <w:pPr>
        <w:jc w:val="both"/>
        <w:rPr>
          <w:b/>
        </w:rPr>
      </w:pPr>
      <w:r w:rsidRPr="001D25C3">
        <w:rPr>
          <w:b/>
        </w:rPr>
        <w:lastRenderedPageBreak/>
        <w:t>Kanıtlar:</w:t>
      </w:r>
    </w:p>
    <w:p w:rsidR="001D25C3" w:rsidRDefault="00995361" w:rsidP="001D25C3">
      <w:pPr>
        <w:jc w:val="both"/>
      </w:pPr>
      <w:r>
        <w:t>-</w:t>
      </w:r>
      <w:r w:rsidR="001D25C3">
        <w:t xml:space="preserve">Sosyal, kültürel ve sportif faaliyetlerin planlanması ve yürütülmesine ilişkin kanıtlar </w:t>
      </w:r>
    </w:p>
    <w:p w:rsidR="001D25C3" w:rsidRDefault="00995361" w:rsidP="001D25C3">
      <w:pPr>
        <w:jc w:val="both"/>
      </w:pPr>
      <w:r>
        <w:t>-Masa tenisi etkinliği</w:t>
      </w:r>
    </w:p>
    <w:p w:rsidR="001D25C3" w:rsidRDefault="001D25C3" w:rsidP="001D25C3">
      <w:pPr>
        <w:jc w:val="both"/>
      </w:pPr>
      <w:r w:rsidRPr="001D25C3">
        <w:rPr>
          <w:b/>
        </w:rPr>
        <w:t xml:space="preserve">B.6.1. Program çıktılarının izlenmesi ve güncellenmesi </w:t>
      </w:r>
    </w:p>
    <w:p w:rsidR="001D25C3" w:rsidRPr="001D25C3" w:rsidRDefault="001D25C3" w:rsidP="001D25C3">
      <w:pPr>
        <w:jc w:val="both"/>
        <w:rPr>
          <w:b/>
        </w:rPr>
      </w:pPr>
      <w:r w:rsidRPr="001D25C3">
        <w:rPr>
          <w:b/>
        </w:rPr>
        <w:t xml:space="preserve">Olgunluk </w:t>
      </w:r>
      <w:r w:rsidR="00995361" w:rsidRPr="001D25C3">
        <w:rPr>
          <w:b/>
        </w:rPr>
        <w:t xml:space="preserve">düzeyi: </w:t>
      </w:r>
      <w:r w:rsidR="00995361" w:rsidRPr="00995361">
        <w:t>Program</w:t>
      </w:r>
      <w:r w:rsidRPr="00995361">
        <w:t xml:space="preserve"> </w:t>
      </w:r>
      <w:r w:rsidRPr="001D25C3">
        <w:t>çıktıları bu mekanizmalar ile izlenmekte ve ilgili paydaşların görüşleri de alınarak güncellenmektedir</w:t>
      </w:r>
    </w:p>
    <w:p w:rsidR="001D25C3" w:rsidRDefault="00995361" w:rsidP="001D25C3">
      <w:pPr>
        <w:jc w:val="both"/>
        <w:rPr>
          <w:b/>
        </w:rPr>
      </w:pPr>
      <w:r w:rsidRPr="001D25C3">
        <w:rPr>
          <w:b/>
        </w:rPr>
        <w:t>Kanıtlar:</w:t>
      </w:r>
    </w:p>
    <w:p w:rsidR="001D25C3" w:rsidRPr="001D25C3" w:rsidRDefault="00995361" w:rsidP="001D25C3">
      <w:pPr>
        <w:jc w:val="both"/>
      </w:pPr>
      <w:r>
        <w:t>-</w:t>
      </w:r>
      <w:r w:rsidR="001D25C3" w:rsidRPr="001D25C3">
        <w:t xml:space="preserve">PDK </w:t>
      </w:r>
      <w:r>
        <w:t>yıllık toplantıları</w:t>
      </w:r>
    </w:p>
    <w:p w:rsidR="001D25C3" w:rsidRDefault="00995361" w:rsidP="001D25C3">
      <w:pPr>
        <w:jc w:val="both"/>
      </w:pPr>
      <w:r>
        <w:t>-PDK ve</w:t>
      </w:r>
      <w:r w:rsidR="001D25C3" w:rsidRPr="001D25C3">
        <w:t xml:space="preserve"> TEÖK </w:t>
      </w:r>
      <w:r>
        <w:t>raporlarına göre iyileştirmeler</w:t>
      </w:r>
    </w:p>
    <w:p w:rsidR="001D25C3" w:rsidRDefault="00995361" w:rsidP="001D25C3">
      <w:pPr>
        <w:jc w:val="both"/>
      </w:pPr>
      <w:r>
        <w:t>-</w:t>
      </w:r>
      <w:r w:rsidR="001D25C3" w:rsidRPr="001D25C3">
        <w:t>Yapılan iyileştirmeler ve değişiklikler konusunda paydaşların bilgilendirildiği uygulamalar</w:t>
      </w:r>
    </w:p>
    <w:p w:rsidR="001D25C3" w:rsidRDefault="001D25C3" w:rsidP="001D25C3">
      <w:pPr>
        <w:jc w:val="both"/>
        <w:rPr>
          <w:b/>
        </w:rPr>
      </w:pPr>
      <w:r w:rsidRPr="001D25C3">
        <w:rPr>
          <w:b/>
        </w:rPr>
        <w:t>C.1.1. Kurumun araştırma politikası, hedefleri ve stratejisi</w:t>
      </w:r>
    </w:p>
    <w:p w:rsidR="001D25C3" w:rsidRDefault="001D25C3" w:rsidP="001D25C3">
      <w:pPr>
        <w:jc w:val="both"/>
        <w:rPr>
          <w:b/>
        </w:rPr>
      </w:pPr>
      <w:r>
        <w:rPr>
          <w:b/>
        </w:rPr>
        <w:t xml:space="preserve">Olgunluk </w:t>
      </w:r>
      <w:r w:rsidR="00995361">
        <w:rPr>
          <w:b/>
        </w:rPr>
        <w:t xml:space="preserve">düzeyi: </w:t>
      </w:r>
      <w:r w:rsidR="00995361" w:rsidRPr="00995361">
        <w:t>Kurumun</w:t>
      </w:r>
      <w:r w:rsidRPr="00995361">
        <w:t xml:space="preserve"> </w:t>
      </w:r>
      <w:r w:rsidRPr="001D25C3">
        <w:t>genelinde tanımlı araştırma politikası, stratejisi ve hedefleri doğrultusunda yapılan uygulamalar bulunmaktadır</w:t>
      </w:r>
      <w:r w:rsidRPr="001D25C3">
        <w:rPr>
          <w:b/>
        </w:rPr>
        <w:t>.</w:t>
      </w:r>
    </w:p>
    <w:p w:rsidR="001D25C3" w:rsidRDefault="00995361" w:rsidP="001D25C3">
      <w:pPr>
        <w:jc w:val="both"/>
        <w:rPr>
          <w:b/>
        </w:rPr>
      </w:pPr>
      <w:r>
        <w:rPr>
          <w:b/>
        </w:rPr>
        <w:t>Kanıtlar:</w:t>
      </w:r>
    </w:p>
    <w:p w:rsidR="00995361" w:rsidRDefault="00995361" w:rsidP="001D25C3">
      <w:pPr>
        <w:jc w:val="both"/>
      </w:pPr>
      <w:r>
        <w:t>-</w:t>
      </w:r>
      <w:proofErr w:type="spellStart"/>
      <w:r>
        <w:t>Biyoistatistik</w:t>
      </w:r>
      <w:proofErr w:type="spellEnd"/>
      <w:r>
        <w:t xml:space="preserve"> kursu</w:t>
      </w:r>
    </w:p>
    <w:p w:rsidR="001D25C3" w:rsidRDefault="00995361" w:rsidP="001D25C3">
      <w:pPr>
        <w:jc w:val="both"/>
      </w:pPr>
      <w:r>
        <w:t>-</w:t>
      </w:r>
      <w:r w:rsidR="001D25C3" w:rsidRPr="001D25C3">
        <w:t xml:space="preserve">ARGE </w:t>
      </w:r>
      <w:r>
        <w:t>laboratuvarı açılmıştır</w:t>
      </w:r>
    </w:p>
    <w:p w:rsidR="001D25C3" w:rsidRDefault="001D25C3" w:rsidP="001D25C3">
      <w:pPr>
        <w:jc w:val="both"/>
        <w:rPr>
          <w:b/>
        </w:rPr>
      </w:pPr>
      <w:r w:rsidRPr="001D25C3">
        <w:rPr>
          <w:b/>
        </w:rPr>
        <w:t xml:space="preserve">C.1.2. Araştırma-geliştirme süreçlerinin yönetimi ve </w:t>
      </w:r>
      <w:proofErr w:type="spellStart"/>
      <w:r w:rsidRPr="001D25C3">
        <w:rPr>
          <w:b/>
        </w:rPr>
        <w:t>organizasyonel</w:t>
      </w:r>
      <w:proofErr w:type="spellEnd"/>
      <w:r w:rsidRPr="001D25C3">
        <w:rPr>
          <w:b/>
        </w:rPr>
        <w:t xml:space="preserve"> yapısı</w:t>
      </w:r>
    </w:p>
    <w:p w:rsidR="001D25C3" w:rsidRPr="001D25C3" w:rsidRDefault="001D25C3" w:rsidP="001D25C3">
      <w:pPr>
        <w:jc w:val="both"/>
        <w:rPr>
          <w:b/>
        </w:rPr>
      </w:pPr>
      <w:r w:rsidRPr="001D25C3">
        <w:rPr>
          <w:b/>
        </w:rPr>
        <w:t xml:space="preserve">Olgunluk </w:t>
      </w:r>
      <w:r w:rsidR="00995361" w:rsidRPr="001D25C3">
        <w:rPr>
          <w:b/>
        </w:rPr>
        <w:t xml:space="preserve">düzeyi: </w:t>
      </w:r>
      <w:r w:rsidR="00995361" w:rsidRPr="00995361">
        <w:t>Kurumun</w:t>
      </w:r>
      <w:r w:rsidRPr="001D25C3">
        <w:t xml:space="preserve"> genelinde araştırma-geliştirme süreçlerinin yönetimi ve </w:t>
      </w:r>
      <w:proofErr w:type="spellStart"/>
      <w:r w:rsidRPr="001D25C3">
        <w:t>organizasyonel</w:t>
      </w:r>
      <w:proofErr w:type="spellEnd"/>
      <w:r w:rsidRPr="001D25C3">
        <w:t xml:space="preserve"> yapısı kurumsal tercihler yönünde uygulanmaktadır</w:t>
      </w:r>
      <w:r w:rsidRPr="001D25C3">
        <w:rPr>
          <w:b/>
        </w:rPr>
        <w:t>.</w:t>
      </w:r>
    </w:p>
    <w:p w:rsidR="001D25C3" w:rsidRDefault="00995361" w:rsidP="001D25C3">
      <w:pPr>
        <w:jc w:val="both"/>
        <w:rPr>
          <w:b/>
        </w:rPr>
      </w:pPr>
      <w:r w:rsidRPr="001D25C3">
        <w:rPr>
          <w:b/>
        </w:rPr>
        <w:t>Kanıtlar:</w:t>
      </w:r>
    </w:p>
    <w:p w:rsidR="001D25C3" w:rsidRDefault="00995361" w:rsidP="001D25C3">
      <w:pPr>
        <w:jc w:val="both"/>
      </w:pPr>
      <w:r>
        <w:t>-</w:t>
      </w:r>
      <w:r w:rsidR="001D25C3" w:rsidRPr="001D25C3">
        <w:t xml:space="preserve">ARGE </w:t>
      </w:r>
      <w:r>
        <w:t>laboratuvar sorumlusunun atanması</w:t>
      </w:r>
    </w:p>
    <w:p w:rsidR="00995361" w:rsidRPr="001D25C3" w:rsidRDefault="00995361" w:rsidP="001D25C3">
      <w:pPr>
        <w:jc w:val="both"/>
      </w:pPr>
      <w:r>
        <w:t>-ARGE laboratuvarı açılması</w:t>
      </w:r>
    </w:p>
    <w:p w:rsidR="001D25C3" w:rsidRDefault="001D25C3" w:rsidP="001D25C3">
      <w:pPr>
        <w:jc w:val="both"/>
        <w:rPr>
          <w:b/>
        </w:rPr>
      </w:pPr>
      <w:r w:rsidRPr="001D25C3">
        <w:rPr>
          <w:b/>
        </w:rPr>
        <w:t>C.1.3. Araştırmaların yerel/bölgesel/ulusal kalkınma hedefleriyle ilişkisi</w:t>
      </w:r>
    </w:p>
    <w:p w:rsidR="001D25C3" w:rsidRPr="001D25C3" w:rsidRDefault="001D25C3" w:rsidP="001D25C3">
      <w:pPr>
        <w:jc w:val="both"/>
        <w:rPr>
          <w:b/>
        </w:rPr>
      </w:pPr>
      <w:r w:rsidRPr="001D25C3">
        <w:rPr>
          <w:b/>
        </w:rPr>
        <w:t xml:space="preserve">Olgunluk </w:t>
      </w:r>
      <w:r w:rsidR="00995361" w:rsidRPr="001D25C3">
        <w:rPr>
          <w:b/>
        </w:rPr>
        <w:t>düzeyi</w:t>
      </w:r>
      <w:r w:rsidR="00995361" w:rsidRPr="00995361">
        <w:t>: Kurumda</w:t>
      </w:r>
      <w:r w:rsidRPr="00995361">
        <w:t xml:space="preserve"> </w:t>
      </w:r>
      <w:r w:rsidRPr="001D25C3">
        <w:t>araştırma çıktıları izlenmekte ve izlem sonuçları yerel, bölgesel ve ulusal kalkınma hedefleriyle ilişkili olarak iyileştirilmektedir</w:t>
      </w:r>
    </w:p>
    <w:p w:rsidR="001D25C3" w:rsidRDefault="001D25C3" w:rsidP="001D25C3">
      <w:pPr>
        <w:jc w:val="both"/>
        <w:rPr>
          <w:b/>
        </w:rPr>
      </w:pPr>
      <w:r w:rsidRPr="001D25C3">
        <w:rPr>
          <w:b/>
        </w:rPr>
        <w:t>Kanıtlar:</w:t>
      </w:r>
    </w:p>
    <w:p w:rsidR="006A56DD" w:rsidRDefault="006A56DD" w:rsidP="001D25C3">
      <w:pPr>
        <w:jc w:val="both"/>
      </w:pPr>
      <w:r>
        <w:t xml:space="preserve">  -</w:t>
      </w:r>
      <w:r w:rsidR="001D25C3" w:rsidRPr="001D25C3">
        <w:t xml:space="preserve">GETAT </w:t>
      </w:r>
      <w:r>
        <w:t>UYGAR açılması</w:t>
      </w:r>
    </w:p>
    <w:p w:rsidR="001D25C3" w:rsidRDefault="006A56DD" w:rsidP="001D25C3">
      <w:pPr>
        <w:jc w:val="both"/>
      </w:pPr>
      <w:r>
        <w:t xml:space="preserve"> -JEOTERMAL Su</w:t>
      </w:r>
      <w:r w:rsidR="001D25C3" w:rsidRPr="001D25C3">
        <w:t xml:space="preserve"> BAP </w:t>
      </w:r>
      <w:r>
        <w:t>projesi</w:t>
      </w:r>
    </w:p>
    <w:p w:rsidR="001D25C3" w:rsidRPr="006A56DD" w:rsidRDefault="001D25C3" w:rsidP="001D25C3">
      <w:pPr>
        <w:jc w:val="both"/>
        <w:rPr>
          <w:b/>
        </w:rPr>
      </w:pPr>
      <w:r w:rsidRPr="006A56DD">
        <w:rPr>
          <w:b/>
        </w:rPr>
        <w:t>C.3.1. Öğretim elemanlarının araştırma yetkinliğinin geliştirilmesi</w:t>
      </w:r>
    </w:p>
    <w:p w:rsidR="001D25C3" w:rsidRDefault="001D25C3" w:rsidP="001D25C3">
      <w:pPr>
        <w:jc w:val="both"/>
      </w:pPr>
      <w:r w:rsidRPr="001D25C3">
        <w:rPr>
          <w:b/>
        </w:rPr>
        <w:t xml:space="preserve">Olgunluk </w:t>
      </w:r>
      <w:r w:rsidR="006A56DD" w:rsidRPr="001D25C3">
        <w:rPr>
          <w:b/>
        </w:rPr>
        <w:t>düzeyi</w:t>
      </w:r>
      <w:r w:rsidR="006A56DD">
        <w:t>: Kurumda</w:t>
      </w:r>
      <w:r w:rsidRPr="001D25C3">
        <w:t>, öğretim elemanlarının araştırma yetkinliğinin geliştirilmesine yönelik planlar bulunmaktadır</w:t>
      </w:r>
      <w:r>
        <w:t>.</w:t>
      </w:r>
    </w:p>
    <w:p w:rsidR="00843620" w:rsidRDefault="00843620" w:rsidP="001D25C3">
      <w:pPr>
        <w:jc w:val="both"/>
        <w:rPr>
          <w:b/>
        </w:rPr>
      </w:pPr>
    </w:p>
    <w:p w:rsidR="00843620" w:rsidRDefault="00843620" w:rsidP="001D25C3">
      <w:pPr>
        <w:jc w:val="both"/>
        <w:rPr>
          <w:b/>
        </w:rPr>
      </w:pPr>
    </w:p>
    <w:p w:rsidR="001D25C3" w:rsidRDefault="001D25C3" w:rsidP="001D25C3">
      <w:pPr>
        <w:jc w:val="both"/>
        <w:rPr>
          <w:b/>
        </w:rPr>
      </w:pPr>
      <w:r w:rsidRPr="001D25C3">
        <w:rPr>
          <w:b/>
        </w:rPr>
        <w:lastRenderedPageBreak/>
        <w:t>Kanıtlar:</w:t>
      </w:r>
    </w:p>
    <w:p w:rsidR="00C84F0B" w:rsidRPr="00843620" w:rsidRDefault="007A71EF" w:rsidP="001D25C3">
      <w:pPr>
        <w:jc w:val="both"/>
      </w:pPr>
      <w:r w:rsidRPr="007A71EF">
        <w:t>Öğretim elemanlarının araştırma yetkinliğinin geliştirilmesine yönelik planlama ve uygulamalar (destekleyici eğitimler, uluslararası fırsatlar, proje iş birliği çalışmaları vb.) DENEY HAYVANLARI KURSU, TUBİTAK PROJE YAZIM KURSU, BİYOİSTATİSTİK KURSU)</w:t>
      </w:r>
    </w:p>
    <w:p w:rsidR="007A71EF" w:rsidRDefault="007A71EF" w:rsidP="001D25C3">
      <w:pPr>
        <w:jc w:val="both"/>
        <w:rPr>
          <w:b/>
        </w:rPr>
      </w:pPr>
      <w:r w:rsidRPr="007A71EF">
        <w:rPr>
          <w:b/>
        </w:rPr>
        <w:t>C.3.2. Ulusal ve uluslararası ortak programlar ve ortak araştırma birimleri</w:t>
      </w:r>
    </w:p>
    <w:p w:rsidR="007A71EF" w:rsidRPr="007A71EF" w:rsidRDefault="007A71EF" w:rsidP="007A71EF">
      <w:pPr>
        <w:jc w:val="both"/>
        <w:rPr>
          <w:b/>
        </w:rPr>
      </w:pPr>
      <w:r w:rsidRPr="007A71EF">
        <w:rPr>
          <w:b/>
        </w:rPr>
        <w:t xml:space="preserve">Olgunluk </w:t>
      </w:r>
      <w:r w:rsidR="006A56DD" w:rsidRPr="007A71EF">
        <w:rPr>
          <w:b/>
        </w:rPr>
        <w:t>düzeyi</w:t>
      </w:r>
      <w:r w:rsidR="006A56DD" w:rsidRPr="006A56DD">
        <w:t>: Kurumda</w:t>
      </w:r>
      <w:r w:rsidRPr="007A71EF">
        <w:t xml:space="preserve"> ulusal ve uluslararası düzeyde ortak programlar ve ortak araştırma birimleri ile araştırma ağlarına katılım ve iş birlikleri kurma gibi çoklu araştırma faaliyetlerine yönelik planlamalar ve mekanizmalar bulunmaktadır.</w:t>
      </w:r>
    </w:p>
    <w:p w:rsidR="007A71EF" w:rsidRDefault="007A71EF" w:rsidP="007A71EF">
      <w:pPr>
        <w:jc w:val="both"/>
        <w:rPr>
          <w:b/>
        </w:rPr>
      </w:pPr>
      <w:r w:rsidRPr="007A71EF">
        <w:rPr>
          <w:b/>
        </w:rPr>
        <w:t>Kanıtlar:</w:t>
      </w:r>
    </w:p>
    <w:p w:rsidR="007A71EF" w:rsidRDefault="007A71EF" w:rsidP="007A71EF">
      <w:pPr>
        <w:jc w:val="both"/>
      </w:pPr>
      <w:r w:rsidRPr="007A71EF">
        <w:t>Ulusal ve uluslararası düzeyde ortak programlar ve ortak araştırma birimleri oluşturulmasına yönelik mekanizmalar (2021 YILI İÇİN PLANLANMAKTADIR)</w:t>
      </w:r>
    </w:p>
    <w:p w:rsidR="007A71EF" w:rsidRDefault="007A71EF" w:rsidP="007A71EF">
      <w:pPr>
        <w:jc w:val="both"/>
        <w:rPr>
          <w:b/>
        </w:rPr>
      </w:pPr>
      <w:r w:rsidRPr="007A71EF">
        <w:rPr>
          <w:b/>
        </w:rPr>
        <w:t>C.4.1. Öğretim elemanı performans değerlendirmesi</w:t>
      </w:r>
    </w:p>
    <w:p w:rsidR="007A71EF" w:rsidRPr="007A71EF" w:rsidRDefault="007A71EF" w:rsidP="007A71EF">
      <w:pPr>
        <w:jc w:val="both"/>
        <w:rPr>
          <w:b/>
        </w:rPr>
      </w:pPr>
      <w:r w:rsidRPr="007A71EF">
        <w:rPr>
          <w:b/>
        </w:rPr>
        <w:t xml:space="preserve">Olgunluk </w:t>
      </w:r>
      <w:r w:rsidR="006A56DD" w:rsidRPr="007A71EF">
        <w:rPr>
          <w:b/>
        </w:rPr>
        <w:t>düzeyi</w:t>
      </w:r>
      <w:r w:rsidR="006A56DD" w:rsidRPr="006A56DD">
        <w:t>: Kurumun</w:t>
      </w:r>
      <w:r w:rsidRPr="007A71EF">
        <w:t xml:space="preserve"> genelinde öğretim elemanlarının araştırma-geliştirme performansını izlemek ve değerlendirmek üzere oluşturulan mekanizmalar kullanılmaktadır.</w:t>
      </w:r>
    </w:p>
    <w:p w:rsidR="007A71EF" w:rsidRDefault="006A56DD" w:rsidP="007A71EF">
      <w:pPr>
        <w:jc w:val="both"/>
      </w:pPr>
      <w:r w:rsidRPr="007A71EF">
        <w:rPr>
          <w:b/>
        </w:rPr>
        <w:t>Kanıtla</w:t>
      </w:r>
      <w:r>
        <w:t>r:</w:t>
      </w:r>
    </w:p>
    <w:p w:rsidR="007A71EF" w:rsidRPr="007A71EF" w:rsidRDefault="006A56DD" w:rsidP="007A71EF">
      <w:pPr>
        <w:jc w:val="both"/>
      </w:pPr>
      <w:r>
        <w:t>-</w:t>
      </w:r>
      <w:r w:rsidR="007A71EF" w:rsidRPr="007A71EF">
        <w:t xml:space="preserve">YÖK </w:t>
      </w:r>
      <w:r>
        <w:t>Akademik teşvik</w:t>
      </w:r>
    </w:p>
    <w:p w:rsidR="007A71EF" w:rsidRPr="007A71EF" w:rsidRDefault="006A56DD" w:rsidP="007A71EF">
      <w:pPr>
        <w:jc w:val="both"/>
      </w:pPr>
      <w:r>
        <w:t>-</w:t>
      </w:r>
      <w:r w:rsidR="007A71EF" w:rsidRPr="007A71EF">
        <w:t>YGG, KİDR</w:t>
      </w:r>
      <w:r>
        <w:t xml:space="preserve"> performans gösterge raporları, Öğretim üyesi anahtar performans parametresi</w:t>
      </w:r>
    </w:p>
    <w:p w:rsidR="007A71EF" w:rsidRDefault="007A71EF" w:rsidP="007A71EF">
      <w:pPr>
        <w:jc w:val="both"/>
        <w:rPr>
          <w:b/>
        </w:rPr>
      </w:pPr>
      <w:r w:rsidRPr="007A71EF">
        <w:rPr>
          <w:b/>
        </w:rPr>
        <w:t>C.4.2. Araştırma performansının izlenmesi ve iyileştirilmesi</w:t>
      </w:r>
    </w:p>
    <w:p w:rsidR="007A71EF" w:rsidRPr="007A71EF" w:rsidRDefault="007A71EF" w:rsidP="007A71EF">
      <w:pPr>
        <w:jc w:val="both"/>
        <w:rPr>
          <w:b/>
        </w:rPr>
      </w:pPr>
      <w:r w:rsidRPr="007A71EF">
        <w:rPr>
          <w:b/>
        </w:rPr>
        <w:t xml:space="preserve">Olgunluk </w:t>
      </w:r>
      <w:r w:rsidR="006A56DD" w:rsidRPr="007A71EF">
        <w:rPr>
          <w:b/>
        </w:rPr>
        <w:t xml:space="preserve">düzeyi: </w:t>
      </w:r>
      <w:r w:rsidR="006A56DD" w:rsidRPr="006A56DD">
        <w:t>Kurumun</w:t>
      </w:r>
      <w:r w:rsidRPr="007A71EF">
        <w:t xml:space="preserve"> genelinde araştırma performansını izlenmek ve değerlendirmek üzere oluşturulan mekanizmalar kullanılmaktadır.</w:t>
      </w:r>
    </w:p>
    <w:p w:rsidR="007A71EF" w:rsidRDefault="006A56DD" w:rsidP="007A71EF">
      <w:pPr>
        <w:jc w:val="both"/>
        <w:rPr>
          <w:b/>
        </w:rPr>
      </w:pPr>
      <w:r w:rsidRPr="007A71EF">
        <w:rPr>
          <w:b/>
        </w:rPr>
        <w:t>Kanıtlar:</w:t>
      </w:r>
    </w:p>
    <w:p w:rsidR="007A71EF" w:rsidRPr="007A71EF" w:rsidRDefault="006A56DD" w:rsidP="007A71EF">
      <w:pPr>
        <w:jc w:val="both"/>
      </w:pPr>
      <w:r>
        <w:t>-</w:t>
      </w:r>
      <w:r w:rsidRPr="006A56DD">
        <w:t>Öğretim üyesi anahtar performans parametresi</w:t>
      </w:r>
    </w:p>
    <w:p w:rsidR="007A71EF" w:rsidRDefault="007A71EF" w:rsidP="007A71EF">
      <w:pPr>
        <w:jc w:val="both"/>
        <w:rPr>
          <w:b/>
        </w:rPr>
      </w:pPr>
      <w:r w:rsidRPr="007A71EF">
        <w:rPr>
          <w:b/>
        </w:rPr>
        <w:t>D.1.1. Toplumsal katkı politikası, hedefleri ve stratejisi</w:t>
      </w:r>
    </w:p>
    <w:p w:rsidR="007A71EF" w:rsidRPr="007A71EF" w:rsidRDefault="007A71EF" w:rsidP="007A71EF">
      <w:pPr>
        <w:jc w:val="both"/>
        <w:rPr>
          <w:b/>
        </w:rPr>
      </w:pPr>
      <w:r w:rsidRPr="007A71EF">
        <w:rPr>
          <w:b/>
        </w:rPr>
        <w:t xml:space="preserve">Olgunluk </w:t>
      </w:r>
      <w:r w:rsidR="006A56DD" w:rsidRPr="007A71EF">
        <w:rPr>
          <w:b/>
        </w:rPr>
        <w:t xml:space="preserve">düzeyi: </w:t>
      </w:r>
      <w:r w:rsidR="006A56DD" w:rsidRPr="006A56DD">
        <w:t>Kurumun</w:t>
      </w:r>
      <w:r w:rsidRPr="007A71EF">
        <w:t xml:space="preserve"> genelinde toplumsal katkı politikası, hedefleri ve stratejisi doğrultusunda yapılan uygulamalar bulunmaktadır.</w:t>
      </w:r>
    </w:p>
    <w:p w:rsidR="007A71EF" w:rsidRDefault="006A56DD" w:rsidP="007A71EF">
      <w:pPr>
        <w:jc w:val="both"/>
        <w:rPr>
          <w:b/>
        </w:rPr>
      </w:pPr>
      <w:r w:rsidRPr="007A71EF">
        <w:rPr>
          <w:b/>
        </w:rPr>
        <w:t>Kanıtlar:</w:t>
      </w:r>
    </w:p>
    <w:p w:rsidR="007A71EF" w:rsidRPr="007A71EF" w:rsidRDefault="006A56DD" w:rsidP="007A71EF">
      <w:pPr>
        <w:jc w:val="both"/>
      </w:pPr>
      <w:r>
        <w:t>-Sağlık hizmeti sunumu</w:t>
      </w:r>
    </w:p>
    <w:p w:rsidR="007A71EF" w:rsidRDefault="007A71EF" w:rsidP="007A71EF">
      <w:pPr>
        <w:jc w:val="both"/>
        <w:rPr>
          <w:b/>
        </w:rPr>
      </w:pPr>
      <w:r w:rsidRPr="007A71EF">
        <w:rPr>
          <w:b/>
        </w:rPr>
        <w:t xml:space="preserve">D.1.2. Toplumsal katkı süreçlerinin yönetimi ve </w:t>
      </w:r>
      <w:proofErr w:type="spellStart"/>
      <w:r w:rsidRPr="007A71EF">
        <w:rPr>
          <w:b/>
        </w:rPr>
        <w:t>organizasyonel</w:t>
      </w:r>
      <w:proofErr w:type="spellEnd"/>
      <w:r w:rsidRPr="007A71EF">
        <w:rPr>
          <w:b/>
        </w:rPr>
        <w:t xml:space="preserve"> yapısı</w:t>
      </w:r>
    </w:p>
    <w:p w:rsidR="007A71EF" w:rsidRPr="007A71EF" w:rsidRDefault="007A71EF" w:rsidP="007A71EF">
      <w:pPr>
        <w:jc w:val="both"/>
        <w:rPr>
          <w:b/>
        </w:rPr>
      </w:pPr>
      <w:r w:rsidRPr="007A71EF">
        <w:rPr>
          <w:b/>
        </w:rPr>
        <w:t xml:space="preserve">Olgunluk </w:t>
      </w:r>
      <w:r w:rsidR="006A56DD" w:rsidRPr="007A71EF">
        <w:rPr>
          <w:b/>
        </w:rPr>
        <w:t>düzeyi: Kurumun</w:t>
      </w:r>
      <w:r w:rsidRPr="007A71EF">
        <w:t xml:space="preserve"> genelinde toplumsal katkı süreçlerinin yönetimi ve </w:t>
      </w:r>
      <w:proofErr w:type="spellStart"/>
      <w:r w:rsidRPr="007A71EF">
        <w:t>organizasyonel</w:t>
      </w:r>
      <w:proofErr w:type="spellEnd"/>
      <w:r w:rsidRPr="007A71EF">
        <w:t xml:space="preserve"> yapısı kurumsal tercihler yönünde uygulanmaktadır.</w:t>
      </w:r>
    </w:p>
    <w:p w:rsidR="007A71EF" w:rsidRDefault="006A56DD" w:rsidP="007A71EF">
      <w:pPr>
        <w:jc w:val="both"/>
        <w:rPr>
          <w:b/>
        </w:rPr>
      </w:pPr>
      <w:r w:rsidRPr="007A71EF">
        <w:rPr>
          <w:b/>
        </w:rPr>
        <w:t>Kanıtlar:</w:t>
      </w:r>
    </w:p>
    <w:p w:rsidR="006A56DD" w:rsidRDefault="006A56DD" w:rsidP="007A71EF">
      <w:pPr>
        <w:jc w:val="both"/>
      </w:pPr>
      <w:r>
        <w:t>-</w:t>
      </w:r>
      <w:proofErr w:type="spellStart"/>
      <w:r>
        <w:t>Afiliasyon</w:t>
      </w:r>
      <w:proofErr w:type="spellEnd"/>
      <w:r>
        <w:t xml:space="preserve"> protokolü</w:t>
      </w:r>
    </w:p>
    <w:p w:rsidR="007A71EF" w:rsidRDefault="007A71EF" w:rsidP="007A71EF">
      <w:pPr>
        <w:jc w:val="both"/>
        <w:rPr>
          <w:b/>
        </w:rPr>
      </w:pPr>
      <w:r w:rsidRPr="007A71EF">
        <w:rPr>
          <w:b/>
        </w:rPr>
        <w:t>D.2.1. Kaynaklar</w:t>
      </w:r>
    </w:p>
    <w:p w:rsidR="007A71EF" w:rsidRPr="007A71EF" w:rsidRDefault="007A71EF" w:rsidP="007A71EF">
      <w:pPr>
        <w:jc w:val="both"/>
        <w:rPr>
          <w:b/>
        </w:rPr>
      </w:pPr>
      <w:r w:rsidRPr="007A71EF">
        <w:rPr>
          <w:b/>
        </w:rPr>
        <w:t>Olgunluk</w:t>
      </w:r>
      <w:r w:rsidR="006A56DD">
        <w:rPr>
          <w:b/>
        </w:rPr>
        <w:t xml:space="preserve"> düzeyi: </w:t>
      </w:r>
      <w:r w:rsidR="006A56DD" w:rsidRPr="006A56DD">
        <w:t>Kurum</w:t>
      </w:r>
      <w:r w:rsidRPr="007A71EF">
        <w:t xml:space="preserve"> toplumsal katkı kaynaklarını toplumsal katkı stratejisi ve birimler arası dengeyi gözeterek yönetmektedir.</w:t>
      </w:r>
    </w:p>
    <w:p w:rsidR="007A71EF" w:rsidRDefault="006A56DD" w:rsidP="007A71EF">
      <w:pPr>
        <w:jc w:val="both"/>
        <w:rPr>
          <w:b/>
        </w:rPr>
      </w:pPr>
      <w:r w:rsidRPr="007A71EF">
        <w:rPr>
          <w:b/>
        </w:rPr>
        <w:lastRenderedPageBreak/>
        <w:t>Kanıtlar:</w:t>
      </w:r>
    </w:p>
    <w:p w:rsidR="006A56DD" w:rsidRDefault="006A56DD" w:rsidP="007A71EF">
      <w:r>
        <w:t>Eğitim Araştırma Hastanesi ve FTR Hastanesi</w:t>
      </w:r>
    </w:p>
    <w:p w:rsidR="007A71EF" w:rsidRDefault="007A71EF" w:rsidP="007A71EF">
      <w:pPr>
        <w:rPr>
          <w:b/>
        </w:rPr>
      </w:pPr>
      <w:r w:rsidRPr="007A71EF">
        <w:rPr>
          <w:b/>
        </w:rPr>
        <w:t>E.1.1. Yönetim modeli ve idari yapı</w:t>
      </w:r>
    </w:p>
    <w:p w:rsidR="007A71EF" w:rsidRPr="007A71EF" w:rsidRDefault="007A71EF" w:rsidP="007A71EF">
      <w:r w:rsidRPr="007A71EF">
        <w:rPr>
          <w:b/>
        </w:rPr>
        <w:t xml:space="preserve">Olgunluk </w:t>
      </w:r>
      <w:r w:rsidR="006A56DD" w:rsidRPr="007A71EF">
        <w:rPr>
          <w:b/>
        </w:rPr>
        <w:t>düzeyi</w:t>
      </w:r>
      <w:r w:rsidR="006A56DD" w:rsidRPr="006A56DD">
        <w:t>: Kurumun</w:t>
      </w:r>
      <w:r w:rsidRPr="007A71EF">
        <w:t xml:space="preserve"> yönetim modeli ve </w:t>
      </w:r>
      <w:proofErr w:type="spellStart"/>
      <w:r w:rsidRPr="007A71EF">
        <w:t>organizasyonel</w:t>
      </w:r>
      <w:proofErr w:type="spellEnd"/>
      <w:r w:rsidRPr="007A71EF">
        <w:t xml:space="preserve"> yapılanması birim ve alanların genelini kapsayacak şekilde faaliyet göstermektedir.</w:t>
      </w:r>
    </w:p>
    <w:p w:rsidR="007A71EF" w:rsidRDefault="006A56DD" w:rsidP="007A71EF">
      <w:pPr>
        <w:rPr>
          <w:b/>
        </w:rPr>
      </w:pPr>
      <w:r w:rsidRPr="007A71EF">
        <w:rPr>
          <w:b/>
        </w:rPr>
        <w:t>Kanıtlar:</w:t>
      </w:r>
    </w:p>
    <w:p w:rsidR="007A71EF" w:rsidRPr="007A71EF" w:rsidRDefault="006A56DD" w:rsidP="007A71EF">
      <w:r>
        <w:t>-</w:t>
      </w:r>
      <w:r w:rsidR="007A71EF" w:rsidRPr="007A71EF">
        <w:t xml:space="preserve">Yönetişim modeli ve organizasyon şeması </w:t>
      </w:r>
    </w:p>
    <w:p w:rsidR="00C84F0B" w:rsidRDefault="00C84F0B" w:rsidP="007A71EF">
      <w:r>
        <w:t>-</w:t>
      </w:r>
      <w:r w:rsidRPr="00C84F0B">
        <w:t xml:space="preserve"> Kurumun yönetim ve idari alanlarla ilgili politikasını ve stratejik amaçlarını uyguladığına dair uygulama</w:t>
      </w:r>
      <w:r>
        <w:t>lar/kanıtlar (Faaliyet planı )</w:t>
      </w:r>
    </w:p>
    <w:p w:rsidR="007A71EF" w:rsidRDefault="007A71EF" w:rsidP="007A71EF">
      <w:pPr>
        <w:rPr>
          <w:b/>
        </w:rPr>
      </w:pPr>
      <w:r w:rsidRPr="007A71EF">
        <w:rPr>
          <w:b/>
        </w:rPr>
        <w:t>E.1.2. Süreç yönetimi</w:t>
      </w:r>
    </w:p>
    <w:p w:rsidR="007A71EF" w:rsidRPr="007A71EF" w:rsidRDefault="007A71EF" w:rsidP="007A71EF">
      <w:pPr>
        <w:rPr>
          <w:b/>
        </w:rPr>
      </w:pPr>
      <w:r w:rsidRPr="007A71EF">
        <w:rPr>
          <w:b/>
        </w:rPr>
        <w:t xml:space="preserve">Olgunluk </w:t>
      </w:r>
      <w:r w:rsidR="006A56DD" w:rsidRPr="007A71EF">
        <w:rPr>
          <w:b/>
        </w:rPr>
        <w:t>düzeyi</w:t>
      </w:r>
      <w:r w:rsidR="006A56DD" w:rsidRPr="006A56DD">
        <w:t>: Kurumda</w:t>
      </w:r>
      <w:r w:rsidRPr="007A71EF">
        <w:t xml:space="preserve"> süreç yönetimi mekanizmaları izlenmekte ve ilgili paydaşlarla değerlendirilerek iyileştirilmektedir.</w:t>
      </w:r>
    </w:p>
    <w:p w:rsidR="007A71EF" w:rsidRDefault="006A56DD" w:rsidP="007A71EF">
      <w:pPr>
        <w:rPr>
          <w:b/>
        </w:rPr>
      </w:pPr>
      <w:r w:rsidRPr="007A71EF">
        <w:rPr>
          <w:b/>
        </w:rPr>
        <w:t>Kanıtlar:</w:t>
      </w:r>
    </w:p>
    <w:p w:rsidR="007A71EF" w:rsidRPr="003A292D" w:rsidRDefault="006A56DD" w:rsidP="007A71EF">
      <w:r>
        <w:t>-</w:t>
      </w:r>
      <w:r w:rsidR="00C84F0B" w:rsidRPr="00C84F0B">
        <w:t xml:space="preserve"> Süreç yönetimi modeli ve uygulamaları, ilgili sistemler, yönetim mekanizmala</w:t>
      </w:r>
      <w:r w:rsidR="00C84F0B">
        <w:t xml:space="preserve">rı (Uzaktan eğitim </w:t>
      </w:r>
      <w:proofErr w:type="gramStart"/>
      <w:r w:rsidR="00C84F0B">
        <w:t>dahil</w:t>
      </w:r>
      <w:proofErr w:type="gramEnd"/>
      <w:r w:rsidR="00C84F0B">
        <w:t xml:space="preserve"> (</w:t>
      </w:r>
      <w:r w:rsidR="00C84F0B" w:rsidRPr="00C84F0B">
        <w:t>BÜTÜNLEŞİK KALİTE YÖNETİM SİSTEMİ VE KEYPS</w:t>
      </w:r>
      <w:r w:rsidR="00C84F0B">
        <w:t>)</w:t>
      </w:r>
    </w:p>
    <w:p w:rsidR="006A56DD" w:rsidRDefault="006A56DD" w:rsidP="007A71EF">
      <w:r>
        <w:t>-</w:t>
      </w:r>
      <w:r w:rsidR="00C84F0B" w:rsidRPr="00C84F0B">
        <w:t xml:space="preserve"> Paydaş katılımına ili</w:t>
      </w:r>
      <w:r w:rsidR="00C84F0B">
        <w:t>şkin kanıtlar (</w:t>
      </w:r>
      <w:r>
        <w:t xml:space="preserve">Öğrenciler ve TEÖK </w:t>
      </w:r>
      <w:r w:rsidR="00C84F0B">
        <w:t>toplantıları)</w:t>
      </w:r>
    </w:p>
    <w:p w:rsidR="007A71EF" w:rsidRDefault="006A56DD" w:rsidP="007A71EF">
      <w:r>
        <w:t>-</w:t>
      </w:r>
      <w:r w:rsidR="00C84F0B" w:rsidRPr="00C84F0B">
        <w:t xml:space="preserve"> Süreç yönetim mekanizmalarının izlenmesi ve iyileştirilmesine ilişkin k</w:t>
      </w:r>
      <w:r w:rsidR="00C84F0B">
        <w:t>anıtlar (</w:t>
      </w:r>
      <w:r w:rsidR="007A71EF" w:rsidRPr="003A292D">
        <w:t>Süreç yönetim mekanizmalarının izlenmesi ve iyil</w:t>
      </w:r>
      <w:r w:rsidR="003A292D" w:rsidRPr="003A292D">
        <w:t xml:space="preserve">eştirilmesine ilişkin kanıtlar </w:t>
      </w:r>
      <w:r w:rsidR="007A71EF" w:rsidRPr="003A292D">
        <w:t xml:space="preserve">BYBS </w:t>
      </w:r>
      <w:r>
        <w:t>üzerinden süre</w:t>
      </w:r>
      <w:r w:rsidR="00C84F0B">
        <w:t>ç izlenerek iyileştirme yapılır)</w:t>
      </w:r>
    </w:p>
    <w:p w:rsidR="003A292D" w:rsidRDefault="003A292D" w:rsidP="007A71EF">
      <w:pPr>
        <w:rPr>
          <w:b/>
        </w:rPr>
      </w:pPr>
      <w:r w:rsidRPr="003A292D">
        <w:rPr>
          <w:b/>
        </w:rPr>
        <w:t>E.2.1. İnsan kaynakları yönetimi</w:t>
      </w:r>
    </w:p>
    <w:p w:rsidR="003A292D" w:rsidRPr="003A292D" w:rsidRDefault="003A292D" w:rsidP="003A292D">
      <w:pPr>
        <w:rPr>
          <w:b/>
        </w:rPr>
      </w:pPr>
      <w:r w:rsidRPr="003A292D">
        <w:rPr>
          <w:b/>
        </w:rPr>
        <w:t xml:space="preserve">Olgunluk </w:t>
      </w:r>
      <w:r w:rsidR="006A56DD" w:rsidRPr="003A292D">
        <w:rPr>
          <w:b/>
        </w:rPr>
        <w:t xml:space="preserve">düzeyi: </w:t>
      </w:r>
      <w:r w:rsidR="006A56DD" w:rsidRPr="006A56DD">
        <w:t>Kurumun</w:t>
      </w:r>
      <w:r w:rsidRPr="003A292D">
        <w:t xml:space="preserve"> genelinde insan kaynakları yönetimi doğrultusunda uygulamalar tanımlı süreçlere uygun bir biçimde yürütülmektedir.</w:t>
      </w:r>
    </w:p>
    <w:p w:rsidR="003A292D" w:rsidRDefault="006A56DD" w:rsidP="003A292D">
      <w:pPr>
        <w:rPr>
          <w:b/>
        </w:rPr>
      </w:pPr>
      <w:r w:rsidRPr="003A292D">
        <w:rPr>
          <w:b/>
        </w:rPr>
        <w:t>Kanıtlar:</w:t>
      </w:r>
    </w:p>
    <w:p w:rsidR="003A292D" w:rsidRPr="003A292D" w:rsidRDefault="006A56DD" w:rsidP="003A292D">
      <w:r>
        <w:t>-</w:t>
      </w:r>
      <w:r w:rsidR="003A292D" w:rsidRPr="003A292D">
        <w:t xml:space="preserve"> </w:t>
      </w:r>
      <w:r>
        <w:t>Hizmet içi eğitim</w:t>
      </w:r>
    </w:p>
    <w:p w:rsidR="003A292D" w:rsidRDefault="006A56DD" w:rsidP="003A292D">
      <w:r>
        <w:t>-</w:t>
      </w:r>
      <w:r w:rsidR="003A292D" w:rsidRPr="003A292D">
        <w:t xml:space="preserve">Çalışan (akademik ve idari) memnuniyeti anket sonuçları </w:t>
      </w:r>
    </w:p>
    <w:p w:rsidR="00843620" w:rsidRPr="00843620" w:rsidRDefault="00843620" w:rsidP="00843620">
      <w:pPr>
        <w:rPr>
          <w:b/>
          <w:sz w:val="28"/>
          <w:szCs w:val="28"/>
        </w:rPr>
      </w:pPr>
      <w:r w:rsidRPr="00843620">
        <w:rPr>
          <w:b/>
          <w:sz w:val="28"/>
          <w:szCs w:val="28"/>
        </w:rPr>
        <w:t>SONUÇ VE DEĞERLENDİRME</w:t>
      </w:r>
    </w:p>
    <w:p w:rsidR="00843620" w:rsidRPr="00843620" w:rsidRDefault="00843620" w:rsidP="00843620">
      <w:pPr>
        <w:rPr>
          <w:b/>
        </w:rPr>
      </w:pPr>
      <w:r w:rsidRPr="00843620">
        <w:rPr>
          <w:b/>
        </w:rPr>
        <w:t>KALİTE YÖNETİM SİSTEMİ</w:t>
      </w:r>
    </w:p>
    <w:p w:rsidR="00843620" w:rsidRPr="00843620" w:rsidRDefault="00843620" w:rsidP="00843620">
      <w:pPr>
        <w:rPr>
          <w:b/>
        </w:rPr>
      </w:pPr>
      <w:r w:rsidRPr="00843620">
        <w:rPr>
          <w:b/>
        </w:rPr>
        <w:t>Güçlü Yönler</w:t>
      </w:r>
    </w:p>
    <w:p w:rsidR="00843620" w:rsidRPr="00843620" w:rsidRDefault="00843620" w:rsidP="00843620">
      <w:r w:rsidRPr="00843620">
        <w:t xml:space="preserve">-Misyon, </w:t>
      </w:r>
      <w:proofErr w:type="gramStart"/>
      <w:r w:rsidRPr="00843620">
        <w:t>vizyon</w:t>
      </w:r>
      <w:proofErr w:type="gramEnd"/>
      <w:r w:rsidRPr="00843620">
        <w:t>,  değerler ve temel politikaların personel tarafından benimsenmiştir.</w:t>
      </w:r>
    </w:p>
    <w:p w:rsidR="00843620" w:rsidRPr="00843620" w:rsidRDefault="00843620" w:rsidP="00843620">
      <w:r w:rsidRPr="00843620">
        <w:t>-Öğrenci toplulukları etkin bir şekilde teşvik edilmektedir.</w:t>
      </w:r>
    </w:p>
    <w:p w:rsidR="00843620" w:rsidRPr="00843620" w:rsidRDefault="00843620" w:rsidP="00843620">
      <w:r w:rsidRPr="00843620">
        <w:t>-Yönetim, kalite süreçlerini gerçekleştirme konusunda güçlü bir kararlılığa sahiptir.</w:t>
      </w:r>
    </w:p>
    <w:p w:rsidR="00843620" w:rsidRPr="00843620" w:rsidRDefault="00843620" w:rsidP="00843620">
      <w:r w:rsidRPr="00843620">
        <w:t>-Kalite yönetim sistemi ile ilgili tüm çalışmalar paydaşlarla paylaşılmaktadır.</w:t>
      </w:r>
    </w:p>
    <w:p w:rsidR="00843620" w:rsidRDefault="00843620" w:rsidP="00843620">
      <w:pPr>
        <w:rPr>
          <w:b/>
        </w:rPr>
      </w:pPr>
    </w:p>
    <w:p w:rsidR="00843620" w:rsidRPr="00843620" w:rsidRDefault="00843620" w:rsidP="00843620">
      <w:pPr>
        <w:rPr>
          <w:b/>
        </w:rPr>
      </w:pPr>
      <w:r w:rsidRPr="00843620">
        <w:rPr>
          <w:b/>
        </w:rPr>
        <w:lastRenderedPageBreak/>
        <w:t>EĞİTİM –ÖĞRETİM</w:t>
      </w:r>
    </w:p>
    <w:p w:rsidR="00843620" w:rsidRPr="00843620" w:rsidRDefault="00843620" w:rsidP="00843620">
      <w:pPr>
        <w:rPr>
          <w:b/>
        </w:rPr>
      </w:pPr>
      <w:r w:rsidRPr="00843620">
        <w:rPr>
          <w:b/>
        </w:rPr>
        <w:t>Güçlü yönler</w:t>
      </w:r>
    </w:p>
    <w:p w:rsidR="00843620" w:rsidRPr="00843620" w:rsidRDefault="00843620" w:rsidP="00843620">
      <w:r w:rsidRPr="00843620">
        <w:t>-2020 yılında müfredatın çekirdek eğitim programı ile güncellenerek uyumlu hale getirilmesi</w:t>
      </w:r>
    </w:p>
    <w:p w:rsidR="00843620" w:rsidRPr="00843620" w:rsidRDefault="00843620" w:rsidP="00843620">
      <w:r w:rsidRPr="00843620">
        <w:t xml:space="preserve">-Fakültemize yeni başlayan öğrencilere bir hafta süre ile </w:t>
      </w:r>
      <w:proofErr w:type="gramStart"/>
      <w:r w:rsidRPr="00843620">
        <w:t>oryantasyon</w:t>
      </w:r>
      <w:proofErr w:type="gramEnd"/>
      <w:r w:rsidRPr="00843620">
        <w:t xml:space="preserve"> eğitimi verilmesi</w:t>
      </w:r>
    </w:p>
    <w:p w:rsidR="00843620" w:rsidRPr="00843620" w:rsidRDefault="00843620" w:rsidP="00843620">
      <w:r w:rsidRPr="00843620">
        <w:t xml:space="preserve">- </w:t>
      </w:r>
      <w:proofErr w:type="spellStart"/>
      <w:r w:rsidRPr="00843620">
        <w:t>Covid</w:t>
      </w:r>
      <w:proofErr w:type="spellEnd"/>
      <w:r w:rsidRPr="00843620">
        <w:t xml:space="preserve"> 19 sürecinde öğrencilerle </w:t>
      </w:r>
      <w:proofErr w:type="gramStart"/>
      <w:r w:rsidRPr="00843620">
        <w:t>online</w:t>
      </w:r>
      <w:proofErr w:type="gramEnd"/>
      <w:r w:rsidRPr="00843620">
        <w:t xml:space="preserve"> TEÖK toplantısı yapılarak sürecin yürütülmesi</w:t>
      </w:r>
    </w:p>
    <w:p w:rsidR="00843620" w:rsidRPr="00843620" w:rsidRDefault="00843620" w:rsidP="00843620">
      <w:r w:rsidRPr="00843620">
        <w:t xml:space="preserve">-Akademik danışmanlık sisteminin AYDEP üzerinden yürütülmesi ve </w:t>
      </w:r>
      <w:proofErr w:type="spellStart"/>
      <w:r w:rsidRPr="00843620">
        <w:t>Covid</w:t>
      </w:r>
      <w:proofErr w:type="spellEnd"/>
      <w:r w:rsidRPr="00843620">
        <w:t xml:space="preserve"> 19 sürecinde on-</w:t>
      </w:r>
      <w:proofErr w:type="spellStart"/>
      <w:r w:rsidRPr="00843620">
        <w:t>line</w:t>
      </w:r>
      <w:proofErr w:type="spellEnd"/>
      <w:r w:rsidRPr="00843620">
        <w:t xml:space="preserve"> olarak danışmanlık hizmetinin verilmesi</w:t>
      </w:r>
    </w:p>
    <w:p w:rsidR="00843620" w:rsidRPr="00843620" w:rsidRDefault="00843620" w:rsidP="00843620">
      <w:r w:rsidRPr="00843620">
        <w:t>-Birim kütüphanesi ve okuma salonunun açılması</w:t>
      </w:r>
    </w:p>
    <w:p w:rsidR="00843620" w:rsidRPr="00843620" w:rsidRDefault="00843620" w:rsidP="00843620">
      <w:r w:rsidRPr="00843620">
        <w:t>-Tüm öğrencilere on-</w:t>
      </w:r>
      <w:proofErr w:type="spellStart"/>
      <w:r w:rsidRPr="00843620">
        <w:t>line</w:t>
      </w:r>
      <w:proofErr w:type="spellEnd"/>
      <w:r w:rsidRPr="00843620">
        <w:t xml:space="preserve"> olarak </w:t>
      </w:r>
      <w:proofErr w:type="spellStart"/>
      <w:r w:rsidRPr="00843620">
        <w:t>Covid</w:t>
      </w:r>
      <w:proofErr w:type="spellEnd"/>
      <w:r w:rsidRPr="00843620">
        <w:t xml:space="preserve"> 19 koruma ve kontrol yöntemleri eğitiminin verilmesi</w:t>
      </w:r>
    </w:p>
    <w:p w:rsidR="00843620" w:rsidRPr="00843620" w:rsidRDefault="00843620" w:rsidP="00843620">
      <w:r w:rsidRPr="00843620">
        <w:t>-Fakültemizde 1 adet doktora programının açılması</w:t>
      </w:r>
    </w:p>
    <w:p w:rsidR="00843620" w:rsidRPr="00843620" w:rsidRDefault="00843620" w:rsidP="00843620">
      <w:r w:rsidRPr="00843620">
        <w:t>-Akreditasyon komisyonuna sorumlu öğretim üyesi atanarak Akreditasyon çalışmalarının devam etmesi</w:t>
      </w:r>
    </w:p>
    <w:p w:rsidR="00843620" w:rsidRPr="00843620" w:rsidRDefault="00843620" w:rsidP="00843620">
      <w:r w:rsidRPr="00843620">
        <w:t>-Öğrenci laboratuvarlarının morfoloji binasında hazır hale getirilmesi</w:t>
      </w:r>
    </w:p>
    <w:p w:rsidR="00843620" w:rsidRPr="00843620" w:rsidRDefault="00843620" w:rsidP="00843620">
      <w:r w:rsidRPr="00843620">
        <w:t xml:space="preserve">-Müfredatımızın dijital ortama uygun hazırlandığından dolayı öğretim elemanı ve öğrencilerin takip etmesine </w:t>
      </w:r>
      <w:proofErr w:type="gramStart"/>
      <w:r w:rsidRPr="00843620">
        <w:t>imkan</w:t>
      </w:r>
      <w:proofErr w:type="gramEnd"/>
      <w:r w:rsidRPr="00843620">
        <w:t xml:space="preserve"> veren WEB tabanlı bir yazılım kullanılmasından dolayı </w:t>
      </w:r>
      <w:proofErr w:type="spellStart"/>
      <w:r w:rsidRPr="00843620">
        <w:t>Covid</w:t>
      </w:r>
      <w:proofErr w:type="spellEnd"/>
      <w:r w:rsidRPr="00843620">
        <w:t xml:space="preserve"> 19 sürecinde on-</w:t>
      </w:r>
      <w:proofErr w:type="spellStart"/>
      <w:r w:rsidRPr="00843620">
        <w:t>line</w:t>
      </w:r>
      <w:proofErr w:type="spellEnd"/>
      <w:r w:rsidRPr="00843620">
        <w:t xml:space="preserve"> eğitime geçişte kolaylık sağlamış ve uyum sorunu yaşanmaması</w:t>
      </w:r>
    </w:p>
    <w:p w:rsidR="00843620" w:rsidRPr="00843620" w:rsidRDefault="00843620" w:rsidP="00843620">
      <w:pPr>
        <w:rPr>
          <w:b/>
        </w:rPr>
      </w:pPr>
      <w:r w:rsidRPr="00843620">
        <w:rPr>
          <w:b/>
        </w:rPr>
        <w:t>İyileştirmeye açık yönler</w:t>
      </w:r>
      <w:bookmarkStart w:id="0" w:name="_GoBack"/>
      <w:bookmarkEnd w:id="0"/>
    </w:p>
    <w:p w:rsidR="00843620" w:rsidRPr="00843620" w:rsidRDefault="00843620" w:rsidP="00843620">
      <w:r w:rsidRPr="00843620">
        <w:t>-Bazı uzmanlık alanında öğretim üyesi eksikliği</w:t>
      </w:r>
    </w:p>
    <w:p w:rsidR="00843620" w:rsidRPr="00843620" w:rsidRDefault="00843620" w:rsidP="00843620">
      <w:r w:rsidRPr="00843620">
        <w:t>-Sağlık hizmeti sunumunun klinik birimlerdeki öğretim üyelerinin eğitim ve araştırmaya ayırdığı vaktin kısıtlı olması</w:t>
      </w:r>
    </w:p>
    <w:p w:rsidR="00843620" w:rsidRPr="00843620" w:rsidRDefault="00843620" w:rsidP="00843620">
      <w:r w:rsidRPr="00843620">
        <w:t xml:space="preserve">-Klinik stajlarla ilgili yeterli uygun </w:t>
      </w:r>
      <w:proofErr w:type="gramStart"/>
      <w:r w:rsidRPr="00843620">
        <w:t>mekanının</w:t>
      </w:r>
      <w:proofErr w:type="gramEnd"/>
      <w:r w:rsidRPr="00843620">
        <w:t xml:space="preserve"> olmaması</w:t>
      </w:r>
    </w:p>
    <w:p w:rsidR="00843620" w:rsidRPr="00843620" w:rsidRDefault="00843620" w:rsidP="00843620">
      <w:pPr>
        <w:rPr>
          <w:b/>
        </w:rPr>
      </w:pPr>
      <w:r w:rsidRPr="00843620">
        <w:rPr>
          <w:b/>
        </w:rPr>
        <w:t>ARAŞTIRMA-GELİŞTİRME</w:t>
      </w:r>
    </w:p>
    <w:p w:rsidR="00843620" w:rsidRPr="00843620" w:rsidRDefault="00843620" w:rsidP="00843620">
      <w:pPr>
        <w:rPr>
          <w:b/>
        </w:rPr>
      </w:pPr>
      <w:r w:rsidRPr="00843620">
        <w:rPr>
          <w:b/>
        </w:rPr>
        <w:t>Güçlü yönler</w:t>
      </w:r>
    </w:p>
    <w:p w:rsidR="00843620" w:rsidRPr="00843620" w:rsidRDefault="00843620" w:rsidP="00843620">
      <w:r w:rsidRPr="00843620">
        <w:t xml:space="preserve">-Morfoloji binasında Tıp Fakültesi ARGE </w:t>
      </w:r>
      <w:proofErr w:type="spellStart"/>
      <w:r w:rsidRPr="00843620">
        <w:t>lab</w:t>
      </w:r>
      <w:proofErr w:type="spellEnd"/>
      <w:r w:rsidRPr="00843620">
        <w:t xml:space="preserve">. </w:t>
      </w:r>
      <w:proofErr w:type="gramStart"/>
      <w:r w:rsidRPr="00843620">
        <w:t>a</w:t>
      </w:r>
      <w:r>
        <w:t>çılması</w:t>
      </w:r>
      <w:proofErr w:type="gramEnd"/>
    </w:p>
    <w:p w:rsidR="00843620" w:rsidRPr="00843620" w:rsidRDefault="00843620" w:rsidP="00843620">
      <w:pPr>
        <w:rPr>
          <w:b/>
        </w:rPr>
      </w:pPr>
      <w:r w:rsidRPr="00843620">
        <w:rPr>
          <w:b/>
        </w:rPr>
        <w:t>İyileştirmeye açık yönler</w:t>
      </w:r>
    </w:p>
    <w:p w:rsidR="00843620" w:rsidRDefault="00843620" w:rsidP="00843620">
      <w:r w:rsidRPr="00843620">
        <w:t>-Deney hayvanları ünitesinin açılmasının gecikmesi</w:t>
      </w:r>
    </w:p>
    <w:p w:rsidR="00843620" w:rsidRPr="00843620" w:rsidRDefault="00843620" w:rsidP="00843620">
      <w:r w:rsidRPr="00843620">
        <w:t>-Morfoloji binasındaki ARGE laboratuvarında bütün Anabilim Dallarını kapsayıcı bazı cihazların eksikliği</w:t>
      </w:r>
    </w:p>
    <w:p w:rsidR="00843620" w:rsidRPr="00843620" w:rsidRDefault="00843620" w:rsidP="00843620">
      <w:pPr>
        <w:rPr>
          <w:b/>
        </w:rPr>
      </w:pPr>
      <w:r w:rsidRPr="00843620">
        <w:rPr>
          <w:b/>
        </w:rPr>
        <w:t>YÖNETİM SİSTEMİ</w:t>
      </w:r>
    </w:p>
    <w:p w:rsidR="00843620" w:rsidRPr="00843620" w:rsidRDefault="00843620" w:rsidP="00843620">
      <w:pPr>
        <w:rPr>
          <w:b/>
        </w:rPr>
      </w:pPr>
      <w:r w:rsidRPr="00843620">
        <w:rPr>
          <w:b/>
        </w:rPr>
        <w:t>Güçlü yönler</w:t>
      </w:r>
    </w:p>
    <w:p w:rsidR="00843620" w:rsidRPr="00843620" w:rsidRDefault="00843620" w:rsidP="00843620">
      <w:r w:rsidRPr="00843620">
        <w:t xml:space="preserve">- Misyon, </w:t>
      </w:r>
      <w:proofErr w:type="gramStart"/>
      <w:r w:rsidRPr="00843620">
        <w:t>vizyon</w:t>
      </w:r>
      <w:proofErr w:type="gramEnd"/>
      <w:r w:rsidRPr="00843620">
        <w:t>,  değerler ve temel politikaların çalışanlar ve yöneticilerin katılımıyla belirlenmesi</w:t>
      </w:r>
    </w:p>
    <w:p w:rsidR="00843620" w:rsidRPr="00843620" w:rsidRDefault="00843620" w:rsidP="00843620">
      <w:r w:rsidRPr="00843620">
        <w:t>-Yönetici ile Akademik-idari personelin buluşma toplantılar yapması</w:t>
      </w:r>
    </w:p>
    <w:p w:rsidR="00843620" w:rsidRPr="00843620" w:rsidRDefault="00843620" w:rsidP="00843620">
      <w:r w:rsidRPr="00843620">
        <w:t>-Akademik ve idari personelinin yönetime kolayca ulaşılabilirliği</w:t>
      </w:r>
    </w:p>
    <w:p w:rsidR="00843620" w:rsidRPr="00843620" w:rsidRDefault="00843620" w:rsidP="00843620">
      <w:pPr>
        <w:rPr>
          <w:b/>
        </w:rPr>
      </w:pPr>
      <w:r w:rsidRPr="00843620">
        <w:rPr>
          <w:b/>
        </w:rPr>
        <w:lastRenderedPageBreak/>
        <w:t>TOPLUMSAL KATKI</w:t>
      </w:r>
    </w:p>
    <w:p w:rsidR="00843620" w:rsidRPr="00843620" w:rsidRDefault="00843620" w:rsidP="00843620">
      <w:pPr>
        <w:rPr>
          <w:b/>
        </w:rPr>
      </w:pPr>
      <w:r w:rsidRPr="00843620">
        <w:rPr>
          <w:b/>
        </w:rPr>
        <w:t>Güçlü yönler</w:t>
      </w:r>
    </w:p>
    <w:p w:rsidR="00843620" w:rsidRPr="00843620" w:rsidRDefault="00843620" w:rsidP="00843620">
      <w:r w:rsidRPr="00843620">
        <w:t>-SSP kapsamında öğrencilerin ilimizde değişik kurumlarda yaptığı çalışmalar</w:t>
      </w:r>
    </w:p>
    <w:p w:rsidR="00843620" w:rsidRPr="00843620" w:rsidRDefault="00843620" w:rsidP="00843620">
      <w:r w:rsidRPr="00843620">
        <w:t xml:space="preserve">-Öğretim elemanlarımızın devlet hastanesiyle </w:t>
      </w:r>
      <w:proofErr w:type="spellStart"/>
      <w:r w:rsidRPr="00843620">
        <w:t>afilli</w:t>
      </w:r>
      <w:proofErr w:type="spellEnd"/>
      <w:r w:rsidRPr="00843620">
        <w:t xml:space="preserve"> olmasından dolayı özellikle tedavi süreçlerinin uygulanabiliyor olması</w:t>
      </w:r>
    </w:p>
    <w:p w:rsidR="00843620" w:rsidRPr="00843620" w:rsidRDefault="00843620" w:rsidP="00843620">
      <w:pPr>
        <w:rPr>
          <w:b/>
        </w:rPr>
      </w:pPr>
      <w:r w:rsidRPr="00843620">
        <w:rPr>
          <w:b/>
        </w:rPr>
        <w:t>İyileştirmeye açık yönler</w:t>
      </w:r>
    </w:p>
    <w:p w:rsidR="006A56DD" w:rsidRPr="00843620" w:rsidRDefault="00843620" w:rsidP="00843620">
      <w:r w:rsidRPr="00843620">
        <w:t>-</w:t>
      </w:r>
      <w:proofErr w:type="spellStart"/>
      <w:r w:rsidRPr="00843620">
        <w:t>Pandemi</w:t>
      </w:r>
      <w:proofErr w:type="spellEnd"/>
      <w:r w:rsidRPr="00843620">
        <w:t xml:space="preserve"> bittikten sonran Sosyal sorumluluk proje sayılarının arttırılması</w:t>
      </w:r>
    </w:p>
    <w:p w:rsidR="00843620" w:rsidRPr="0031785C" w:rsidRDefault="00843620" w:rsidP="00843620">
      <w:pPr>
        <w:pStyle w:val="GvdeMetni"/>
        <w:spacing w:before="120"/>
        <w:ind w:left="0" w:right="63"/>
        <w:jc w:val="both"/>
        <w:rPr>
          <w:rFonts w:ascii="Calibri" w:hAnsi="Calibri" w:cs="Calibri"/>
          <w:b/>
        </w:rPr>
      </w:pPr>
      <w:r w:rsidRPr="0031785C">
        <w:rPr>
          <w:rFonts w:ascii="Calibri" w:hAnsi="Calibri" w:cs="Calibri"/>
          <w:b/>
        </w:rPr>
        <w:t>2020 YILI ÖĞRENCİ MEMNUNİYET ANKET İYİLEŞTİRME ÇALIŞMASI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7"/>
        <w:gridCol w:w="2331"/>
        <w:gridCol w:w="1133"/>
        <w:gridCol w:w="992"/>
        <w:gridCol w:w="992"/>
        <w:gridCol w:w="1843"/>
      </w:tblGrid>
      <w:tr w:rsidR="00843620" w:rsidRPr="002227B0" w:rsidTr="005D5F8B">
        <w:trPr>
          <w:trHeight w:val="20"/>
        </w:trPr>
        <w:tc>
          <w:tcPr>
            <w:tcW w:w="26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43620" w:rsidRPr="002227B0" w:rsidRDefault="00843620" w:rsidP="005D5F8B">
            <w:pPr>
              <w:jc w:val="center"/>
              <w:rPr>
                <w:rFonts w:eastAsia="Times New Roman" w:cs="Calibri"/>
                <w:b/>
                <w:snapToGrid w:val="0"/>
                <w:sz w:val="20"/>
                <w:szCs w:val="20"/>
                <w:lang w:eastAsia="tr-TR"/>
              </w:rPr>
            </w:pPr>
            <w:r w:rsidRPr="002227B0">
              <w:rPr>
                <w:rFonts w:eastAsia="Times New Roman" w:cs="Calibri"/>
                <w:b/>
                <w:snapToGrid w:val="0"/>
                <w:sz w:val="20"/>
                <w:szCs w:val="20"/>
                <w:lang w:eastAsia="tr-TR"/>
              </w:rPr>
              <w:t>İÇ TETKİK, ANKET ve MEMNUNİYET YÖNETİM SİSTEMİ KAPSAMINDA YAPILACAK İYİLEŞTİRME KONUSU</w:t>
            </w:r>
          </w:p>
        </w:tc>
        <w:tc>
          <w:tcPr>
            <w:tcW w:w="233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43620" w:rsidRPr="002227B0" w:rsidRDefault="00843620" w:rsidP="005D5F8B">
            <w:pPr>
              <w:jc w:val="center"/>
              <w:rPr>
                <w:rFonts w:eastAsia="Times New Roman" w:cs="Calibri"/>
                <w:b/>
                <w:snapToGrid w:val="0"/>
                <w:sz w:val="20"/>
                <w:szCs w:val="20"/>
                <w:lang w:eastAsia="tr-TR"/>
              </w:rPr>
            </w:pPr>
            <w:r w:rsidRPr="002227B0">
              <w:rPr>
                <w:rFonts w:eastAsia="Times New Roman" w:cs="Calibri"/>
                <w:b/>
                <w:snapToGrid w:val="0"/>
                <w:sz w:val="20"/>
                <w:szCs w:val="20"/>
                <w:lang w:eastAsia="tr-TR"/>
              </w:rPr>
              <w:t xml:space="preserve">YAPILACAK İYİLEŞTİRME ÇALIŞMASI </w:t>
            </w:r>
          </w:p>
        </w:tc>
        <w:tc>
          <w:tcPr>
            <w:tcW w:w="11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43620" w:rsidRPr="002227B0" w:rsidRDefault="00843620" w:rsidP="005D5F8B">
            <w:pPr>
              <w:jc w:val="center"/>
              <w:rPr>
                <w:rFonts w:eastAsia="Times New Roman" w:cs="Calibri"/>
                <w:b/>
                <w:snapToGrid w:val="0"/>
                <w:sz w:val="20"/>
                <w:szCs w:val="20"/>
                <w:lang w:eastAsia="tr-TR"/>
              </w:rPr>
            </w:pPr>
            <w:r w:rsidRPr="002227B0">
              <w:rPr>
                <w:rFonts w:eastAsia="Times New Roman" w:cs="Calibri"/>
                <w:b/>
                <w:snapToGrid w:val="0"/>
                <w:sz w:val="20"/>
                <w:szCs w:val="20"/>
                <w:lang w:eastAsia="tr-TR"/>
              </w:rPr>
              <w:t>SORUMLU BİRİM/KİŞİ</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43620" w:rsidRPr="002227B0" w:rsidRDefault="00843620" w:rsidP="005D5F8B">
            <w:pPr>
              <w:jc w:val="center"/>
              <w:rPr>
                <w:rFonts w:eastAsia="Times New Roman" w:cs="Calibri"/>
                <w:b/>
                <w:snapToGrid w:val="0"/>
                <w:sz w:val="20"/>
                <w:szCs w:val="20"/>
                <w:lang w:eastAsia="tr-TR"/>
              </w:rPr>
            </w:pPr>
            <w:r w:rsidRPr="002227B0">
              <w:rPr>
                <w:rFonts w:eastAsia="Times New Roman" w:cs="Calibri"/>
                <w:b/>
                <w:snapToGrid w:val="0"/>
                <w:sz w:val="20"/>
                <w:szCs w:val="20"/>
                <w:lang w:eastAsia="tr-TR"/>
              </w:rPr>
              <w:t>BAŞLANGIÇ TARİHİ</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43620" w:rsidRPr="002227B0" w:rsidRDefault="00843620" w:rsidP="005D5F8B">
            <w:pPr>
              <w:jc w:val="center"/>
              <w:rPr>
                <w:rFonts w:eastAsia="Times New Roman" w:cs="Calibri"/>
                <w:b/>
                <w:snapToGrid w:val="0"/>
                <w:sz w:val="20"/>
                <w:szCs w:val="20"/>
                <w:lang w:eastAsia="tr-TR"/>
              </w:rPr>
            </w:pPr>
            <w:r w:rsidRPr="002227B0">
              <w:rPr>
                <w:rFonts w:eastAsia="Times New Roman" w:cs="Calibri"/>
                <w:b/>
                <w:snapToGrid w:val="0"/>
                <w:sz w:val="20"/>
                <w:szCs w:val="20"/>
                <w:lang w:eastAsia="tr-TR"/>
              </w:rPr>
              <w:t>BİTİŞ TARİHİ</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843620" w:rsidRPr="002227B0" w:rsidRDefault="00843620" w:rsidP="005D5F8B">
            <w:pPr>
              <w:jc w:val="center"/>
              <w:rPr>
                <w:rFonts w:eastAsia="Times New Roman" w:cs="Calibri"/>
                <w:b/>
                <w:snapToGrid w:val="0"/>
                <w:sz w:val="20"/>
                <w:szCs w:val="20"/>
                <w:lang w:eastAsia="tr-TR"/>
              </w:rPr>
            </w:pPr>
            <w:r>
              <w:rPr>
                <w:rFonts w:eastAsia="Times New Roman" w:cs="Calibri"/>
                <w:b/>
                <w:snapToGrid w:val="0"/>
                <w:sz w:val="20"/>
                <w:szCs w:val="20"/>
                <w:lang w:eastAsia="tr-TR"/>
              </w:rPr>
              <w:t>AÇIKLAMA</w:t>
            </w:r>
          </w:p>
        </w:tc>
      </w:tr>
      <w:tr w:rsidR="00843620" w:rsidRPr="000A331A" w:rsidTr="005D5F8B">
        <w:trPr>
          <w:trHeight w:val="1385"/>
        </w:trPr>
        <w:tc>
          <w:tcPr>
            <w:tcW w:w="2627"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hAnsi="Times New Roman"/>
              </w:rPr>
              <w:t>Aldığım seçmeli dersler mesleki/bireysel gelişimim için katkı sağlayacak niteliktedir.</w:t>
            </w:r>
          </w:p>
        </w:tc>
        <w:tc>
          <w:tcPr>
            <w:tcW w:w="2331"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İlk Yardım</w:t>
            </w:r>
            <w:r>
              <w:rPr>
                <w:rFonts w:ascii="Times New Roman" w:eastAsia="Times New Roman" w:hAnsi="Times New Roman"/>
                <w:snapToGrid w:val="0"/>
                <w:lang w:eastAsia="tr-TR"/>
              </w:rPr>
              <w:t xml:space="preserve"> –iletişim-Sağlıkta İletişim-K</w:t>
            </w:r>
            <w:r w:rsidRPr="000A331A">
              <w:rPr>
                <w:rFonts w:ascii="Times New Roman" w:eastAsia="Times New Roman" w:hAnsi="Times New Roman"/>
                <w:snapToGrid w:val="0"/>
                <w:lang w:eastAsia="tr-TR"/>
              </w:rPr>
              <w:t>linik Mikrobiyoloji-Klinik Biyokimya –Sağlıkta Bilişim seçmeli ders olarak eklendi. Seçmeli derslerle ilgili öğrenci anketi yapıl</w:t>
            </w:r>
            <w:r>
              <w:rPr>
                <w:rFonts w:ascii="Times New Roman" w:eastAsia="Times New Roman" w:hAnsi="Times New Roman"/>
                <w:snapToGrid w:val="0"/>
                <w:lang w:eastAsia="tr-TR"/>
              </w:rPr>
              <w:t>a</w:t>
            </w:r>
            <w:r w:rsidRPr="000A331A">
              <w:rPr>
                <w:rFonts w:ascii="Times New Roman" w:eastAsia="Times New Roman" w:hAnsi="Times New Roman"/>
                <w:snapToGrid w:val="0"/>
                <w:lang w:eastAsia="tr-TR"/>
              </w:rPr>
              <w:t>cak.</w:t>
            </w:r>
          </w:p>
        </w:tc>
        <w:tc>
          <w:tcPr>
            <w:tcW w:w="1133"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Dekanlık</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Pr>
                <w:rFonts w:ascii="Times New Roman" w:eastAsia="Times New Roman" w:hAnsi="Times New Roman"/>
                <w:snapToGrid w:val="0"/>
                <w:lang w:eastAsia="tr-TR"/>
              </w:rPr>
              <w:t>30</w:t>
            </w:r>
            <w:r w:rsidRPr="000A331A">
              <w:rPr>
                <w:rFonts w:ascii="Times New Roman" w:eastAsia="Times New Roman" w:hAnsi="Times New Roman"/>
                <w:snapToGrid w:val="0"/>
                <w:lang w:eastAsia="tr-TR"/>
              </w:rPr>
              <w:t>.09.2020</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31.05.2021</w:t>
            </w:r>
          </w:p>
        </w:tc>
        <w:tc>
          <w:tcPr>
            <w:tcW w:w="1843" w:type="dxa"/>
            <w:tcBorders>
              <w:top w:val="single" w:sz="4" w:space="0" w:color="auto"/>
              <w:left w:val="single" w:sz="4" w:space="0" w:color="auto"/>
              <w:bottom w:val="single" w:sz="4" w:space="0" w:color="auto"/>
              <w:right w:val="single" w:sz="4" w:space="0" w:color="auto"/>
            </w:tcBorders>
          </w:tcPr>
          <w:p w:rsidR="00843620" w:rsidRPr="000A331A" w:rsidRDefault="00843620" w:rsidP="005D5F8B">
            <w:pPr>
              <w:rPr>
                <w:rFonts w:ascii="Times New Roman" w:eastAsia="Times New Roman" w:hAnsi="Times New Roman"/>
                <w:snapToGrid w:val="0"/>
                <w:lang w:eastAsia="tr-TR"/>
              </w:rPr>
            </w:pPr>
          </w:p>
        </w:tc>
      </w:tr>
      <w:tr w:rsidR="00843620" w:rsidRPr="000A331A" w:rsidTr="005D5F8B">
        <w:trPr>
          <w:trHeight w:val="1263"/>
        </w:trPr>
        <w:tc>
          <w:tcPr>
            <w:tcW w:w="2627"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hAnsi="Times New Roman"/>
              </w:rPr>
              <w:t>Eğitim öğretim faaliyetlerinde öğrenci görüşleri dikkate alınmaktadır.</w:t>
            </w:r>
          </w:p>
        </w:tc>
        <w:tc>
          <w:tcPr>
            <w:tcW w:w="2331"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jc w:val="both"/>
              <w:rPr>
                <w:rFonts w:ascii="Times New Roman" w:eastAsia="Times New Roman" w:hAnsi="Times New Roman"/>
                <w:snapToGrid w:val="0"/>
                <w:lang w:eastAsia="tr-TR"/>
              </w:rPr>
            </w:pPr>
            <w:r w:rsidRPr="000A331A">
              <w:rPr>
                <w:rFonts w:ascii="Times New Roman" w:hAnsi="Times New Roman"/>
              </w:rPr>
              <w:t>2020-2021 Eğitim öğretim yılının müfredat planlamasını yapmak ve müfredat için öğrenci görüşlerini almak üzere Tıp Eğitimi Öğrenci Kur</w:t>
            </w:r>
            <w:r>
              <w:rPr>
                <w:rFonts w:ascii="Times New Roman" w:hAnsi="Times New Roman"/>
              </w:rPr>
              <w:t xml:space="preserve">ulu ile </w:t>
            </w:r>
            <w:proofErr w:type="gramStart"/>
            <w:r>
              <w:rPr>
                <w:rFonts w:ascii="Times New Roman" w:hAnsi="Times New Roman"/>
              </w:rPr>
              <w:t>online</w:t>
            </w:r>
            <w:proofErr w:type="gramEnd"/>
            <w:r>
              <w:rPr>
                <w:rFonts w:ascii="Times New Roman" w:hAnsi="Times New Roman"/>
              </w:rPr>
              <w:t xml:space="preserve"> olarak toplantı </w:t>
            </w:r>
            <w:r w:rsidRPr="000A331A">
              <w:rPr>
                <w:rFonts w:ascii="Times New Roman" w:hAnsi="Times New Roman"/>
              </w:rPr>
              <w:t>yapıldı</w:t>
            </w:r>
            <w:r>
              <w:rPr>
                <w:rFonts w:ascii="Times New Roman" w:hAnsi="Times New Roman"/>
              </w:rPr>
              <w:t xml:space="preserve">. </w:t>
            </w:r>
            <w:r w:rsidRPr="000A331A">
              <w:rPr>
                <w:rFonts w:ascii="Times New Roman" w:hAnsi="Times New Roman"/>
              </w:rPr>
              <w:t>Güz dönemi</w:t>
            </w:r>
            <w:r>
              <w:rPr>
                <w:rFonts w:ascii="Times New Roman" w:hAnsi="Times New Roman"/>
              </w:rPr>
              <w:t xml:space="preserve"> </w:t>
            </w:r>
            <w:r w:rsidRPr="000A331A">
              <w:rPr>
                <w:rFonts w:ascii="Times New Roman" w:hAnsi="Times New Roman"/>
              </w:rPr>
              <w:t>değerlendirilmesi için TEÖK toplantısı yapılacak</w:t>
            </w:r>
            <w:r>
              <w:rPr>
                <w:rFonts w:ascii="Times New Roman" w:hAnsi="Times New Roman"/>
              </w:rPr>
              <w:t>. Her bir dönem öğrencilerle eği</w:t>
            </w:r>
            <w:r w:rsidRPr="000A331A">
              <w:rPr>
                <w:rFonts w:ascii="Times New Roman" w:hAnsi="Times New Roman"/>
              </w:rPr>
              <w:t xml:space="preserve">tim-öğretim amaçlı </w:t>
            </w:r>
            <w:proofErr w:type="gramStart"/>
            <w:r w:rsidRPr="000A331A">
              <w:rPr>
                <w:rFonts w:ascii="Times New Roman" w:hAnsi="Times New Roman"/>
              </w:rPr>
              <w:t>online</w:t>
            </w:r>
            <w:proofErr w:type="gramEnd"/>
            <w:r w:rsidRPr="000A331A">
              <w:rPr>
                <w:rFonts w:ascii="Times New Roman" w:hAnsi="Times New Roman"/>
              </w:rPr>
              <w:t xml:space="preserve"> toplantı yapılacak.</w:t>
            </w:r>
          </w:p>
        </w:tc>
        <w:tc>
          <w:tcPr>
            <w:tcW w:w="1133"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proofErr w:type="spellStart"/>
            <w:r w:rsidRPr="000A331A">
              <w:rPr>
                <w:rFonts w:ascii="Times New Roman" w:eastAsia="Times New Roman" w:hAnsi="Times New Roman"/>
                <w:snapToGrid w:val="0"/>
                <w:lang w:eastAsia="tr-TR"/>
              </w:rPr>
              <w:t>Prof.Dr</w:t>
            </w:r>
            <w:proofErr w:type="spellEnd"/>
            <w:r w:rsidRPr="000A331A">
              <w:rPr>
                <w:rFonts w:ascii="Times New Roman" w:eastAsia="Times New Roman" w:hAnsi="Times New Roman"/>
                <w:snapToGrid w:val="0"/>
                <w:lang w:eastAsia="tr-TR"/>
              </w:rPr>
              <w:t xml:space="preserve"> </w:t>
            </w:r>
            <w:proofErr w:type="spellStart"/>
            <w:r w:rsidRPr="000A331A">
              <w:rPr>
                <w:rFonts w:ascii="Times New Roman" w:eastAsia="Times New Roman" w:hAnsi="Times New Roman"/>
                <w:snapToGrid w:val="0"/>
                <w:lang w:eastAsia="tr-TR"/>
              </w:rPr>
              <w:t>Muttalip</w:t>
            </w:r>
            <w:proofErr w:type="spellEnd"/>
            <w:r w:rsidRPr="000A331A">
              <w:rPr>
                <w:rFonts w:ascii="Times New Roman" w:eastAsia="Times New Roman" w:hAnsi="Times New Roman"/>
                <w:snapToGrid w:val="0"/>
                <w:lang w:eastAsia="tr-TR"/>
              </w:rPr>
              <w:t xml:space="preserve"> ÇİÇEK</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Pr>
                <w:rFonts w:ascii="Times New Roman" w:eastAsia="Times New Roman" w:hAnsi="Times New Roman"/>
                <w:snapToGrid w:val="0"/>
                <w:lang w:eastAsia="tr-TR"/>
              </w:rPr>
              <w:t>10.09</w:t>
            </w:r>
            <w:r w:rsidRPr="000A331A">
              <w:rPr>
                <w:rFonts w:ascii="Times New Roman" w:eastAsia="Times New Roman" w:hAnsi="Times New Roman"/>
                <w:snapToGrid w:val="0"/>
                <w:lang w:eastAsia="tr-TR"/>
              </w:rPr>
              <w:t>.2020</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10.01.2021</w:t>
            </w:r>
          </w:p>
        </w:tc>
        <w:tc>
          <w:tcPr>
            <w:tcW w:w="1843" w:type="dxa"/>
            <w:tcBorders>
              <w:top w:val="single" w:sz="4" w:space="0" w:color="auto"/>
              <w:left w:val="single" w:sz="4" w:space="0" w:color="auto"/>
              <w:bottom w:val="single" w:sz="4" w:space="0" w:color="auto"/>
              <w:right w:val="single" w:sz="4" w:space="0" w:color="auto"/>
            </w:tcBorders>
          </w:tcPr>
          <w:p w:rsidR="00843620" w:rsidRPr="000A331A" w:rsidRDefault="00843620" w:rsidP="005D5F8B">
            <w:pPr>
              <w:rPr>
                <w:rFonts w:ascii="Times New Roman" w:eastAsia="Times New Roman" w:hAnsi="Times New Roman"/>
                <w:snapToGrid w:val="0"/>
                <w:lang w:eastAsia="tr-TR"/>
              </w:rPr>
            </w:pPr>
            <w:r w:rsidRPr="005B7F00">
              <w:rPr>
                <w:rFonts w:ascii="Times New Roman" w:eastAsia="Times New Roman" w:hAnsi="Times New Roman"/>
                <w:snapToGrid w:val="0"/>
                <w:lang w:eastAsia="tr-TR"/>
              </w:rPr>
              <w:t>Toplantı yapılmış olup; öğrenci görüşleri alınmıştır.</w:t>
            </w:r>
          </w:p>
        </w:tc>
      </w:tr>
      <w:tr w:rsidR="00843620" w:rsidTr="005D5F8B">
        <w:trPr>
          <w:trHeight w:val="1125"/>
        </w:trPr>
        <w:tc>
          <w:tcPr>
            <w:tcW w:w="2627"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hAnsi="Times New Roman"/>
              </w:rPr>
              <w:t>Üniversitemizde ilgi alanıma uygun öğrenci toplulukları bulunmaktadır.</w:t>
            </w:r>
          </w:p>
        </w:tc>
        <w:tc>
          <w:tcPr>
            <w:tcW w:w="2331"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 xml:space="preserve">Fakültemizde üç öğrenci kulübümüz bulunmakta olup, Öğrenci kulüplerinin arttırılması </w:t>
            </w:r>
            <w:proofErr w:type="gramStart"/>
            <w:r w:rsidRPr="000A331A">
              <w:rPr>
                <w:rFonts w:ascii="Times New Roman" w:eastAsia="Times New Roman" w:hAnsi="Times New Roman"/>
                <w:snapToGrid w:val="0"/>
                <w:lang w:eastAsia="tr-TR"/>
              </w:rPr>
              <w:t xml:space="preserve">konusunda  </w:t>
            </w:r>
            <w:r>
              <w:rPr>
                <w:rFonts w:ascii="Times New Roman" w:eastAsia="Times New Roman" w:hAnsi="Times New Roman"/>
                <w:snapToGrid w:val="0"/>
                <w:lang w:eastAsia="tr-TR"/>
              </w:rPr>
              <w:t>öğrencilerle</w:t>
            </w:r>
            <w:proofErr w:type="gramEnd"/>
            <w:r>
              <w:rPr>
                <w:rFonts w:ascii="Times New Roman" w:eastAsia="Times New Roman" w:hAnsi="Times New Roman"/>
                <w:snapToGrid w:val="0"/>
                <w:lang w:eastAsia="tr-TR"/>
              </w:rPr>
              <w:t xml:space="preserve"> iletişim kanalları kullanılarak,</w:t>
            </w:r>
            <w:r w:rsidRPr="000A331A">
              <w:rPr>
                <w:rFonts w:ascii="Times New Roman" w:eastAsia="Times New Roman" w:hAnsi="Times New Roman"/>
                <w:snapToGrid w:val="0"/>
                <w:lang w:eastAsia="tr-TR"/>
              </w:rPr>
              <w:t xml:space="preserve"> talep toplanılıp</w:t>
            </w:r>
            <w:r>
              <w:rPr>
                <w:rFonts w:ascii="Times New Roman" w:eastAsia="Times New Roman" w:hAnsi="Times New Roman"/>
                <w:snapToGrid w:val="0"/>
                <w:lang w:eastAsia="tr-TR"/>
              </w:rPr>
              <w:t xml:space="preserve"> </w:t>
            </w:r>
            <w:r>
              <w:rPr>
                <w:rFonts w:ascii="Times New Roman" w:eastAsia="Times New Roman" w:hAnsi="Times New Roman"/>
                <w:snapToGrid w:val="0"/>
                <w:lang w:eastAsia="tr-TR"/>
              </w:rPr>
              <w:lastRenderedPageBreak/>
              <w:t>gönüllülerle</w:t>
            </w:r>
            <w:r w:rsidRPr="000A331A">
              <w:rPr>
                <w:rFonts w:ascii="Times New Roman" w:eastAsia="Times New Roman" w:hAnsi="Times New Roman"/>
                <w:snapToGrid w:val="0"/>
                <w:lang w:eastAsia="tr-TR"/>
              </w:rPr>
              <w:t xml:space="preserve"> </w:t>
            </w:r>
            <w:r>
              <w:rPr>
                <w:rFonts w:ascii="Times New Roman" w:eastAsia="Times New Roman" w:hAnsi="Times New Roman"/>
                <w:snapToGrid w:val="0"/>
                <w:lang w:eastAsia="tr-TR"/>
              </w:rPr>
              <w:t>toplantı yapılacak.</w:t>
            </w:r>
          </w:p>
        </w:tc>
        <w:tc>
          <w:tcPr>
            <w:tcW w:w="1133"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lastRenderedPageBreak/>
              <w:t>Dekanlık</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08.09.2020</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Pr>
                <w:rFonts w:ascii="Times New Roman" w:eastAsia="Times New Roman" w:hAnsi="Times New Roman"/>
                <w:snapToGrid w:val="0"/>
                <w:lang w:eastAsia="tr-TR"/>
              </w:rPr>
              <w:t>31.12.2020</w:t>
            </w:r>
          </w:p>
        </w:tc>
        <w:tc>
          <w:tcPr>
            <w:tcW w:w="1843" w:type="dxa"/>
            <w:tcBorders>
              <w:top w:val="single" w:sz="4" w:space="0" w:color="auto"/>
              <w:left w:val="single" w:sz="4" w:space="0" w:color="auto"/>
              <w:bottom w:val="single" w:sz="4" w:space="0" w:color="auto"/>
              <w:right w:val="single" w:sz="4" w:space="0" w:color="auto"/>
            </w:tcBorders>
          </w:tcPr>
          <w:p w:rsidR="00843620" w:rsidRDefault="00843620" w:rsidP="005D5F8B">
            <w:pPr>
              <w:rPr>
                <w:rFonts w:ascii="Times New Roman" w:eastAsia="Times New Roman" w:hAnsi="Times New Roman"/>
                <w:snapToGrid w:val="0"/>
                <w:lang w:eastAsia="tr-TR"/>
              </w:rPr>
            </w:pPr>
            <w:r w:rsidRPr="005B7F00">
              <w:rPr>
                <w:rFonts w:ascii="Times New Roman" w:eastAsia="Times New Roman" w:hAnsi="Times New Roman"/>
                <w:snapToGrid w:val="0"/>
                <w:lang w:eastAsia="tr-TR"/>
              </w:rPr>
              <w:t xml:space="preserve">Mevcut kulüplerin aktif kullanılması konusunda kulüp başkanları tarafından </w:t>
            </w:r>
            <w:r w:rsidRPr="005B7F00">
              <w:rPr>
                <w:rFonts w:ascii="Times New Roman" w:eastAsia="Times New Roman" w:hAnsi="Times New Roman"/>
                <w:snapToGrid w:val="0"/>
                <w:lang w:eastAsia="tr-TR"/>
              </w:rPr>
              <w:lastRenderedPageBreak/>
              <w:t>öğrencilere tanıtım yapıldı.</w:t>
            </w:r>
          </w:p>
        </w:tc>
      </w:tr>
      <w:tr w:rsidR="00843620" w:rsidRPr="000A331A" w:rsidTr="005D5F8B">
        <w:trPr>
          <w:trHeight w:val="1127"/>
        </w:trPr>
        <w:tc>
          <w:tcPr>
            <w:tcW w:w="2627"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hAnsi="Times New Roman"/>
              </w:rPr>
              <w:t>Üniversitemiz öğrenci toplulukları yeterli sosyal ve kültürel faaliyetler yapmaktadır.</w:t>
            </w:r>
          </w:p>
        </w:tc>
        <w:tc>
          <w:tcPr>
            <w:tcW w:w="2331"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Pr>
                <w:rFonts w:ascii="Times New Roman" w:eastAsia="Times New Roman" w:hAnsi="Times New Roman"/>
                <w:snapToGrid w:val="0"/>
                <w:lang w:eastAsia="tr-TR"/>
              </w:rPr>
              <w:t xml:space="preserve">Öğrenci Kulüplerimiz, </w:t>
            </w:r>
            <w:proofErr w:type="spellStart"/>
            <w:r w:rsidRPr="000A331A">
              <w:rPr>
                <w:rFonts w:ascii="Times New Roman" w:eastAsia="Times New Roman" w:hAnsi="Times New Roman"/>
                <w:snapToGrid w:val="0"/>
                <w:lang w:eastAsia="tr-TR"/>
              </w:rPr>
              <w:t>pandemi</w:t>
            </w:r>
            <w:proofErr w:type="spellEnd"/>
            <w:r w:rsidRPr="000A331A">
              <w:rPr>
                <w:rFonts w:ascii="Times New Roman" w:eastAsia="Times New Roman" w:hAnsi="Times New Roman"/>
                <w:snapToGrid w:val="0"/>
                <w:lang w:eastAsia="tr-TR"/>
              </w:rPr>
              <w:t xml:space="preserve"> nedeniyle faaliyet yapamamıştır.</w:t>
            </w:r>
            <w:r>
              <w:rPr>
                <w:rFonts w:ascii="Times New Roman" w:eastAsia="Times New Roman" w:hAnsi="Times New Roman"/>
                <w:snapToGrid w:val="0"/>
                <w:lang w:eastAsia="tr-TR"/>
              </w:rPr>
              <w:t xml:space="preserve"> </w:t>
            </w:r>
            <w:r w:rsidRPr="000A331A">
              <w:rPr>
                <w:rFonts w:ascii="Times New Roman" w:eastAsia="Times New Roman" w:hAnsi="Times New Roman"/>
                <w:snapToGrid w:val="0"/>
                <w:lang w:eastAsia="tr-TR"/>
              </w:rPr>
              <w:t xml:space="preserve">Tıp Öğrenci Sempozyumu online </w:t>
            </w:r>
            <w:proofErr w:type="spellStart"/>
            <w:proofErr w:type="gramStart"/>
            <w:r w:rsidRPr="000A331A">
              <w:rPr>
                <w:rFonts w:ascii="Times New Roman" w:eastAsia="Times New Roman" w:hAnsi="Times New Roman"/>
                <w:snapToGrid w:val="0"/>
                <w:lang w:eastAsia="tr-TR"/>
              </w:rPr>
              <w:t>yapılacak.</w:t>
            </w:r>
            <w:r>
              <w:rPr>
                <w:rFonts w:ascii="Times New Roman" w:eastAsia="Times New Roman" w:hAnsi="Times New Roman"/>
                <w:snapToGrid w:val="0"/>
                <w:lang w:eastAsia="tr-TR"/>
              </w:rPr>
              <w:t>Online</w:t>
            </w:r>
            <w:proofErr w:type="spellEnd"/>
            <w:proofErr w:type="gramEnd"/>
            <w:r>
              <w:rPr>
                <w:rFonts w:ascii="Times New Roman" w:eastAsia="Times New Roman" w:hAnsi="Times New Roman"/>
                <w:snapToGrid w:val="0"/>
                <w:lang w:eastAsia="tr-TR"/>
              </w:rPr>
              <w:t xml:space="preserve"> etkinlikler ve faaliyetler yapılması teşvik edilecek.</w:t>
            </w:r>
          </w:p>
        </w:tc>
        <w:tc>
          <w:tcPr>
            <w:tcW w:w="1133"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Dekanlık</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08.09.2020</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31.05.2021</w:t>
            </w:r>
          </w:p>
        </w:tc>
        <w:tc>
          <w:tcPr>
            <w:tcW w:w="1843" w:type="dxa"/>
            <w:tcBorders>
              <w:top w:val="single" w:sz="4" w:space="0" w:color="auto"/>
              <w:left w:val="single" w:sz="4" w:space="0" w:color="auto"/>
              <w:bottom w:val="single" w:sz="4" w:space="0" w:color="auto"/>
              <w:right w:val="single" w:sz="4" w:space="0" w:color="auto"/>
            </w:tcBorders>
          </w:tcPr>
          <w:p w:rsidR="00843620" w:rsidRPr="000A331A" w:rsidRDefault="00843620" w:rsidP="005D5F8B">
            <w:pPr>
              <w:rPr>
                <w:rFonts w:ascii="Times New Roman" w:eastAsia="Times New Roman" w:hAnsi="Times New Roman"/>
                <w:snapToGrid w:val="0"/>
                <w:lang w:eastAsia="tr-TR"/>
              </w:rPr>
            </w:pPr>
          </w:p>
        </w:tc>
      </w:tr>
      <w:tr w:rsidR="00843620" w:rsidRPr="000A331A" w:rsidTr="005D5F8B">
        <w:trPr>
          <w:trHeight w:val="20"/>
        </w:trPr>
        <w:tc>
          <w:tcPr>
            <w:tcW w:w="2627"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hAnsi="Times New Roman"/>
              </w:rPr>
              <w:t>Üniversitemizde öğrencilere yönelik eğitsel, kültürel ve sanatsal etkinlikler düzenlenmektedir.</w:t>
            </w:r>
          </w:p>
        </w:tc>
        <w:tc>
          <w:tcPr>
            <w:tcW w:w="2331"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proofErr w:type="spellStart"/>
            <w:r w:rsidRPr="000A331A">
              <w:rPr>
                <w:rFonts w:ascii="Times New Roman" w:eastAsia="Times New Roman" w:hAnsi="Times New Roman"/>
                <w:snapToGrid w:val="0"/>
                <w:lang w:eastAsia="tr-TR"/>
              </w:rPr>
              <w:t>Pandemiden</w:t>
            </w:r>
            <w:proofErr w:type="spellEnd"/>
            <w:r w:rsidRPr="000A331A">
              <w:rPr>
                <w:rFonts w:ascii="Times New Roman" w:eastAsia="Times New Roman" w:hAnsi="Times New Roman"/>
                <w:snapToGrid w:val="0"/>
                <w:lang w:eastAsia="tr-TR"/>
              </w:rPr>
              <w:t xml:space="preserve"> dolayı yapılamamıştır. </w:t>
            </w:r>
            <w:proofErr w:type="spellStart"/>
            <w:r>
              <w:rPr>
                <w:rFonts w:ascii="Times New Roman" w:eastAsia="Times New Roman" w:hAnsi="Times New Roman"/>
                <w:snapToGrid w:val="0"/>
                <w:lang w:eastAsia="tr-TR"/>
              </w:rPr>
              <w:t>Yüzyüze</w:t>
            </w:r>
            <w:proofErr w:type="spellEnd"/>
            <w:r>
              <w:rPr>
                <w:rFonts w:ascii="Times New Roman" w:eastAsia="Times New Roman" w:hAnsi="Times New Roman"/>
                <w:snapToGrid w:val="0"/>
                <w:lang w:eastAsia="tr-TR"/>
              </w:rPr>
              <w:t xml:space="preserve"> eğitim başladığı takdirde söz konusu etkinlikler yapılacak. Online etkinlikler ve faaliyetler yapılması teşvik edilecek.</w:t>
            </w:r>
          </w:p>
        </w:tc>
        <w:tc>
          <w:tcPr>
            <w:tcW w:w="1133"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Dekanlık</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08.09.2020</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31.05.2021</w:t>
            </w:r>
          </w:p>
        </w:tc>
        <w:tc>
          <w:tcPr>
            <w:tcW w:w="1843" w:type="dxa"/>
            <w:tcBorders>
              <w:top w:val="single" w:sz="4" w:space="0" w:color="auto"/>
              <w:left w:val="single" w:sz="4" w:space="0" w:color="auto"/>
              <w:bottom w:val="single" w:sz="4" w:space="0" w:color="auto"/>
              <w:right w:val="single" w:sz="4" w:space="0" w:color="auto"/>
            </w:tcBorders>
          </w:tcPr>
          <w:p w:rsidR="00843620" w:rsidRPr="000A331A" w:rsidRDefault="00843620" w:rsidP="005D5F8B">
            <w:pPr>
              <w:rPr>
                <w:rFonts w:ascii="Times New Roman" w:eastAsia="Times New Roman" w:hAnsi="Times New Roman"/>
                <w:snapToGrid w:val="0"/>
                <w:lang w:eastAsia="tr-TR"/>
              </w:rPr>
            </w:pPr>
          </w:p>
        </w:tc>
      </w:tr>
      <w:tr w:rsidR="00843620" w:rsidRPr="000A331A" w:rsidTr="005D5F8B">
        <w:trPr>
          <w:trHeight w:val="1031"/>
        </w:trPr>
        <w:tc>
          <w:tcPr>
            <w:tcW w:w="2627"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hAnsi="Times New Roman"/>
              </w:rPr>
              <w:t>Üniversitemizde öğrencilere yönelik sportif etkinlikler düzenlenmektedir.</w:t>
            </w:r>
          </w:p>
        </w:tc>
        <w:tc>
          <w:tcPr>
            <w:tcW w:w="2331"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proofErr w:type="spellStart"/>
            <w:r w:rsidRPr="000A331A">
              <w:rPr>
                <w:rFonts w:ascii="Times New Roman" w:eastAsia="Times New Roman" w:hAnsi="Times New Roman"/>
                <w:snapToGrid w:val="0"/>
                <w:lang w:eastAsia="tr-TR"/>
              </w:rPr>
              <w:t>Pandemiden</w:t>
            </w:r>
            <w:proofErr w:type="spellEnd"/>
            <w:r w:rsidRPr="000A331A">
              <w:rPr>
                <w:rFonts w:ascii="Times New Roman" w:eastAsia="Times New Roman" w:hAnsi="Times New Roman"/>
                <w:snapToGrid w:val="0"/>
                <w:lang w:eastAsia="tr-TR"/>
              </w:rPr>
              <w:t xml:space="preserve"> dolayı yapılamamıştır. </w:t>
            </w:r>
            <w:proofErr w:type="spellStart"/>
            <w:r w:rsidRPr="000A331A">
              <w:rPr>
                <w:rFonts w:ascii="Times New Roman" w:eastAsia="Times New Roman" w:hAnsi="Times New Roman"/>
                <w:snapToGrid w:val="0"/>
                <w:lang w:eastAsia="tr-TR"/>
              </w:rPr>
              <w:t>Pandemiden</w:t>
            </w:r>
            <w:proofErr w:type="spellEnd"/>
            <w:r w:rsidRPr="000A331A">
              <w:rPr>
                <w:rFonts w:ascii="Times New Roman" w:eastAsia="Times New Roman" w:hAnsi="Times New Roman"/>
                <w:snapToGrid w:val="0"/>
                <w:lang w:eastAsia="tr-TR"/>
              </w:rPr>
              <w:t xml:space="preserve"> sonra sportif etkinlikler düzenlenecektir.</w:t>
            </w:r>
            <w:r>
              <w:rPr>
                <w:rFonts w:ascii="Times New Roman" w:eastAsia="Times New Roman" w:hAnsi="Times New Roman"/>
                <w:snapToGrid w:val="0"/>
                <w:lang w:eastAsia="tr-TR"/>
              </w:rPr>
              <w:t xml:space="preserve"> </w:t>
            </w:r>
            <w:proofErr w:type="spellStart"/>
            <w:r>
              <w:rPr>
                <w:rFonts w:ascii="Times New Roman" w:eastAsia="Times New Roman" w:hAnsi="Times New Roman"/>
                <w:snapToGrid w:val="0"/>
                <w:lang w:eastAsia="tr-TR"/>
              </w:rPr>
              <w:t>Yüzyüze</w:t>
            </w:r>
            <w:proofErr w:type="spellEnd"/>
            <w:r>
              <w:rPr>
                <w:rFonts w:ascii="Times New Roman" w:eastAsia="Times New Roman" w:hAnsi="Times New Roman"/>
                <w:snapToGrid w:val="0"/>
                <w:lang w:eastAsia="tr-TR"/>
              </w:rPr>
              <w:t xml:space="preserve"> eğitim başladığı takdirde etkinlikler masa tenisi vb. olmak üzere yapılacak.</w:t>
            </w:r>
          </w:p>
        </w:tc>
        <w:tc>
          <w:tcPr>
            <w:tcW w:w="1133"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proofErr w:type="spellStart"/>
            <w:proofErr w:type="gramStart"/>
            <w:r w:rsidRPr="000A331A">
              <w:rPr>
                <w:rFonts w:ascii="Times New Roman" w:eastAsia="Times New Roman" w:hAnsi="Times New Roman"/>
                <w:snapToGrid w:val="0"/>
                <w:lang w:eastAsia="tr-TR"/>
              </w:rPr>
              <w:t>Dr.Öğr.Üyesi</w:t>
            </w:r>
            <w:proofErr w:type="spellEnd"/>
            <w:proofErr w:type="gramEnd"/>
            <w:r w:rsidRPr="000A331A">
              <w:rPr>
                <w:rFonts w:ascii="Times New Roman" w:eastAsia="Times New Roman" w:hAnsi="Times New Roman"/>
                <w:snapToGrid w:val="0"/>
                <w:lang w:eastAsia="tr-TR"/>
              </w:rPr>
              <w:t xml:space="preserve"> Tufan ULCAY</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08.09.2020</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31.05.2021</w:t>
            </w:r>
          </w:p>
        </w:tc>
        <w:tc>
          <w:tcPr>
            <w:tcW w:w="1843" w:type="dxa"/>
            <w:tcBorders>
              <w:top w:val="single" w:sz="4" w:space="0" w:color="auto"/>
              <w:left w:val="single" w:sz="4" w:space="0" w:color="auto"/>
              <w:bottom w:val="single" w:sz="4" w:space="0" w:color="auto"/>
              <w:right w:val="single" w:sz="4" w:space="0" w:color="auto"/>
            </w:tcBorders>
          </w:tcPr>
          <w:p w:rsidR="00843620" w:rsidRPr="000A331A" w:rsidRDefault="00843620" w:rsidP="005D5F8B">
            <w:pPr>
              <w:rPr>
                <w:rFonts w:ascii="Times New Roman" w:eastAsia="Times New Roman" w:hAnsi="Times New Roman"/>
                <w:snapToGrid w:val="0"/>
                <w:lang w:eastAsia="tr-TR"/>
              </w:rPr>
            </w:pPr>
          </w:p>
        </w:tc>
      </w:tr>
      <w:tr w:rsidR="00843620" w:rsidRPr="000A331A" w:rsidTr="005D5F8B">
        <w:trPr>
          <w:trHeight w:val="1735"/>
        </w:trPr>
        <w:tc>
          <w:tcPr>
            <w:tcW w:w="2627"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sz w:val="20"/>
                <w:szCs w:val="20"/>
                <w:lang w:eastAsia="tr-TR"/>
              </w:rPr>
            </w:pPr>
            <w:r w:rsidRPr="000A331A">
              <w:rPr>
                <w:rFonts w:ascii="Times New Roman" w:hAnsi="Times New Roman"/>
              </w:rPr>
              <w:t>Üniversitemizde öğrencilerin kullanacağı sosyal ve sportif tesisler yeterlidir.</w:t>
            </w:r>
          </w:p>
        </w:tc>
        <w:tc>
          <w:tcPr>
            <w:tcW w:w="2331" w:type="dxa"/>
            <w:tcBorders>
              <w:top w:val="single" w:sz="4" w:space="0" w:color="auto"/>
              <w:left w:val="single" w:sz="4" w:space="0" w:color="auto"/>
              <w:bottom w:val="single" w:sz="4" w:space="0" w:color="auto"/>
              <w:right w:val="single" w:sz="4" w:space="0" w:color="auto"/>
            </w:tcBorders>
            <w:vAlign w:val="center"/>
          </w:tcPr>
          <w:p w:rsidR="00843620" w:rsidRPr="00731C4E" w:rsidRDefault="00843620" w:rsidP="005D5F8B">
            <w:pPr>
              <w:rPr>
                <w:rFonts w:ascii="Times New Roman" w:eastAsia="Times New Roman" w:hAnsi="Times New Roman"/>
                <w:snapToGrid w:val="0"/>
                <w:lang w:eastAsia="tr-TR"/>
              </w:rPr>
            </w:pPr>
            <w:proofErr w:type="spellStart"/>
            <w:r w:rsidRPr="00731C4E">
              <w:rPr>
                <w:rFonts w:ascii="Times New Roman" w:eastAsia="Times New Roman" w:hAnsi="Times New Roman"/>
                <w:snapToGrid w:val="0"/>
                <w:lang w:eastAsia="tr-TR"/>
              </w:rPr>
              <w:t>SKS’ye</w:t>
            </w:r>
            <w:proofErr w:type="spellEnd"/>
            <w:r w:rsidRPr="00731C4E">
              <w:rPr>
                <w:rFonts w:ascii="Times New Roman" w:eastAsia="Times New Roman" w:hAnsi="Times New Roman"/>
                <w:snapToGrid w:val="0"/>
                <w:lang w:eastAsia="tr-TR"/>
              </w:rPr>
              <w:t xml:space="preserve"> yazı yazılacak.</w:t>
            </w:r>
          </w:p>
        </w:tc>
        <w:tc>
          <w:tcPr>
            <w:tcW w:w="1133"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sz w:val="20"/>
                <w:szCs w:val="20"/>
                <w:lang w:eastAsia="tr-TR"/>
              </w:rPr>
            </w:pPr>
            <w:r w:rsidRPr="000A331A">
              <w:rPr>
                <w:rFonts w:ascii="Times New Roman" w:eastAsia="Times New Roman" w:hAnsi="Times New Roman"/>
                <w:snapToGrid w:val="0"/>
                <w:sz w:val="20"/>
                <w:szCs w:val="20"/>
                <w:lang w:eastAsia="tr-TR"/>
              </w:rPr>
              <w:t>Dekanlık</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sz w:val="20"/>
                <w:szCs w:val="20"/>
                <w:lang w:eastAsia="tr-TR"/>
              </w:rPr>
            </w:pPr>
            <w:r w:rsidRPr="000A331A">
              <w:rPr>
                <w:rFonts w:ascii="Times New Roman" w:eastAsia="Times New Roman" w:hAnsi="Times New Roman"/>
                <w:snapToGrid w:val="0"/>
                <w:sz w:val="20"/>
                <w:szCs w:val="20"/>
                <w:lang w:eastAsia="tr-TR"/>
              </w:rPr>
              <w:t>08.09.2020</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sz w:val="20"/>
                <w:szCs w:val="20"/>
                <w:lang w:eastAsia="tr-TR"/>
              </w:rPr>
            </w:pPr>
            <w:r w:rsidRPr="000A331A">
              <w:rPr>
                <w:rFonts w:ascii="Times New Roman" w:eastAsia="Times New Roman" w:hAnsi="Times New Roman"/>
                <w:snapToGrid w:val="0"/>
                <w:sz w:val="20"/>
                <w:szCs w:val="20"/>
                <w:lang w:eastAsia="tr-TR"/>
              </w:rPr>
              <w:t>31.09.2020</w:t>
            </w:r>
          </w:p>
        </w:tc>
        <w:tc>
          <w:tcPr>
            <w:tcW w:w="1843" w:type="dxa"/>
            <w:tcBorders>
              <w:top w:val="single" w:sz="4" w:space="0" w:color="auto"/>
              <w:left w:val="single" w:sz="4" w:space="0" w:color="auto"/>
              <w:bottom w:val="single" w:sz="4" w:space="0" w:color="auto"/>
              <w:right w:val="single" w:sz="4" w:space="0" w:color="auto"/>
            </w:tcBorders>
          </w:tcPr>
          <w:p w:rsidR="00843620" w:rsidRPr="000A331A" w:rsidRDefault="00843620" w:rsidP="005D5F8B">
            <w:pPr>
              <w:rPr>
                <w:rFonts w:ascii="Times New Roman" w:eastAsia="Times New Roman" w:hAnsi="Times New Roman"/>
                <w:snapToGrid w:val="0"/>
                <w:sz w:val="20"/>
                <w:szCs w:val="20"/>
                <w:lang w:eastAsia="tr-TR"/>
              </w:rPr>
            </w:pPr>
            <w:r>
              <w:rPr>
                <w:rFonts w:ascii="Times New Roman" w:eastAsia="Times New Roman" w:hAnsi="Times New Roman"/>
                <w:snapToGrid w:val="0"/>
                <w:sz w:val="20"/>
                <w:szCs w:val="20"/>
                <w:lang w:eastAsia="tr-TR"/>
              </w:rPr>
              <w:t xml:space="preserve">Sağlık Kültür ve Spor Daire Başkanlığına sosyal </w:t>
            </w:r>
            <w:proofErr w:type="spellStart"/>
            <w:r>
              <w:rPr>
                <w:rFonts w:ascii="Times New Roman" w:eastAsia="Times New Roman" w:hAnsi="Times New Roman"/>
                <w:snapToGrid w:val="0"/>
                <w:sz w:val="20"/>
                <w:szCs w:val="20"/>
                <w:lang w:eastAsia="tr-TR"/>
              </w:rPr>
              <w:t>vesportif</w:t>
            </w:r>
            <w:proofErr w:type="spellEnd"/>
            <w:r>
              <w:rPr>
                <w:rFonts w:ascii="Times New Roman" w:eastAsia="Times New Roman" w:hAnsi="Times New Roman"/>
                <w:snapToGrid w:val="0"/>
                <w:sz w:val="20"/>
                <w:szCs w:val="20"/>
                <w:lang w:eastAsia="tr-TR"/>
              </w:rPr>
              <w:t xml:space="preserve"> tesislerin yeterli hale getirilmesi için yazı yazıldı.</w:t>
            </w:r>
          </w:p>
        </w:tc>
      </w:tr>
      <w:tr w:rsidR="00843620" w:rsidTr="005D5F8B">
        <w:trPr>
          <w:trHeight w:val="1117"/>
        </w:trPr>
        <w:tc>
          <w:tcPr>
            <w:tcW w:w="2627"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hAnsi="Times New Roman"/>
              </w:rPr>
            </w:pPr>
            <w:r w:rsidRPr="000A331A">
              <w:rPr>
                <w:rFonts w:ascii="Times New Roman" w:hAnsi="Times New Roman"/>
              </w:rPr>
              <w:t>Kayıtlı olduğum enstitü/fakülte/yüksekokul yönetimi öğrencilerin görüşlerine değer verir.</w:t>
            </w:r>
          </w:p>
        </w:tc>
        <w:tc>
          <w:tcPr>
            <w:tcW w:w="2331"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Kalite Komisyonu, TEÖK,</w:t>
            </w:r>
            <w:r>
              <w:rPr>
                <w:rFonts w:ascii="Times New Roman" w:eastAsia="Times New Roman" w:hAnsi="Times New Roman"/>
                <w:snapToGrid w:val="0"/>
                <w:lang w:eastAsia="tr-TR"/>
              </w:rPr>
              <w:t xml:space="preserve"> </w:t>
            </w:r>
            <w:r w:rsidRPr="000A331A">
              <w:rPr>
                <w:rFonts w:ascii="Times New Roman" w:eastAsia="Times New Roman" w:hAnsi="Times New Roman"/>
                <w:snapToGrid w:val="0"/>
                <w:lang w:eastAsia="tr-TR"/>
              </w:rPr>
              <w:t>Ölçme Değ.</w:t>
            </w:r>
            <w:r>
              <w:rPr>
                <w:rFonts w:ascii="Times New Roman" w:eastAsia="Times New Roman" w:hAnsi="Times New Roman"/>
                <w:snapToGrid w:val="0"/>
                <w:lang w:eastAsia="tr-TR"/>
              </w:rPr>
              <w:t xml:space="preserve"> </w:t>
            </w:r>
            <w:r w:rsidRPr="000A331A">
              <w:rPr>
                <w:rFonts w:ascii="Times New Roman" w:eastAsia="Times New Roman" w:hAnsi="Times New Roman"/>
                <w:snapToGrid w:val="0"/>
                <w:lang w:eastAsia="tr-TR"/>
              </w:rPr>
              <w:t>Komisyonlarında öğrenci temsilcisi bulunmakta ve görüşleri alınmaktadır.</w:t>
            </w:r>
            <w:r>
              <w:rPr>
                <w:rFonts w:ascii="Times New Roman" w:eastAsia="Times New Roman" w:hAnsi="Times New Roman"/>
                <w:snapToGrid w:val="0"/>
                <w:lang w:eastAsia="tr-TR"/>
              </w:rPr>
              <w:t xml:space="preserve"> </w:t>
            </w:r>
            <w:proofErr w:type="spellStart"/>
            <w:r w:rsidRPr="000A331A">
              <w:rPr>
                <w:rFonts w:ascii="Times New Roman" w:eastAsia="Times New Roman" w:hAnsi="Times New Roman"/>
                <w:snapToGrid w:val="0"/>
                <w:lang w:eastAsia="tr-TR"/>
              </w:rPr>
              <w:t>Pandemiden</w:t>
            </w:r>
            <w:proofErr w:type="spellEnd"/>
            <w:r w:rsidRPr="000A331A">
              <w:rPr>
                <w:rFonts w:ascii="Times New Roman" w:eastAsia="Times New Roman" w:hAnsi="Times New Roman"/>
                <w:snapToGrid w:val="0"/>
                <w:lang w:eastAsia="tr-TR"/>
              </w:rPr>
              <w:t xml:space="preserve"> dolayı toplantılar elektronik ortamda yapılacak ve öğrenci katılımı </w:t>
            </w:r>
            <w:r w:rsidRPr="000A331A">
              <w:rPr>
                <w:rFonts w:ascii="Times New Roman" w:eastAsia="Times New Roman" w:hAnsi="Times New Roman"/>
                <w:snapToGrid w:val="0"/>
                <w:lang w:eastAsia="tr-TR"/>
              </w:rPr>
              <w:lastRenderedPageBreak/>
              <w:t>sağlanacaktır.</w:t>
            </w:r>
            <w:r>
              <w:rPr>
                <w:rFonts w:ascii="Times New Roman" w:eastAsia="Times New Roman" w:hAnsi="Times New Roman"/>
                <w:snapToGrid w:val="0"/>
                <w:lang w:eastAsia="tr-TR"/>
              </w:rPr>
              <w:t xml:space="preserve"> </w:t>
            </w:r>
            <w:proofErr w:type="spellStart"/>
            <w:r w:rsidRPr="000A331A">
              <w:rPr>
                <w:rFonts w:ascii="Times New Roman" w:eastAsia="Times New Roman" w:hAnsi="Times New Roman"/>
                <w:snapToGrid w:val="0"/>
                <w:lang w:eastAsia="tr-TR"/>
              </w:rPr>
              <w:t>Pandemi</w:t>
            </w:r>
            <w:proofErr w:type="spellEnd"/>
            <w:r w:rsidRPr="000A331A">
              <w:rPr>
                <w:rFonts w:ascii="Times New Roman" w:eastAsia="Times New Roman" w:hAnsi="Times New Roman"/>
                <w:snapToGrid w:val="0"/>
                <w:lang w:eastAsia="tr-TR"/>
              </w:rPr>
              <w:t xml:space="preserve"> nedeniyle öğrenci görüşlerini almak üzere elektroni</w:t>
            </w:r>
            <w:r>
              <w:rPr>
                <w:rFonts w:ascii="Times New Roman" w:eastAsia="Times New Roman" w:hAnsi="Times New Roman"/>
                <w:snapToGrid w:val="0"/>
                <w:lang w:eastAsia="tr-TR"/>
              </w:rPr>
              <w:t>k ortamda toplantılar yapılacak ve ö</w:t>
            </w:r>
            <w:r w:rsidRPr="000A331A">
              <w:rPr>
                <w:rFonts w:ascii="Times New Roman" w:eastAsia="Times New Roman" w:hAnsi="Times New Roman"/>
                <w:snapToGrid w:val="0"/>
                <w:lang w:eastAsia="tr-TR"/>
              </w:rPr>
              <w:t>ğrencilerle iletişim kanalı yanına</w:t>
            </w:r>
            <w:r>
              <w:rPr>
                <w:rFonts w:ascii="Times New Roman" w:eastAsia="Times New Roman" w:hAnsi="Times New Roman"/>
                <w:snapToGrid w:val="0"/>
                <w:lang w:eastAsia="tr-TR"/>
              </w:rPr>
              <w:t>,</w:t>
            </w:r>
            <w:r w:rsidRPr="000A331A">
              <w:rPr>
                <w:rFonts w:ascii="Times New Roman" w:eastAsia="Times New Roman" w:hAnsi="Times New Roman"/>
                <w:snapToGrid w:val="0"/>
                <w:lang w:eastAsia="tr-TR"/>
              </w:rPr>
              <w:t xml:space="preserve"> yeni iletişim kanalları mail grubu oluşturulacak.</w:t>
            </w:r>
          </w:p>
        </w:tc>
        <w:tc>
          <w:tcPr>
            <w:tcW w:w="1133"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lastRenderedPageBreak/>
              <w:t>Dekanlık</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10.09.2020</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Pr>
                <w:rFonts w:ascii="Times New Roman" w:eastAsia="Times New Roman" w:hAnsi="Times New Roman"/>
                <w:snapToGrid w:val="0"/>
                <w:lang w:eastAsia="tr-TR"/>
              </w:rPr>
              <w:t>15.01.2021</w:t>
            </w:r>
          </w:p>
        </w:tc>
        <w:tc>
          <w:tcPr>
            <w:tcW w:w="1843" w:type="dxa"/>
            <w:tcBorders>
              <w:top w:val="single" w:sz="4" w:space="0" w:color="auto"/>
              <w:left w:val="single" w:sz="4" w:space="0" w:color="auto"/>
              <w:bottom w:val="single" w:sz="4" w:space="0" w:color="auto"/>
              <w:right w:val="single" w:sz="4" w:space="0" w:color="auto"/>
            </w:tcBorders>
          </w:tcPr>
          <w:p w:rsidR="00843620" w:rsidRDefault="00843620" w:rsidP="005D5F8B">
            <w:pPr>
              <w:rPr>
                <w:rFonts w:ascii="Times New Roman" w:eastAsia="Times New Roman" w:hAnsi="Times New Roman"/>
                <w:snapToGrid w:val="0"/>
                <w:lang w:eastAsia="tr-TR"/>
              </w:rPr>
            </w:pPr>
            <w:proofErr w:type="spellStart"/>
            <w:r w:rsidRPr="00F42977">
              <w:rPr>
                <w:rFonts w:ascii="Times New Roman" w:eastAsia="Times New Roman" w:hAnsi="Times New Roman"/>
                <w:snapToGrid w:val="0"/>
                <w:lang w:eastAsia="tr-TR"/>
              </w:rPr>
              <w:t>Pandemi</w:t>
            </w:r>
            <w:proofErr w:type="spellEnd"/>
            <w:r w:rsidRPr="00F42977">
              <w:rPr>
                <w:rFonts w:ascii="Times New Roman" w:eastAsia="Times New Roman" w:hAnsi="Times New Roman"/>
                <w:snapToGrid w:val="0"/>
                <w:lang w:eastAsia="tr-TR"/>
              </w:rPr>
              <w:t xml:space="preserve"> nedeniyle öğrenci görüşlerini almak üzere elektronik ortamda toplantılar </w:t>
            </w:r>
            <w:proofErr w:type="gramStart"/>
            <w:r w:rsidRPr="00F42977">
              <w:rPr>
                <w:rFonts w:ascii="Times New Roman" w:eastAsia="Times New Roman" w:hAnsi="Times New Roman"/>
                <w:snapToGrid w:val="0"/>
                <w:lang w:eastAsia="tr-TR"/>
              </w:rPr>
              <w:t>yapıldı  ve</w:t>
            </w:r>
            <w:proofErr w:type="gramEnd"/>
            <w:r w:rsidRPr="00F42977">
              <w:rPr>
                <w:rFonts w:ascii="Times New Roman" w:eastAsia="Times New Roman" w:hAnsi="Times New Roman"/>
                <w:snapToGrid w:val="0"/>
                <w:lang w:eastAsia="tr-TR"/>
              </w:rPr>
              <w:t xml:space="preserve"> öğrencilerle iletişim kanalı yanına, yeni iletişim kanalları </w:t>
            </w:r>
            <w:r w:rsidRPr="00F42977">
              <w:rPr>
                <w:rFonts w:ascii="Times New Roman" w:eastAsia="Times New Roman" w:hAnsi="Times New Roman"/>
                <w:snapToGrid w:val="0"/>
                <w:lang w:eastAsia="tr-TR"/>
              </w:rPr>
              <w:lastRenderedPageBreak/>
              <w:t>mail grubu oluşturuldu.</w:t>
            </w:r>
          </w:p>
        </w:tc>
      </w:tr>
      <w:tr w:rsidR="00843620" w:rsidRPr="000A331A" w:rsidTr="005D5F8B">
        <w:trPr>
          <w:trHeight w:val="1117"/>
        </w:trPr>
        <w:tc>
          <w:tcPr>
            <w:tcW w:w="2627"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hAnsi="Times New Roman"/>
              </w:rPr>
            </w:pPr>
            <w:r w:rsidRPr="000A331A">
              <w:rPr>
                <w:rFonts w:ascii="Times New Roman" w:hAnsi="Times New Roman"/>
              </w:rPr>
              <w:t>Haftalık ders programı dengeli biçimde planlanmaktadır</w:t>
            </w:r>
          </w:p>
        </w:tc>
        <w:tc>
          <w:tcPr>
            <w:tcW w:w="2331"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Müfredat Komisyonuna</w:t>
            </w:r>
            <w:r>
              <w:rPr>
                <w:rFonts w:ascii="Times New Roman" w:eastAsia="Times New Roman" w:hAnsi="Times New Roman"/>
                <w:snapToGrid w:val="0"/>
                <w:lang w:eastAsia="tr-TR"/>
              </w:rPr>
              <w:t>,</w:t>
            </w:r>
            <w:r w:rsidRPr="000A331A">
              <w:rPr>
                <w:rFonts w:ascii="Times New Roman" w:eastAsia="Times New Roman" w:hAnsi="Times New Roman"/>
                <w:snapToGrid w:val="0"/>
                <w:lang w:eastAsia="tr-TR"/>
              </w:rPr>
              <w:t xml:space="preserve"> program değerlendirilmesi için yazı yazılacak.</w:t>
            </w:r>
          </w:p>
        </w:tc>
        <w:tc>
          <w:tcPr>
            <w:tcW w:w="1133"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Dekanlık</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10.09.2020</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31.05.2021</w:t>
            </w:r>
          </w:p>
        </w:tc>
        <w:tc>
          <w:tcPr>
            <w:tcW w:w="1843" w:type="dxa"/>
            <w:tcBorders>
              <w:top w:val="single" w:sz="4" w:space="0" w:color="auto"/>
              <w:left w:val="single" w:sz="4" w:space="0" w:color="auto"/>
              <w:bottom w:val="single" w:sz="4" w:space="0" w:color="auto"/>
              <w:right w:val="single" w:sz="4" w:space="0" w:color="auto"/>
            </w:tcBorders>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Müfredat Komisyonuna</w:t>
            </w:r>
            <w:r>
              <w:rPr>
                <w:rFonts w:ascii="Times New Roman" w:eastAsia="Times New Roman" w:hAnsi="Times New Roman"/>
                <w:snapToGrid w:val="0"/>
                <w:lang w:eastAsia="tr-TR"/>
              </w:rPr>
              <w:t xml:space="preserve">, program </w:t>
            </w:r>
            <w:r w:rsidRPr="000A331A">
              <w:rPr>
                <w:rFonts w:ascii="Times New Roman" w:eastAsia="Times New Roman" w:hAnsi="Times New Roman"/>
                <w:snapToGrid w:val="0"/>
                <w:lang w:eastAsia="tr-TR"/>
              </w:rPr>
              <w:t>de</w:t>
            </w:r>
            <w:r>
              <w:rPr>
                <w:rFonts w:ascii="Times New Roman" w:eastAsia="Times New Roman" w:hAnsi="Times New Roman"/>
                <w:snapToGrid w:val="0"/>
                <w:lang w:eastAsia="tr-TR"/>
              </w:rPr>
              <w:t>ğerlendirilmesi için yazı yazıldı.</w:t>
            </w:r>
          </w:p>
        </w:tc>
      </w:tr>
      <w:tr w:rsidR="00843620" w:rsidRPr="000A331A" w:rsidTr="005D5F8B">
        <w:trPr>
          <w:trHeight w:val="1117"/>
        </w:trPr>
        <w:tc>
          <w:tcPr>
            <w:tcW w:w="2627"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hAnsi="Times New Roman"/>
              </w:rPr>
            </w:pPr>
            <w:r w:rsidRPr="000A331A">
              <w:rPr>
                <w:rFonts w:ascii="Times New Roman" w:hAnsi="Times New Roman"/>
              </w:rPr>
              <w:t>Oryantasyon için yeterli düzeyde etkinlik yapılmaktadır</w:t>
            </w:r>
          </w:p>
        </w:tc>
        <w:tc>
          <w:tcPr>
            <w:tcW w:w="2331"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proofErr w:type="spellStart"/>
            <w:r w:rsidRPr="000A331A">
              <w:rPr>
                <w:rFonts w:ascii="Times New Roman" w:eastAsia="Times New Roman" w:hAnsi="Times New Roman"/>
                <w:snapToGrid w:val="0"/>
                <w:lang w:eastAsia="tr-TR"/>
              </w:rPr>
              <w:t>Pandemiden</w:t>
            </w:r>
            <w:proofErr w:type="spellEnd"/>
            <w:r w:rsidRPr="000A331A">
              <w:rPr>
                <w:rFonts w:ascii="Times New Roman" w:eastAsia="Times New Roman" w:hAnsi="Times New Roman"/>
                <w:snapToGrid w:val="0"/>
                <w:lang w:eastAsia="tr-TR"/>
              </w:rPr>
              <w:t xml:space="preserve"> dolayı </w:t>
            </w:r>
            <w:proofErr w:type="spellStart"/>
            <w:r w:rsidRPr="000A331A">
              <w:rPr>
                <w:rFonts w:ascii="Times New Roman" w:eastAsia="Times New Roman" w:hAnsi="Times New Roman"/>
                <w:snapToGrid w:val="0"/>
                <w:lang w:eastAsia="tr-TR"/>
              </w:rPr>
              <w:t>yüzyüze</w:t>
            </w:r>
            <w:proofErr w:type="spellEnd"/>
            <w:r w:rsidRPr="000A331A">
              <w:rPr>
                <w:rFonts w:ascii="Times New Roman" w:eastAsia="Times New Roman" w:hAnsi="Times New Roman"/>
                <w:snapToGrid w:val="0"/>
                <w:lang w:eastAsia="tr-TR"/>
              </w:rPr>
              <w:t xml:space="preserve"> yapılamayacak </w:t>
            </w:r>
            <w:proofErr w:type="gramStart"/>
            <w:r w:rsidRPr="000A331A">
              <w:rPr>
                <w:rFonts w:ascii="Times New Roman" w:eastAsia="Times New Roman" w:hAnsi="Times New Roman"/>
                <w:snapToGrid w:val="0"/>
                <w:lang w:eastAsia="tr-TR"/>
              </w:rPr>
              <w:t>oryantasyon</w:t>
            </w:r>
            <w:proofErr w:type="gramEnd"/>
            <w:r w:rsidRPr="000A331A">
              <w:rPr>
                <w:rFonts w:ascii="Times New Roman" w:eastAsia="Times New Roman" w:hAnsi="Times New Roman"/>
                <w:snapToGrid w:val="0"/>
                <w:lang w:eastAsia="tr-TR"/>
              </w:rPr>
              <w:t xml:space="preserve"> eğitimi online olarak üniversite ve şehir tanıtımı olarak yapılacaktır.</w:t>
            </w:r>
          </w:p>
        </w:tc>
        <w:tc>
          <w:tcPr>
            <w:tcW w:w="1133"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Dekanlık</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10.09.2020</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05.10.2020</w:t>
            </w:r>
          </w:p>
        </w:tc>
        <w:tc>
          <w:tcPr>
            <w:tcW w:w="1843" w:type="dxa"/>
            <w:tcBorders>
              <w:top w:val="single" w:sz="4" w:space="0" w:color="auto"/>
              <w:left w:val="single" w:sz="4" w:space="0" w:color="auto"/>
              <w:bottom w:val="single" w:sz="4" w:space="0" w:color="auto"/>
              <w:right w:val="single" w:sz="4" w:space="0" w:color="auto"/>
            </w:tcBorders>
          </w:tcPr>
          <w:p w:rsidR="00843620" w:rsidRPr="000A331A" w:rsidRDefault="00843620" w:rsidP="005D5F8B">
            <w:pPr>
              <w:rPr>
                <w:rFonts w:ascii="Times New Roman" w:eastAsia="Times New Roman" w:hAnsi="Times New Roman"/>
                <w:snapToGrid w:val="0"/>
                <w:lang w:eastAsia="tr-TR"/>
              </w:rPr>
            </w:pPr>
            <w:r>
              <w:rPr>
                <w:rFonts w:ascii="Times New Roman" w:eastAsia="Times New Roman" w:hAnsi="Times New Roman"/>
                <w:snapToGrid w:val="0"/>
                <w:lang w:eastAsia="tr-TR"/>
              </w:rPr>
              <w:t xml:space="preserve">Oryantasyon eğitiminde </w:t>
            </w:r>
            <w:proofErr w:type="gramStart"/>
            <w:r>
              <w:rPr>
                <w:rFonts w:ascii="Times New Roman" w:eastAsia="Times New Roman" w:hAnsi="Times New Roman"/>
                <w:snapToGrid w:val="0"/>
                <w:lang w:eastAsia="tr-TR"/>
              </w:rPr>
              <w:t>online</w:t>
            </w:r>
            <w:proofErr w:type="gramEnd"/>
            <w:r>
              <w:rPr>
                <w:rFonts w:ascii="Times New Roman" w:eastAsia="Times New Roman" w:hAnsi="Times New Roman"/>
                <w:snapToGrid w:val="0"/>
                <w:lang w:eastAsia="tr-TR"/>
              </w:rPr>
              <w:t xml:space="preserve"> olarak Dekan Yrd.  </w:t>
            </w:r>
            <w:proofErr w:type="spellStart"/>
            <w:r>
              <w:rPr>
                <w:rFonts w:ascii="Times New Roman" w:eastAsia="Times New Roman" w:hAnsi="Times New Roman"/>
                <w:snapToGrid w:val="0"/>
                <w:lang w:eastAsia="tr-TR"/>
              </w:rPr>
              <w:t>Doç.DrAli</w:t>
            </w:r>
            <w:proofErr w:type="spellEnd"/>
            <w:r>
              <w:rPr>
                <w:rFonts w:ascii="Times New Roman" w:eastAsia="Times New Roman" w:hAnsi="Times New Roman"/>
                <w:snapToGrid w:val="0"/>
                <w:lang w:eastAsia="tr-TR"/>
              </w:rPr>
              <w:t xml:space="preserve"> GÜNEŞ üniversite tanıtımı </w:t>
            </w:r>
            <w:proofErr w:type="spellStart"/>
            <w:proofErr w:type="gramStart"/>
            <w:r>
              <w:rPr>
                <w:rFonts w:ascii="Times New Roman" w:eastAsia="Times New Roman" w:hAnsi="Times New Roman"/>
                <w:snapToGrid w:val="0"/>
                <w:lang w:eastAsia="tr-TR"/>
              </w:rPr>
              <w:t>yaptı.Dr.Öğr</w:t>
            </w:r>
            <w:proofErr w:type="gramEnd"/>
            <w:r>
              <w:rPr>
                <w:rFonts w:ascii="Times New Roman" w:eastAsia="Times New Roman" w:hAnsi="Times New Roman"/>
                <w:snapToGrid w:val="0"/>
                <w:lang w:eastAsia="tr-TR"/>
              </w:rPr>
              <w:t>.Üyesi</w:t>
            </w:r>
            <w:proofErr w:type="spellEnd"/>
            <w:r>
              <w:rPr>
                <w:rFonts w:ascii="Times New Roman" w:eastAsia="Times New Roman" w:hAnsi="Times New Roman"/>
                <w:snapToGrid w:val="0"/>
                <w:lang w:eastAsia="tr-TR"/>
              </w:rPr>
              <w:t xml:space="preserve"> Arif Hüdai KÖKEN şehir tanıtımı yaptı</w:t>
            </w:r>
          </w:p>
        </w:tc>
      </w:tr>
      <w:tr w:rsidR="00843620" w:rsidRPr="000A331A" w:rsidTr="005D5F8B">
        <w:trPr>
          <w:trHeight w:val="1117"/>
        </w:trPr>
        <w:tc>
          <w:tcPr>
            <w:tcW w:w="2627"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hAnsi="Times New Roman"/>
              </w:rPr>
            </w:pPr>
            <w:r w:rsidRPr="000A331A">
              <w:rPr>
                <w:rFonts w:ascii="Times New Roman" w:hAnsi="Times New Roman"/>
              </w:rPr>
              <w:t>Danışmanım gerekli danışmanlık hizmetini vermektedir</w:t>
            </w:r>
          </w:p>
        </w:tc>
        <w:tc>
          <w:tcPr>
            <w:tcW w:w="2331"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 xml:space="preserve">KEYPS </w:t>
            </w:r>
            <w:r>
              <w:rPr>
                <w:rFonts w:ascii="Times New Roman" w:eastAsia="Times New Roman" w:hAnsi="Times New Roman"/>
                <w:snapToGrid w:val="0"/>
                <w:lang w:eastAsia="tr-TR"/>
              </w:rPr>
              <w:t xml:space="preserve">üzerinden </w:t>
            </w:r>
            <w:r w:rsidRPr="000A331A">
              <w:rPr>
                <w:rFonts w:ascii="Times New Roman" w:eastAsia="Times New Roman" w:hAnsi="Times New Roman"/>
                <w:snapToGrid w:val="0"/>
                <w:lang w:eastAsia="tr-TR"/>
              </w:rPr>
              <w:t>Akademik Danışmanlık Modülü açılmış olup, danışmanlık AYDEP sistem üzerinden yürütülecektir. Tıp Fakültesi web sayfasından duyuru yapılacaktır.</w:t>
            </w:r>
          </w:p>
        </w:tc>
        <w:tc>
          <w:tcPr>
            <w:tcW w:w="1133"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Dekanlık</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10.09.2020</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31.09.2020</w:t>
            </w:r>
          </w:p>
        </w:tc>
        <w:tc>
          <w:tcPr>
            <w:tcW w:w="1843" w:type="dxa"/>
            <w:tcBorders>
              <w:top w:val="single" w:sz="4" w:space="0" w:color="auto"/>
              <w:left w:val="single" w:sz="4" w:space="0" w:color="auto"/>
              <w:bottom w:val="single" w:sz="4" w:space="0" w:color="auto"/>
              <w:right w:val="single" w:sz="4" w:space="0" w:color="auto"/>
            </w:tcBorders>
          </w:tcPr>
          <w:p w:rsidR="00843620" w:rsidRPr="000A331A" w:rsidRDefault="00843620" w:rsidP="005D5F8B">
            <w:pPr>
              <w:rPr>
                <w:rFonts w:ascii="Times New Roman" w:eastAsia="Times New Roman" w:hAnsi="Times New Roman"/>
                <w:snapToGrid w:val="0"/>
                <w:lang w:eastAsia="tr-TR"/>
              </w:rPr>
            </w:pPr>
            <w:r>
              <w:rPr>
                <w:rFonts w:ascii="Times New Roman" w:eastAsia="Times New Roman" w:hAnsi="Times New Roman"/>
                <w:snapToGrid w:val="0"/>
                <w:lang w:eastAsia="tr-TR"/>
              </w:rPr>
              <w:t xml:space="preserve">Fakültemizin web sayfasında AYDEP sis. üzerinden danışmanlık </w:t>
            </w:r>
            <w:proofErr w:type="spellStart"/>
            <w:proofErr w:type="gramStart"/>
            <w:r>
              <w:rPr>
                <w:rFonts w:ascii="Times New Roman" w:eastAsia="Times New Roman" w:hAnsi="Times New Roman"/>
                <w:snapToGrid w:val="0"/>
                <w:lang w:eastAsia="tr-TR"/>
              </w:rPr>
              <w:t>hiz.yürütüleceği</w:t>
            </w:r>
            <w:proofErr w:type="spellEnd"/>
            <w:proofErr w:type="gramEnd"/>
            <w:r>
              <w:rPr>
                <w:rFonts w:ascii="Times New Roman" w:eastAsia="Times New Roman" w:hAnsi="Times New Roman"/>
                <w:snapToGrid w:val="0"/>
                <w:lang w:eastAsia="tr-TR"/>
              </w:rPr>
              <w:t xml:space="preserve"> duyuruldu.</w:t>
            </w:r>
          </w:p>
        </w:tc>
      </w:tr>
      <w:tr w:rsidR="00843620" w:rsidRPr="000A331A" w:rsidTr="005D5F8B">
        <w:trPr>
          <w:trHeight w:val="1117"/>
        </w:trPr>
        <w:tc>
          <w:tcPr>
            <w:tcW w:w="2627"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hAnsi="Times New Roman"/>
              </w:rPr>
            </w:pPr>
            <w:r w:rsidRPr="000A331A">
              <w:rPr>
                <w:rFonts w:ascii="Times New Roman" w:hAnsi="Times New Roman"/>
              </w:rPr>
              <w:t>Eğitim öğretim ile ilgili konularda idari personel (bölüm sekreteri, öğrenci işleri, vb.) gerekli desteği vermektedir.</w:t>
            </w:r>
          </w:p>
        </w:tc>
        <w:tc>
          <w:tcPr>
            <w:tcW w:w="2331"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İdari personele konuyla ilgili toplantı düzenlenerek ayrıntılı bilgi verilerek hassasiyet göstermeleri bildirilecektir.</w:t>
            </w:r>
          </w:p>
        </w:tc>
        <w:tc>
          <w:tcPr>
            <w:tcW w:w="1133"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Fakülte Sekreteri</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10.09.2020</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31.10.2020</w:t>
            </w:r>
          </w:p>
        </w:tc>
        <w:tc>
          <w:tcPr>
            <w:tcW w:w="1843" w:type="dxa"/>
            <w:tcBorders>
              <w:top w:val="single" w:sz="4" w:space="0" w:color="auto"/>
              <w:left w:val="single" w:sz="4" w:space="0" w:color="auto"/>
              <w:bottom w:val="single" w:sz="4" w:space="0" w:color="auto"/>
              <w:right w:val="single" w:sz="4" w:space="0" w:color="auto"/>
            </w:tcBorders>
          </w:tcPr>
          <w:p w:rsidR="00843620" w:rsidRPr="000A331A" w:rsidRDefault="00843620" w:rsidP="005D5F8B">
            <w:pPr>
              <w:rPr>
                <w:rFonts w:ascii="Times New Roman" w:eastAsia="Times New Roman" w:hAnsi="Times New Roman"/>
                <w:snapToGrid w:val="0"/>
                <w:lang w:eastAsia="tr-TR"/>
              </w:rPr>
            </w:pPr>
            <w:r>
              <w:rPr>
                <w:rFonts w:ascii="Times New Roman" w:eastAsia="Times New Roman" w:hAnsi="Times New Roman"/>
                <w:snapToGrid w:val="0"/>
                <w:lang w:eastAsia="tr-TR"/>
              </w:rPr>
              <w:t>İdari personelle toplantı yapılıp konuyla ilgili hassasiyet göstermeleri bildirildi.</w:t>
            </w:r>
          </w:p>
        </w:tc>
      </w:tr>
      <w:tr w:rsidR="00843620" w:rsidRPr="000A331A" w:rsidTr="005D5F8B">
        <w:trPr>
          <w:trHeight w:val="1117"/>
        </w:trPr>
        <w:tc>
          <w:tcPr>
            <w:tcW w:w="2627"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hAnsi="Times New Roman"/>
              </w:rPr>
            </w:pPr>
            <w:r w:rsidRPr="000A331A">
              <w:rPr>
                <w:rFonts w:ascii="Times New Roman" w:hAnsi="Times New Roman"/>
              </w:rPr>
              <w:t>Mesleki/bireysel gelişimimi destekleyecek eğitim ve etkinlikler sunulmaktadır</w:t>
            </w:r>
          </w:p>
        </w:tc>
        <w:tc>
          <w:tcPr>
            <w:tcW w:w="2331"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proofErr w:type="spellStart"/>
            <w:r w:rsidRPr="000A331A">
              <w:rPr>
                <w:rFonts w:ascii="Times New Roman" w:eastAsia="Times New Roman" w:hAnsi="Times New Roman"/>
                <w:snapToGrid w:val="0"/>
                <w:lang w:eastAsia="tr-TR"/>
              </w:rPr>
              <w:t>Pandemi</w:t>
            </w:r>
            <w:proofErr w:type="spellEnd"/>
            <w:r w:rsidRPr="000A331A">
              <w:rPr>
                <w:rFonts w:ascii="Times New Roman" w:eastAsia="Times New Roman" w:hAnsi="Times New Roman"/>
                <w:snapToGrid w:val="0"/>
                <w:lang w:eastAsia="tr-TR"/>
              </w:rPr>
              <w:t xml:space="preserve"> sonrası </w:t>
            </w:r>
            <w:proofErr w:type="spellStart"/>
            <w:r w:rsidRPr="000A331A">
              <w:rPr>
                <w:rFonts w:ascii="Times New Roman" w:eastAsia="Times New Roman" w:hAnsi="Times New Roman"/>
                <w:snapToGrid w:val="0"/>
                <w:lang w:eastAsia="tr-TR"/>
              </w:rPr>
              <w:t>yüzyüze</w:t>
            </w:r>
            <w:proofErr w:type="spellEnd"/>
            <w:r w:rsidRPr="000A331A">
              <w:rPr>
                <w:rFonts w:ascii="Times New Roman" w:eastAsia="Times New Roman" w:hAnsi="Times New Roman"/>
                <w:snapToGrid w:val="0"/>
                <w:lang w:eastAsia="tr-TR"/>
              </w:rPr>
              <w:t xml:space="preserve"> eğitimde öğrenci kulübü üzerinden mesleki gelişmeyi destekleyecek etkinlik öğrenci kulüp danışmanlarına yazı yazılacaktır.</w:t>
            </w:r>
            <w:r>
              <w:rPr>
                <w:rFonts w:ascii="Times New Roman" w:eastAsia="Times New Roman" w:hAnsi="Times New Roman"/>
                <w:snapToGrid w:val="0"/>
                <w:lang w:eastAsia="tr-TR"/>
              </w:rPr>
              <w:t xml:space="preserve"> </w:t>
            </w:r>
            <w:r w:rsidRPr="000A331A">
              <w:rPr>
                <w:rFonts w:ascii="Times New Roman" w:eastAsia="Times New Roman" w:hAnsi="Times New Roman"/>
                <w:snapToGrid w:val="0"/>
                <w:lang w:eastAsia="tr-TR"/>
              </w:rPr>
              <w:t xml:space="preserve">Bahar </w:t>
            </w:r>
            <w:r w:rsidRPr="000A331A">
              <w:rPr>
                <w:rFonts w:ascii="Times New Roman" w:eastAsia="Times New Roman" w:hAnsi="Times New Roman"/>
                <w:snapToGrid w:val="0"/>
                <w:lang w:eastAsia="tr-TR"/>
              </w:rPr>
              <w:lastRenderedPageBreak/>
              <w:t xml:space="preserve">dönemi </w:t>
            </w:r>
            <w:proofErr w:type="spellStart"/>
            <w:r w:rsidRPr="000A331A">
              <w:rPr>
                <w:rFonts w:ascii="Times New Roman" w:eastAsia="Times New Roman" w:hAnsi="Times New Roman"/>
                <w:snapToGrid w:val="0"/>
                <w:lang w:eastAsia="tr-TR"/>
              </w:rPr>
              <w:t>yüzyüze</w:t>
            </w:r>
            <w:proofErr w:type="spellEnd"/>
            <w:r w:rsidRPr="000A331A">
              <w:rPr>
                <w:rFonts w:ascii="Times New Roman" w:eastAsia="Times New Roman" w:hAnsi="Times New Roman"/>
                <w:snapToGrid w:val="0"/>
                <w:lang w:eastAsia="tr-TR"/>
              </w:rPr>
              <w:t xml:space="preserve"> eğitimde, öğrenci </w:t>
            </w:r>
            <w:proofErr w:type="gramStart"/>
            <w:r w:rsidRPr="000A331A">
              <w:rPr>
                <w:rFonts w:ascii="Times New Roman" w:eastAsia="Times New Roman" w:hAnsi="Times New Roman"/>
                <w:snapToGrid w:val="0"/>
                <w:lang w:eastAsia="tr-TR"/>
              </w:rPr>
              <w:t>sempozyumunda</w:t>
            </w:r>
            <w:proofErr w:type="gramEnd"/>
            <w:r w:rsidRPr="000A331A">
              <w:rPr>
                <w:rFonts w:ascii="Times New Roman" w:eastAsia="Times New Roman" w:hAnsi="Times New Roman"/>
                <w:snapToGrid w:val="0"/>
                <w:lang w:eastAsia="tr-TR"/>
              </w:rPr>
              <w:t xml:space="preserve"> mesleki gelişim kursları yapılacak.</w:t>
            </w:r>
          </w:p>
        </w:tc>
        <w:tc>
          <w:tcPr>
            <w:tcW w:w="1133"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lastRenderedPageBreak/>
              <w:t>Dekanlık</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10.09.2020</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31.05.2021</w:t>
            </w:r>
          </w:p>
        </w:tc>
        <w:tc>
          <w:tcPr>
            <w:tcW w:w="1843" w:type="dxa"/>
            <w:tcBorders>
              <w:top w:val="single" w:sz="4" w:space="0" w:color="auto"/>
              <w:left w:val="single" w:sz="4" w:space="0" w:color="auto"/>
              <w:bottom w:val="single" w:sz="4" w:space="0" w:color="auto"/>
              <w:right w:val="single" w:sz="4" w:space="0" w:color="auto"/>
            </w:tcBorders>
          </w:tcPr>
          <w:p w:rsidR="00843620" w:rsidRPr="000A331A" w:rsidRDefault="00843620" w:rsidP="005D5F8B">
            <w:pPr>
              <w:rPr>
                <w:rFonts w:ascii="Times New Roman" w:eastAsia="Times New Roman" w:hAnsi="Times New Roman"/>
                <w:snapToGrid w:val="0"/>
                <w:lang w:eastAsia="tr-TR"/>
              </w:rPr>
            </w:pPr>
            <w:r>
              <w:rPr>
                <w:rFonts w:ascii="Times New Roman" w:eastAsia="Times New Roman" w:hAnsi="Times New Roman"/>
                <w:snapToGrid w:val="0"/>
                <w:lang w:eastAsia="tr-TR"/>
              </w:rPr>
              <w:t xml:space="preserve">öğrenci </w:t>
            </w:r>
            <w:proofErr w:type="spellStart"/>
            <w:r>
              <w:rPr>
                <w:rFonts w:ascii="Times New Roman" w:eastAsia="Times New Roman" w:hAnsi="Times New Roman"/>
                <w:snapToGrid w:val="0"/>
                <w:lang w:eastAsia="tr-TR"/>
              </w:rPr>
              <w:t>kulüp</w:t>
            </w:r>
            <w:r w:rsidRPr="000A331A">
              <w:rPr>
                <w:rFonts w:ascii="Times New Roman" w:eastAsia="Times New Roman" w:hAnsi="Times New Roman"/>
                <w:snapToGrid w:val="0"/>
                <w:lang w:eastAsia="tr-TR"/>
              </w:rPr>
              <w:t>danışmanlarına</w:t>
            </w:r>
            <w:proofErr w:type="spellEnd"/>
            <w:r>
              <w:rPr>
                <w:rFonts w:ascii="Times New Roman" w:eastAsia="Times New Roman" w:hAnsi="Times New Roman"/>
                <w:snapToGrid w:val="0"/>
                <w:lang w:eastAsia="tr-TR"/>
              </w:rPr>
              <w:t>,</w:t>
            </w:r>
            <w:r w:rsidRPr="000A331A">
              <w:rPr>
                <w:rFonts w:ascii="Times New Roman" w:eastAsia="Times New Roman" w:hAnsi="Times New Roman"/>
                <w:snapToGrid w:val="0"/>
                <w:lang w:eastAsia="tr-TR"/>
              </w:rPr>
              <w:t xml:space="preserve"> </w:t>
            </w:r>
            <w:proofErr w:type="spellStart"/>
            <w:r w:rsidRPr="000A331A">
              <w:rPr>
                <w:rFonts w:ascii="Times New Roman" w:eastAsia="Times New Roman" w:hAnsi="Times New Roman"/>
                <w:snapToGrid w:val="0"/>
                <w:lang w:eastAsia="tr-TR"/>
              </w:rPr>
              <w:t>Pandemi</w:t>
            </w:r>
            <w:proofErr w:type="spellEnd"/>
            <w:r w:rsidRPr="000A331A">
              <w:rPr>
                <w:rFonts w:ascii="Times New Roman" w:eastAsia="Times New Roman" w:hAnsi="Times New Roman"/>
                <w:snapToGrid w:val="0"/>
                <w:lang w:eastAsia="tr-TR"/>
              </w:rPr>
              <w:t xml:space="preserve"> sonrası </w:t>
            </w:r>
            <w:proofErr w:type="spellStart"/>
            <w:r w:rsidRPr="000A331A">
              <w:rPr>
                <w:rFonts w:ascii="Times New Roman" w:eastAsia="Times New Roman" w:hAnsi="Times New Roman"/>
                <w:snapToGrid w:val="0"/>
                <w:lang w:eastAsia="tr-TR"/>
              </w:rPr>
              <w:t>yüzyüze</w:t>
            </w:r>
            <w:proofErr w:type="spellEnd"/>
            <w:r w:rsidRPr="000A331A">
              <w:rPr>
                <w:rFonts w:ascii="Times New Roman" w:eastAsia="Times New Roman" w:hAnsi="Times New Roman"/>
                <w:snapToGrid w:val="0"/>
                <w:lang w:eastAsia="tr-TR"/>
              </w:rPr>
              <w:t xml:space="preserve"> eğitimde öğrenci kulübü üzerinden mesleki gelişmeyi destekleyecek etkinlik</w:t>
            </w:r>
            <w:r>
              <w:rPr>
                <w:rFonts w:ascii="Times New Roman" w:eastAsia="Times New Roman" w:hAnsi="Times New Roman"/>
                <w:snapToGrid w:val="0"/>
                <w:lang w:eastAsia="tr-TR"/>
              </w:rPr>
              <w:t xml:space="preserve">lerin </w:t>
            </w:r>
            <w:r>
              <w:rPr>
                <w:rFonts w:ascii="Times New Roman" w:eastAsia="Times New Roman" w:hAnsi="Times New Roman"/>
                <w:snapToGrid w:val="0"/>
                <w:lang w:eastAsia="tr-TR"/>
              </w:rPr>
              <w:lastRenderedPageBreak/>
              <w:t xml:space="preserve">düzenlenmesi için  </w:t>
            </w:r>
            <w:r w:rsidRPr="000A331A">
              <w:rPr>
                <w:rFonts w:ascii="Times New Roman" w:eastAsia="Times New Roman" w:hAnsi="Times New Roman"/>
                <w:snapToGrid w:val="0"/>
                <w:lang w:eastAsia="tr-TR"/>
              </w:rPr>
              <w:t xml:space="preserve"> yazı yazıl</w:t>
            </w:r>
            <w:r>
              <w:rPr>
                <w:rFonts w:ascii="Times New Roman" w:eastAsia="Times New Roman" w:hAnsi="Times New Roman"/>
                <w:snapToGrid w:val="0"/>
                <w:lang w:eastAsia="tr-TR"/>
              </w:rPr>
              <w:t>dı</w:t>
            </w:r>
            <w:proofErr w:type="gramStart"/>
            <w:r>
              <w:rPr>
                <w:rFonts w:ascii="Times New Roman" w:eastAsia="Times New Roman" w:hAnsi="Times New Roman"/>
                <w:snapToGrid w:val="0"/>
                <w:lang w:eastAsia="tr-TR"/>
              </w:rPr>
              <w:t>.</w:t>
            </w:r>
            <w:r w:rsidRPr="000A331A">
              <w:rPr>
                <w:rFonts w:ascii="Times New Roman" w:eastAsia="Times New Roman" w:hAnsi="Times New Roman"/>
                <w:snapToGrid w:val="0"/>
                <w:lang w:eastAsia="tr-TR"/>
              </w:rPr>
              <w:t>.</w:t>
            </w:r>
            <w:proofErr w:type="gramEnd"/>
          </w:p>
        </w:tc>
      </w:tr>
      <w:tr w:rsidR="00843620" w:rsidRPr="00B37C99" w:rsidTr="005D5F8B">
        <w:trPr>
          <w:trHeight w:val="1117"/>
        </w:trPr>
        <w:tc>
          <w:tcPr>
            <w:tcW w:w="2627"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hAnsi="Times New Roman"/>
              </w:rPr>
            </w:pPr>
            <w:r w:rsidRPr="000A331A">
              <w:rPr>
                <w:rFonts w:ascii="Times New Roman" w:hAnsi="Times New Roman"/>
              </w:rPr>
              <w:t>Üniversite kütüphanesinin basılı kaynakları eğitim öğretim için yeterlidir.</w:t>
            </w:r>
          </w:p>
        </w:tc>
        <w:tc>
          <w:tcPr>
            <w:tcW w:w="2331"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Morfoloji Binası Tıp Fakültesi kütüphanesinin zenginleştirilmesi için ve kullanıma hazır hale getirilmesi için çalışmalar yapılacak.</w:t>
            </w:r>
          </w:p>
        </w:tc>
        <w:tc>
          <w:tcPr>
            <w:tcW w:w="1133"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Dekanlık</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07.09.2020</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Pr>
                <w:rFonts w:ascii="Times New Roman" w:eastAsia="Times New Roman" w:hAnsi="Times New Roman"/>
                <w:snapToGrid w:val="0"/>
                <w:lang w:eastAsia="tr-TR"/>
              </w:rPr>
              <w:t>15.01.2021</w:t>
            </w:r>
          </w:p>
        </w:tc>
        <w:tc>
          <w:tcPr>
            <w:tcW w:w="1843" w:type="dxa"/>
            <w:tcBorders>
              <w:top w:val="single" w:sz="4" w:space="0" w:color="auto"/>
              <w:left w:val="single" w:sz="4" w:space="0" w:color="auto"/>
              <w:bottom w:val="single" w:sz="4" w:space="0" w:color="auto"/>
              <w:right w:val="single" w:sz="4" w:space="0" w:color="auto"/>
            </w:tcBorders>
          </w:tcPr>
          <w:p w:rsidR="00843620" w:rsidRPr="00B37C99" w:rsidRDefault="00843620" w:rsidP="005D5F8B">
            <w:pPr>
              <w:rPr>
                <w:rFonts w:ascii="Times New Roman" w:eastAsia="Times New Roman" w:hAnsi="Times New Roman"/>
                <w:snapToGrid w:val="0"/>
                <w:lang w:eastAsia="tr-TR"/>
              </w:rPr>
            </w:pPr>
            <w:r w:rsidRPr="00B37C99">
              <w:rPr>
                <w:rFonts w:ascii="Times New Roman" w:eastAsia="Times New Roman" w:hAnsi="Times New Roman"/>
                <w:snapToGrid w:val="0"/>
                <w:color w:val="000000" w:themeColor="text1"/>
                <w:lang w:eastAsia="tr-TR"/>
              </w:rPr>
              <w:t xml:space="preserve">Morfoloji Binası Tıp Fakültesi kütüphanesinin zenginleştirilmesi için ve kullanıma hazır hale getirilmesi için Kütüphane ve </w:t>
            </w:r>
            <w:proofErr w:type="spellStart"/>
            <w:r w:rsidRPr="00B37C99">
              <w:rPr>
                <w:rFonts w:ascii="Times New Roman" w:eastAsia="Times New Roman" w:hAnsi="Times New Roman"/>
                <w:snapToGrid w:val="0"/>
                <w:color w:val="000000" w:themeColor="text1"/>
                <w:lang w:eastAsia="tr-TR"/>
              </w:rPr>
              <w:t>Dökümantasyon</w:t>
            </w:r>
            <w:proofErr w:type="spellEnd"/>
            <w:r w:rsidRPr="00B37C99">
              <w:rPr>
                <w:rFonts w:ascii="Times New Roman" w:eastAsia="Times New Roman" w:hAnsi="Times New Roman"/>
                <w:snapToGrid w:val="0"/>
                <w:color w:val="000000" w:themeColor="text1"/>
                <w:lang w:eastAsia="tr-TR"/>
              </w:rPr>
              <w:t xml:space="preserve"> Daire Başkanlığından bir görevli istendi ve getirdiği yeni kitaplar ile kullanıma hazır hale getirildi</w:t>
            </w:r>
          </w:p>
        </w:tc>
      </w:tr>
      <w:tr w:rsidR="00843620" w:rsidRPr="000A331A" w:rsidTr="005D5F8B">
        <w:trPr>
          <w:trHeight w:val="1117"/>
        </w:trPr>
        <w:tc>
          <w:tcPr>
            <w:tcW w:w="2627"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hAnsi="Times New Roman"/>
              </w:rPr>
            </w:pPr>
            <w:r w:rsidRPr="000A331A">
              <w:rPr>
                <w:rFonts w:ascii="Times New Roman" w:hAnsi="Times New Roman"/>
              </w:rPr>
              <w:t>Üniversite kütüphanesinin elektronik kaynakları eğitim öğretim için yeterlidir.</w:t>
            </w:r>
          </w:p>
        </w:tc>
        <w:tc>
          <w:tcPr>
            <w:tcW w:w="2331"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 xml:space="preserve">Üniversite kütüphanesinin Tıp alanında elektronik kaynaklarının güçlendirilmesi için Kütüphane ve </w:t>
            </w:r>
            <w:proofErr w:type="spellStart"/>
            <w:r w:rsidRPr="000A331A">
              <w:rPr>
                <w:rFonts w:ascii="Times New Roman" w:eastAsia="Times New Roman" w:hAnsi="Times New Roman"/>
                <w:snapToGrid w:val="0"/>
                <w:lang w:eastAsia="tr-TR"/>
              </w:rPr>
              <w:t>Dökümantasyon</w:t>
            </w:r>
            <w:proofErr w:type="spellEnd"/>
            <w:r w:rsidRPr="000A331A">
              <w:rPr>
                <w:rFonts w:ascii="Times New Roman" w:eastAsia="Times New Roman" w:hAnsi="Times New Roman"/>
                <w:snapToGrid w:val="0"/>
                <w:lang w:eastAsia="tr-TR"/>
              </w:rPr>
              <w:t xml:space="preserve"> Daire Başkanlığına yazı yazılacak.</w:t>
            </w:r>
          </w:p>
        </w:tc>
        <w:tc>
          <w:tcPr>
            <w:tcW w:w="1133"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Dekanlık</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10.09.2020</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31.09.2020</w:t>
            </w:r>
          </w:p>
        </w:tc>
        <w:tc>
          <w:tcPr>
            <w:tcW w:w="1843" w:type="dxa"/>
            <w:tcBorders>
              <w:top w:val="single" w:sz="4" w:space="0" w:color="auto"/>
              <w:left w:val="single" w:sz="4" w:space="0" w:color="auto"/>
              <w:bottom w:val="single" w:sz="4" w:space="0" w:color="auto"/>
              <w:right w:val="single" w:sz="4" w:space="0" w:color="auto"/>
            </w:tcBorders>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 xml:space="preserve">Üniversite kütüphanesinin Tıp alanında elektronik kaynaklarının güçlendirilmesi için Kütüphane ve </w:t>
            </w:r>
            <w:proofErr w:type="spellStart"/>
            <w:r w:rsidRPr="000A331A">
              <w:rPr>
                <w:rFonts w:ascii="Times New Roman" w:eastAsia="Times New Roman" w:hAnsi="Times New Roman"/>
                <w:snapToGrid w:val="0"/>
                <w:lang w:eastAsia="tr-TR"/>
              </w:rPr>
              <w:t>Dökümantasyon</w:t>
            </w:r>
            <w:proofErr w:type="spellEnd"/>
            <w:r w:rsidRPr="000A331A">
              <w:rPr>
                <w:rFonts w:ascii="Times New Roman" w:eastAsia="Times New Roman" w:hAnsi="Times New Roman"/>
                <w:snapToGrid w:val="0"/>
                <w:lang w:eastAsia="tr-TR"/>
              </w:rPr>
              <w:t xml:space="preserve"> Daire Başkanlığına yazı yazıl</w:t>
            </w:r>
            <w:r>
              <w:rPr>
                <w:rFonts w:ascii="Times New Roman" w:eastAsia="Times New Roman" w:hAnsi="Times New Roman"/>
                <w:snapToGrid w:val="0"/>
                <w:lang w:eastAsia="tr-TR"/>
              </w:rPr>
              <w:t>dı.</w:t>
            </w:r>
          </w:p>
        </w:tc>
      </w:tr>
      <w:tr w:rsidR="00843620" w:rsidTr="005D5F8B">
        <w:trPr>
          <w:trHeight w:val="1117"/>
        </w:trPr>
        <w:tc>
          <w:tcPr>
            <w:tcW w:w="2627"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hAnsi="Times New Roman"/>
              </w:rPr>
            </w:pPr>
            <w:r w:rsidRPr="000A331A">
              <w:rPr>
                <w:rFonts w:ascii="Times New Roman" w:hAnsi="Times New Roman"/>
              </w:rPr>
              <w:t>Kullandığımız derslik/laboratuvarlardaki öğretim materyalleri (</w:t>
            </w:r>
            <w:proofErr w:type="gramStart"/>
            <w:r w:rsidRPr="000A331A">
              <w:rPr>
                <w:rFonts w:ascii="Times New Roman" w:hAnsi="Times New Roman"/>
              </w:rPr>
              <w:t>projeksiyon</w:t>
            </w:r>
            <w:proofErr w:type="gramEnd"/>
            <w:r w:rsidRPr="000A331A">
              <w:rPr>
                <w:rFonts w:ascii="Times New Roman" w:hAnsi="Times New Roman"/>
              </w:rPr>
              <w:t xml:space="preserve"> cihazı, tahta, deney düzenekleri, vb.) eğitim öğretim için yeterlidir.</w:t>
            </w:r>
          </w:p>
        </w:tc>
        <w:tc>
          <w:tcPr>
            <w:tcW w:w="2331"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 xml:space="preserve">Fen-Edebiyat Fakültesindeki </w:t>
            </w:r>
            <w:proofErr w:type="gramStart"/>
            <w:r w:rsidRPr="000A331A">
              <w:rPr>
                <w:rFonts w:ascii="Times New Roman" w:eastAsia="Times New Roman" w:hAnsi="Times New Roman"/>
                <w:snapToGrid w:val="0"/>
                <w:lang w:eastAsia="tr-TR"/>
              </w:rPr>
              <w:t xml:space="preserve">öğrenci  </w:t>
            </w:r>
            <w:r>
              <w:rPr>
                <w:rFonts w:ascii="Times New Roman" w:eastAsia="Times New Roman" w:hAnsi="Times New Roman"/>
                <w:snapToGrid w:val="0"/>
                <w:lang w:eastAsia="tr-TR"/>
              </w:rPr>
              <w:t xml:space="preserve"> </w:t>
            </w:r>
            <w:r w:rsidRPr="000A331A">
              <w:rPr>
                <w:rFonts w:ascii="Times New Roman" w:eastAsia="Times New Roman" w:hAnsi="Times New Roman"/>
                <w:snapToGrid w:val="0"/>
                <w:lang w:eastAsia="tr-TR"/>
              </w:rPr>
              <w:t>laboratuvarlarımız</w:t>
            </w:r>
            <w:proofErr w:type="gramEnd"/>
            <w:r w:rsidRPr="000A331A">
              <w:rPr>
                <w:rFonts w:ascii="Times New Roman" w:eastAsia="Times New Roman" w:hAnsi="Times New Roman"/>
                <w:snapToGrid w:val="0"/>
                <w:lang w:eastAsia="tr-TR"/>
              </w:rPr>
              <w:t xml:space="preserve"> Morfoloji Binasına tamamen taşınacaktır</w:t>
            </w:r>
          </w:p>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w:t>
            </w:r>
          </w:p>
        </w:tc>
        <w:tc>
          <w:tcPr>
            <w:tcW w:w="1133"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Dekanlık</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10.09.2020</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Pr>
                <w:rFonts w:ascii="Times New Roman" w:eastAsia="Times New Roman" w:hAnsi="Times New Roman"/>
                <w:snapToGrid w:val="0"/>
                <w:lang w:eastAsia="tr-TR"/>
              </w:rPr>
              <w:t>15.01.2021</w:t>
            </w:r>
          </w:p>
        </w:tc>
        <w:tc>
          <w:tcPr>
            <w:tcW w:w="1843" w:type="dxa"/>
            <w:tcBorders>
              <w:top w:val="single" w:sz="4" w:space="0" w:color="auto"/>
              <w:left w:val="single" w:sz="4" w:space="0" w:color="auto"/>
              <w:bottom w:val="single" w:sz="4" w:space="0" w:color="auto"/>
              <w:right w:val="single" w:sz="4" w:space="0" w:color="auto"/>
            </w:tcBorders>
          </w:tcPr>
          <w:p w:rsidR="00843620" w:rsidRDefault="00843620" w:rsidP="005D5F8B">
            <w:pPr>
              <w:rPr>
                <w:rFonts w:ascii="Times New Roman" w:eastAsia="Times New Roman" w:hAnsi="Times New Roman"/>
                <w:snapToGrid w:val="0"/>
                <w:lang w:eastAsia="tr-TR"/>
              </w:rPr>
            </w:pPr>
            <w:r w:rsidRPr="00F42977">
              <w:rPr>
                <w:rFonts w:ascii="Times New Roman" w:eastAsia="Times New Roman" w:hAnsi="Times New Roman"/>
                <w:snapToGrid w:val="0"/>
                <w:lang w:eastAsia="tr-TR"/>
              </w:rPr>
              <w:t>Fen-</w:t>
            </w:r>
            <w:proofErr w:type="spellStart"/>
            <w:proofErr w:type="gramStart"/>
            <w:r w:rsidRPr="00F42977">
              <w:rPr>
                <w:rFonts w:ascii="Times New Roman" w:eastAsia="Times New Roman" w:hAnsi="Times New Roman"/>
                <w:snapToGrid w:val="0"/>
                <w:lang w:eastAsia="tr-TR"/>
              </w:rPr>
              <w:t>Edabiyat</w:t>
            </w:r>
            <w:proofErr w:type="spellEnd"/>
            <w:r w:rsidRPr="00F42977">
              <w:rPr>
                <w:rFonts w:ascii="Times New Roman" w:eastAsia="Times New Roman" w:hAnsi="Times New Roman"/>
                <w:snapToGrid w:val="0"/>
                <w:lang w:eastAsia="tr-TR"/>
              </w:rPr>
              <w:t xml:space="preserve"> fakültesi</w:t>
            </w:r>
            <w:proofErr w:type="gramEnd"/>
            <w:r w:rsidRPr="00F42977">
              <w:rPr>
                <w:rFonts w:ascii="Times New Roman" w:eastAsia="Times New Roman" w:hAnsi="Times New Roman"/>
                <w:snapToGrid w:val="0"/>
                <w:lang w:eastAsia="tr-TR"/>
              </w:rPr>
              <w:t xml:space="preserve"> binasında bulunan Tıp fakültesine ait laboratuvarlar morfoloji binasına Aralık ayı içerisinde taşınacak olup; </w:t>
            </w:r>
            <w:proofErr w:type="spellStart"/>
            <w:r w:rsidRPr="00F42977">
              <w:rPr>
                <w:rFonts w:ascii="Times New Roman" w:eastAsia="Times New Roman" w:hAnsi="Times New Roman"/>
                <w:snapToGrid w:val="0"/>
                <w:lang w:eastAsia="tr-TR"/>
              </w:rPr>
              <w:t>pandeminin</w:t>
            </w:r>
            <w:proofErr w:type="spellEnd"/>
            <w:r w:rsidRPr="00F42977">
              <w:rPr>
                <w:rFonts w:ascii="Times New Roman" w:eastAsia="Times New Roman" w:hAnsi="Times New Roman"/>
                <w:snapToGrid w:val="0"/>
                <w:lang w:eastAsia="tr-TR"/>
              </w:rPr>
              <w:t xml:space="preserve"> bitmesi ve yüz yüze eğitimin başlaması ile birlikte öğrencilerdeki memnuniyet </w:t>
            </w:r>
            <w:r w:rsidRPr="00F42977">
              <w:rPr>
                <w:rFonts w:ascii="Times New Roman" w:eastAsia="Times New Roman" w:hAnsi="Times New Roman"/>
                <w:snapToGrid w:val="0"/>
                <w:lang w:eastAsia="tr-TR"/>
              </w:rPr>
              <w:lastRenderedPageBreak/>
              <w:t>oranının artacağı düşünülmektedir.</w:t>
            </w:r>
          </w:p>
        </w:tc>
      </w:tr>
      <w:tr w:rsidR="00843620" w:rsidTr="005D5F8B">
        <w:trPr>
          <w:trHeight w:val="1117"/>
        </w:trPr>
        <w:tc>
          <w:tcPr>
            <w:tcW w:w="2627"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hAnsi="Times New Roman"/>
              </w:rPr>
            </w:pPr>
            <w:r w:rsidRPr="000A331A">
              <w:rPr>
                <w:rFonts w:ascii="Times New Roman" w:hAnsi="Times New Roman"/>
              </w:rPr>
              <w:lastRenderedPageBreak/>
              <w:t xml:space="preserve">Kullandığımız derslik/laboratuvarların fiziksel </w:t>
            </w:r>
            <w:proofErr w:type="spellStart"/>
            <w:r w:rsidRPr="000A331A">
              <w:rPr>
                <w:rFonts w:ascii="Times New Roman" w:hAnsi="Times New Roman"/>
              </w:rPr>
              <w:t>imkÃ¢nları</w:t>
            </w:r>
            <w:proofErr w:type="spellEnd"/>
            <w:r w:rsidRPr="000A331A">
              <w:rPr>
                <w:rFonts w:ascii="Times New Roman" w:hAnsi="Times New Roman"/>
              </w:rPr>
              <w:t xml:space="preserve"> (aydınlatma, ısıtma, havalandırma, vb.) eğitim öğretim için yeterlidir</w:t>
            </w:r>
          </w:p>
        </w:tc>
        <w:tc>
          <w:tcPr>
            <w:tcW w:w="2331"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 xml:space="preserve">. Fen-Edebiyat Fakültesindeki </w:t>
            </w:r>
            <w:proofErr w:type="gramStart"/>
            <w:r w:rsidRPr="000A331A">
              <w:rPr>
                <w:rFonts w:ascii="Times New Roman" w:eastAsia="Times New Roman" w:hAnsi="Times New Roman"/>
                <w:snapToGrid w:val="0"/>
                <w:lang w:eastAsia="tr-TR"/>
              </w:rPr>
              <w:t xml:space="preserve">öğrenci  </w:t>
            </w:r>
            <w:r>
              <w:rPr>
                <w:rFonts w:ascii="Times New Roman" w:eastAsia="Times New Roman" w:hAnsi="Times New Roman"/>
                <w:snapToGrid w:val="0"/>
                <w:lang w:eastAsia="tr-TR"/>
              </w:rPr>
              <w:t xml:space="preserve"> </w:t>
            </w:r>
            <w:r w:rsidRPr="000A331A">
              <w:rPr>
                <w:rFonts w:ascii="Times New Roman" w:eastAsia="Times New Roman" w:hAnsi="Times New Roman"/>
                <w:snapToGrid w:val="0"/>
                <w:lang w:eastAsia="tr-TR"/>
              </w:rPr>
              <w:t>laboratuvarlarımız</w:t>
            </w:r>
            <w:proofErr w:type="gramEnd"/>
            <w:r w:rsidRPr="000A331A">
              <w:rPr>
                <w:rFonts w:ascii="Times New Roman" w:eastAsia="Times New Roman" w:hAnsi="Times New Roman"/>
                <w:snapToGrid w:val="0"/>
                <w:lang w:eastAsia="tr-TR"/>
              </w:rPr>
              <w:t xml:space="preserve"> Morfoloji Binasına tamamen taşınacaktır</w:t>
            </w:r>
          </w:p>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w:t>
            </w:r>
          </w:p>
        </w:tc>
        <w:tc>
          <w:tcPr>
            <w:tcW w:w="1133"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proofErr w:type="spellStart"/>
            <w:r w:rsidRPr="000A331A">
              <w:rPr>
                <w:rFonts w:ascii="Times New Roman" w:eastAsia="Times New Roman" w:hAnsi="Times New Roman"/>
                <w:snapToGrid w:val="0"/>
                <w:lang w:eastAsia="tr-TR"/>
              </w:rPr>
              <w:t>Dekenlık</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10.09.2020</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Pr>
                <w:rFonts w:ascii="Times New Roman" w:eastAsia="Times New Roman" w:hAnsi="Times New Roman"/>
                <w:snapToGrid w:val="0"/>
                <w:lang w:eastAsia="tr-TR"/>
              </w:rPr>
              <w:t>15.01.2021</w:t>
            </w:r>
          </w:p>
        </w:tc>
        <w:tc>
          <w:tcPr>
            <w:tcW w:w="1843" w:type="dxa"/>
            <w:tcBorders>
              <w:top w:val="single" w:sz="4" w:space="0" w:color="auto"/>
              <w:left w:val="single" w:sz="4" w:space="0" w:color="auto"/>
              <w:bottom w:val="single" w:sz="4" w:space="0" w:color="auto"/>
              <w:right w:val="single" w:sz="4" w:space="0" w:color="auto"/>
            </w:tcBorders>
          </w:tcPr>
          <w:p w:rsidR="00843620" w:rsidRDefault="00843620" w:rsidP="005D5F8B">
            <w:pPr>
              <w:rPr>
                <w:rFonts w:ascii="Times New Roman" w:eastAsia="Times New Roman" w:hAnsi="Times New Roman"/>
                <w:snapToGrid w:val="0"/>
                <w:lang w:eastAsia="tr-TR"/>
              </w:rPr>
            </w:pPr>
            <w:r w:rsidRPr="00F42977">
              <w:rPr>
                <w:rFonts w:ascii="Times New Roman" w:eastAsia="Times New Roman" w:hAnsi="Times New Roman"/>
                <w:snapToGrid w:val="0"/>
                <w:lang w:eastAsia="tr-TR"/>
              </w:rPr>
              <w:t>Fen-</w:t>
            </w:r>
            <w:proofErr w:type="spellStart"/>
            <w:proofErr w:type="gramStart"/>
            <w:r w:rsidRPr="00F42977">
              <w:rPr>
                <w:rFonts w:ascii="Times New Roman" w:eastAsia="Times New Roman" w:hAnsi="Times New Roman"/>
                <w:snapToGrid w:val="0"/>
                <w:lang w:eastAsia="tr-TR"/>
              </w:rPr>
              <w:t>Edabiyat</w:t>
            </w:r>
            <w:proofErr w:type="spellEnd"/>
            <w:r w:rsidRPr="00F42977">
              <w:rPr>
                <w:rFonts w:ascii="Times New Roman" w:eastAsia="Times New Roman" w:hAnsi="Times New Roman"/>
                <w:snapToGrid w:val="0"/>
                <w:lang w:eastAsia="tr-TR"/>
              </w:rPr>
              <w:t xml:space="preserve"> fakültesi</w:t>
            </w:r>
            <w:proofErr w:type="gramEnd"/>
            <w:r w:rsidRPr="00F42977">
              <w:rPr>
                <w:rFonts w:ascii="Times New Roman" w:eastAsia="Times New Roman" w:hAnsi="Times New Roman"/>
                <w:snapToGrid w:val="0"/>
                <w:lang w:eastAsia="tr-TR"/>
              </w:rPr>
              <w:t xml:space="preserve"> binasında bulunan Tıp fakültesine ait laboratuvarlar morfoloji binasına Aralık ayı içerisinde taşınacak olup; </w:t>
            </w:r>
            <w:proofErr w:type="spellStart"/>
            <w:r w:rsidRPr="00F42977">
              <w:rPr>
                <w:rFonts w:ascii="Times New Roman" w:eastAsia="Times New Roman" w:hAnsi="Times New Roman"/>
                <w:snapToGrid w:val="0"/>
                <w:lang w:eastAsia="tr-TR"/>
              </w:rPr>
              <w:t>pandeminin</w:t>
            </w:r>
            <w:proofErr w:type="spellEnd"/>
            <w:r w:rsidRPr="00F42977">
              <w:rPr>
                <w:rFonts w:ascii="Times New Roman" w:eastAsia="Times New Roman" w:hAnsi="Times New Roman"/>
                <w:snapToGrid w:val="0"/>
                <w:lang w:eastAsia="tr-TR"/>
              </w:rPr>
              <w:t xml:space="preserve"> bitmesi ve yüz yüze eğitimin başlaması ile birlikte öğrencilerdeki memnuniyet oranının artacağı düşünülmektedir.</w:t>
            </w:r>
          </w:p>
        </w:tc>
      </w:tr>
      <w:tr w:rsidR="00843620" w:rsidRPr="000A331A" w:rsidTr="005D5F8B">
        <w:trPr>
          <w:trHeight w:val="1117"/>
        </w:trPr>
        <w:tc>
          <w:tcPr>
            <w:tcW w:w="2627"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hAnsi="Times New Roman"/>
              </w:rPr>
            </w:pPr>
            <w:r w:rsidRPr="000A331A">
              <w:rPr>
                <w:rFonts w:ascii="Times New Roman" w:hAnsi="Times New Roman"/>
              </w:rPr>
              <w:t>Üniversitenin genel temizlik hizmetleri yeterlidir.</w:t>
            </w:r>
          </w:p>
        </w:tc>
        <w:tc>
          <w:tcPr>
            <w:tcW w:w="2331"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Genel Sekreterliğe Üniversitenin genel temizliğiyle ilgili yazı yazılacak.</w:t>
            </w:r>
          </w:p>
        </w:tc>
        <w:tc>
          <w:tcPr>
            <w:tcW w:w="1133"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Dekanlık</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10.0.92020</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31.09.2020</w:t>
            </w:r>
          </w:p>
        </w:tc>
        <w:tc>
          <w:tcPr>
            <w:tcW w:w="1843" w:type="dxa"/>
            <w:tcBorders>
              <w:top w:val="single" w:sz="4" w:space="0" w:color="auto"/>
              <w:left w:val="single" w:sz="4" w:space="0" w:color="auto"/>
              <w:bottom w:val="single" w:sz="4" w:space="0" w:color="auto"/>
              <w:right w:val="single" w:sz="4" w:space="0" w:color="auto"/>
            </w:tcBorders>
          </w:tcPr>
          <w:p w:rsidR="00843620" w:rsidRPr="000A331A" w:rsidRDefault="00843620" w:rsidP="005D5F8B">
            <w:pPr>
              <w:rPr>
                <w:rFonts w:ascii="Times New Roman" w:eastAsia="Times New Roman" w:hAnsi="Times New Roman"/>
                <w:snapToGrid w:val="0"/>
                <w:lang w:eastAsia="tr-TR"/>
              </w:rPr>
            </w:pPr>
            <w:r>
              <w:rPr>
                <w:rFonts w:ascii="Times New Roman" w:eastAsia="Times New Roman" w:hAnsi="Times New Roman"/>
                <w:snapToGrid w:val="0"/>
                <w:lang w:eastAsia="tr-TR"/>
              </w:rPr>
              <w:t xml:space="preserve">Genel </w:t>
            </w:r>
            <w:proofErr w:type="spellStart"/>
            <w:r>
              <w:rPr>
                <w:rFonts w:ascii="Times New Roman" w:eastAsia="Times New Roman" w:hAnsi="Times New Roman"/>
                <w:snapToGrid w:val="0"/>
                <w:lang w:eastAsia="tr-TR"/>
              </w:rPr>
              <w:t>Sekreterliğ</w:t>
            </w:r>
            <w:r w:rsidRPr="000A331A">
              <w:rPr>
                <w:rFonts w:ascii="Times New Roman" w:eastAsia="Times New Roman" w:hAnsi="Times New Roman"/>
                <w:snapToGrid w:val="0"/>
                <w:lang w:eastAsia="tr-TR"/>
              </w:rPr>
              <w:t>Üniversitenin</w:t>
            </w:r>
            <w:proofErr w:type="spellEnd"/>
            <w:r w:rsidRPr="000A331A">
              <w:rPr>
                <w:rFonts w:ascii="Times New Roman" w:eastAsia="Times New Roman" w:hAnsi="Times New Roman"/>
                <w:snapToGrid w:val="0"/>
                <w:lang w:eastAsia="tr-TR"/>
              </w:rPr>
              <w:t xml:space="preserve"> genel</w:t>
            </w:r>
            <w:r>
              <w:rPr>
                <w:rFonts w:ascii="Times New Roman" w:eastAsia="Times New Roman" w:hAnsi="Times New Roman"/>
                <w:snapToGrid w:val="0"/>
                <w:lang w:eastAsia="tr-TR"/>
              </w:rPr>
              <w:t xml:space="preserve"> temizliğiyle ilgili yazı yazıldı.</w:t>
            </w:r>
          </w:p>
        </w:tc>
      </w:tr>
      <w:tr w:rsidR="00843620" w:rsidRPr="000A331A" w:rsidTr="005D5F8B">
        <w:trPr>
          <w:trHeight w:val="1117"/>
        </w:trPr>
        <w:tc>
          <w:tcPr>
            <w:tcW w:w="2627"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hAnsi="Times New Roman"/>
              </w:rPr>
            </w:pPr>
            <w:r w:rsidRPr="000A331A">
              <w:rPr>
                <w:rFonts w:ascii="Times New Roman" w:hAnsi="Times New Roman"/>
              </w:rPr>
              <w:t>Üniversitenin fiziki koşulları engelli bireyler için uygundur</w:t>
            </w:r>
          </w:p>
        </w:tc>
        <w:tc>
          <w:tcPr>
            <w:tcW w:w="2331"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Genel Sekreterliğe yazı yazılacak.</w:t>
            </w:r>
          </w:p>
        </w:tc>
        <w:tc>
          <w:tcPr>
            <w:tcW w:w="1133"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Dekanlık</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10.09.2020</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31.09.2020</w:t>
            </w:r>
          </w:p>
        </w:tc>
        <w:tc>
          <w:tcPr>
            <w:tcW w:w="1843" w:type="dxa"/>
            <w:tcBorders>
              <w:top w:val="single" w:sz="4" w:space="0" w:color="auto"/>
              <w:left w:val="single" w:sz="4" w:space="0" w:color="auto"/>
              <w:bottom w:val="single" w:sz="4" w:space="0" w:color="auto"/>
              <w:right w:val="single" w:sz="4" w:space="0" w:color="auto"/>
            </w:tcBorders>
          </w:tcPr>
          <w:p w:rsidR="00843620" w:rsidRPr="000A331A" w:rsidRDefault="00843620" w:rsidP="005D5F8B">
            <w:pPr>
              <w:rPr>
                <w:rFonts w:ascii="Times New Roman" w:eastAsia="Times New Roman" w:hAnsi="Times New Roman"/>
                <w:snapToGrid w:val="0"/>
                <w:lang w:eastAsia="tr-TR"/>
              </w:rPr>
            </w:pPr>
            <w:r>
              <w:rPr>
                <w:rFonts w:ascii="Times New Roman" w:eastAsia="Times New Roman" w:hAnsi="Times New Roman"/>
                <w:snapToGrid w:val="0"/>
                <w:lang w:eastAsia="tr-TR"/>
              </w:rPr>
              <w:t>Konuyla ilgili Genel Sekreterliğe yazı yazıldı.</w:t>
            </w:r>
          </w:p>
        </w:tc>
      </w:tr>
      <w:tr w:rsidR="00843620" w:rsidRPr="000A331A" w:rsidTr="005D5F8B">
        <w:trPr>
          <w:trHeight w:val="1117"/>
        </w:trPr>
        <w:tc>
          <w:tcPr>
            <w:tcW w:w="2627"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hAnsi="Times New Roman"/>
              </w:rPr>
            </w:pPr>
            <w:r w:rsidRPr="000A331A">
              <w:rPr>
                <w:rFonts w:ascii="Times New Roman" w:hAnsi="Times New Roman"/>
              </w:rPr>
              <w:t>Sınavlar dersin amaç ve içerikleri ile uyumlu olacak şekilde hazırlanmaktadır</w:t>
            </w:r>
          </w:p>
        </w:tc>
        <w:tc>
          <w:tcPr>
            <w:tcW w:w="2331"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Ölçme Değerlendirme Komisyonuna konu ile ilgili yazı yazılacaktır.</w:t>
            </w:r>
          </w:p>
        </w:tc>
        <w:tc>
          <w:tcPr>
            <w:tcW w:w="1133"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Dekanlık</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10.092020</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31.09.2020</w:t>
            </w:r>
          </w:p>
        </w:tc>
        <w:tc>
          <w:tcPr>
            <w:tcW w:w="1843" w:type="dxa"/>
            <w:tcBorders>
              <w:top w:val="single" w:sz="4" w:space="0" w:color="auto"/>
              <w:left w:val="single" w:sz="4" w:space="0" w:color="auto"/>
              <w:bottom w:val="single" w:sz="4" w:space="0" w:color="auto"/>
              <w:right w:val="single" w:sz="4" w:space="0" w:color="auto"/>
            </w:tcBorders>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Ölçme Değerlendirme Komisyonuna k</w:t>
            </w:r>
            <w:r>
              <w:rPr>
                <w:rFonts w:ascii="Times New Roman" w:eastAsia="Times New Roman" w:hAnsi="Times New Roman"/>
                <w:snapToGrid w:val="0"/>
                <w:lang w:eastAsia="tr-TR"/>
              </w:rPr>
              <w:t>onu ile ilgili yazı yazıldı.</w:t>
            </w:r>
          </w:p>
        </w:tc>
      </w:tr>
      <w:tr w:rsidR="00843620" w:rsidRPr="000A331A" w:rsidTr="005D5F8B">
        <w:trPr>
          <w:trHeight w:val="1117"/>
        </w:trPr>
        <w:tc>
          <w:tcPr>
            <w:tcW w:w="2627"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hAnsi="Times New Roman"/>
              </w:rPr>
            </w:pPr>
            <w:r w:rsidRPr="000A331A">
              <w:rPr>
                <w:rFonts w:ascii="Times New Roman" w:hAnsi="Times New Roman"/>
              </w:rPr>
              <w:t>Sınav sonuçlarına itirazlar öğretim elemanları tarafından dikkate alınmaktadır.</w:t>
            </w:r>
          </w:p>
        </w:tc>
        <w:tc>
          <w:tcPr>
            <w:tcW w:w="2331"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Ölçme Değerlendirme Komisyonuna konu ile ilgili yazı yazılacaktır</w:t>
            </w:r>
          </w:p>
        </w:tc>
        <w:tc>
          <w:tcPr>
            <w:tcW w:w="1133"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Dekanlık</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10.092020</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31.09.2020</w:t>
            </w:r>
          </w:p>
        </w:tc>
        <w:tc>
          <w:tcPr>
            <w:tcW w:w="1843" w:type="dxa"/>
            <w:tcBorders>
              <w:top w:val="single" w:sz="4" w:space="0" w:color="auto"/>
              <w:left w:val="single" w:sz="4" w:space="0" w:color="auto"/>
              <w:bottom w:val="single" w:sz="4" w:space="0" w:color="auto"/>
              <w:right w:val="single" w:sz="4" w:space="0" w:color="auto"/>
            </w:tcBorders>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Ölçme Değerlendirme Komisyonuna k</w:t>
            </w:r>
            <w:r>
              <w:rPr>
                <w:rFonts w:ascii="Times New Roman" w:eastAsia="Times New Roman" w:hAnsi="Times New Roman"/>
                <w:snapToGrid w:val="0"/>
                <w:lang w:eastAsia="tr-TR"/>
              </w:rPr>
              <w:t>onu ile ilgili yazı yazıldı.</w:t>
            </w:r>
          </w:p>
        </w:tc>
      </w:tr>
      <w:tr w:rsidR="00843620" w:rsidRPr="000A331A" w:rsidTr="005D5F8B">
        <w:trPr>
          <w:trHeight w:val="1117"/>
        </w:trPr>
        <w:tc>
          <w:tcPr>
            <w:tcW w:w="2627"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hAnsi="Times New Roman"/>
              </w:rPr>
            </w:pPr>
            <w:r w:rsidRPr="000A331A">
              <w:rPr>
                <w:rFonts w:ascii="Times New Roman" w:hAnsi="Times New Roman"/>
              </w:rPr>
              <w:t>Öğrenciler araştırma projeleri hazırlama konusunda teşvik edilmektedir</w:t>
            </w:r>
          </w:p>
        </w:tc>
        <w:tc>
          <w:tcPr>
            <w:tcW w:w="2331"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 xml:space="preserve">Güz döneminde uzaktan </w:t>
            </w:r>
            <w:proofErr w:type="gramStart"/>
            <w:r w:rsidRPr="000A331A">
              <w:rPr>
                <w:rFonts w:ascii="Times New Roman" w:eastAsia="Times New Roman" w:hAnsi="Times New Roman"/>
                <w:snapToGrid w:val="0"/>
                <w:lang w:eastAsia="tr-TR"/>
              </w:rPr>
              <w:t>eğitim</w:t>
            </w:r>
            <w:r>
              <w:rPr>
                <w:rFonts w:ascii="Times New Roman" w:eastAsia="Times New Roman" w:hAnsi="Times New Roman"/>
                <w:snapToGrid w:val="0"/>
                <w:lang w:eastAsia="tr-TR"/>
              </w:rPr>
              <w:t xml:space="preserve"> </w:t>
            </w:r>
            <w:r w:rsidRPr="000A331A">
              <w:rPr>
                <w:rFonts w:ascii="Times New Roman" w:eastAsia="Times New Roman" w:hAnsi="Times New Roman"/>
                <w:snapToGrid w:val="0"/>
                <w:lang w:eastAsia="tr-TR"/>
              </w:rPr>
              <w:t xml:space="preserve"> </w:t>
            </w:r>
            <w:r>
              <w:rPr>
                <w:rFonts w:ascii="Times New Roman" w:eastAsia="Times New Roman" w:hAnsi="Times New Roman"/>
                <w:snapToGrid w:val="0"/>
                <w:lang w:eastAsia="tr-TR"/>
              </w:rPr>
              <w:t xml:space="preserve"> </w:t>
            </w:r>
            <w:r w:rsidRPr="000A331A">
              <w:rPr>
                <w:rFonts w:ascii="Times New Roman" w:eastAsia="Times New Roman" w:hAnsi="Times New Roman"/>
                <w:snapToGrid w:val="0"/>
                <w:lang w:eastAsia="tr-TR"/>
              </w:rPr>
              <w:t>modülü</w:t>
            </w:r>
            <w:proofErr w:type="gramEnd"/>
            <w:r w:rsidRPr="000A331A">
              <w:rPr>
                <w:rFonts w:ascii="Times New Roman" w:eastAsia="Times New Roman" w:hAnsi="Times New Roman"/>
                <w:snapToGrid w:val="0"/>
                <w:lang w:eastAsia="tr-TR"/>
              </w:rPr>
              <w:t xml:space="preserve"> ile öğrenciyle araştırma proje grubu oluşturulacak.</w:t>
            </w:r>
          </w:p>
        </w:tc>
        <w:tc>
          <w:tcPr>
            <w:tcW w:w="1133"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Dekanlık</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10.09.2020</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31.12.2020</w:t>
            </w:r>
          </w:p>
        </w:tc>
        <w:tc>
          <w:tcPr>
            <w:tcW w:w="1843" w:type="dxa"/>
            <w:tcBorders>
              <w:top w:val="single" w:sz="4" w:space="0" w:color="auto"/>
              <w:left w:val="single" w:sz="4" w:space="0" w:color="auto"/>
              <w:bottom w:val="single" w:sz="4" w:space="0" w:color="auto"/>
              <w:right w:val="single" w:sz="4" w:space="0" w:color="auto"/>
            </w:tcBorders>
          </w:tcPr>
          <w:p w:rsidR="00843620" w:rsidRPr="000A331A" w:rsidRDefault="00843620" w:rsidP="005D5F8B">
            <w:pPr>
              <w:rPr>
                <w:rFonts w:ascii="Times New Roman" w:eastAsia="Times New Roman" w:hAnsi="Times New Roman"/>
                <w:snapToGrid w:val="0"/>
                <w:lang w:eastAsia="tr-TR"/>
              </w:rPr>
            </w:pPr>
            <w:r>
              <w:rPr>
                <w:rFonts w:ascii="Times New Roman" w:eastAsia="Times New Roman" w:hAnsi="Times New Roman"/>
                <w:snapToGrid w:val="0"/>
                <w:lang w:eastAsia="tr-TR"/>
              </w:rPr>
              <w:t>Araştırma proje grubu oluşturuldu.</w:t>
            </w:r>
          </w:p>
        </w:tc>
      </w:tr>
      <w:tr w:rsidR="00843620" w:rsidRPr="000A331A" w:rsidTr="005D5F8B">
        <w:trPr>
          <w:trHeight w:val="1117"/>
        </w:trPr>
        <w:tc>
          <w:tcPr>
            <w:tcW w:w="2627"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hAnsi="Times New Roman"/>
              </w:rPr>
            </w:pPr>
            <w:r w:rsidRPr="000A331A">
              <w:rPr>
                <w:rFonts w:ascii="Times New Roman" w:hAnsi="Times New Roman"/>
              </w:rPr>
              <w:lastRenderedPageBreak/>
              <w:t>Öğrencilerin geliştirdiği araştırma projeleri desteklenmektedir</w:t>
            </w:r>
          </w:p>
        </w:tc>
        <w:tc>
          <w:tcPr>
            <w:tcW w:w="2331"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Öğrencilerden oluşan Araştırma grubu danışmanlarına yazı yazılacak.</w:t>
            </w:r>
          </w:p>
        </w:tc>
        <w:tc>
          <w:tcPr>
            <w:tcW w:w="1133"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Dekanlık</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10.09.2020</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31.12.2020</w:t>
            </w:r>
          </w:p>
        </w:tc>
        <w:tc>
          <w:tcPr>
            <w:tcW w:w="1843" w:type="dxa"/>
            <w:tcBorders>
              <w:top w:val="single" w:sz="4" w:space="0" w:color="auto"/>
              <w:left w:val="single" w:sz="4" w:space="0" w:color="auto"/>
              <w:bottom w:val="single" w:sz="4" w:space="0" w:color="auto"/>
              <w:right w:val="single" w:sz="4" w:space="0" w:color="auto"/>
            </w:tcBorders>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Öğrencilerden oluşan Araştırma grubu danışmanlarına yazı yazıl</w:t>
            </w:r>
            <w:r>
              <w:rPr>
                <w:rFonts w:ascii="Times New Roman" w:eastAsia="Times New Roman" w:hAnsi="Times New Roman"/>
                <w:snapToGrid w:val="0"/>
                <w:lang w:eastAsia="tr-TR"/>
              </w:rPr>
              <w:t>dı.</w:t>
            </w:r>
          </w:p>
        </w:tc>
      </w:tr>
      <w:tr w:rsidR="00843620" w:rsidRPr="000A331A" w:rsidTr="005D5F8B">
        <w:trPr>
          <w:trHeight w:val="747"/>
        </w:trPr>
        <w:tc>
          <w:tcPr>
            <w:tcW w:w="2627"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hAnsi="Times New Roman"/>
              </w:rPr>
            </w:pPr>
            <w:r w:rsidRPr="000A331A">
              <w:rPr>
                <w:rFonts w:ascii="Times New Roman" w:hAnsi="Times New Roman"/>
              </w:rPr>
              <w:t>Öğrenciler bir üst eğitim (DGS, Lisansüstü vb.) yapmaları konusunda teşvik edilmektedir.</w:t>
            </w:r>
          </w:p>
        </w:tc>
        <w:tc>
          <w:tcPr>
            <w:tcW w:w="2331"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Öğrencilerimize lisansüstü eğitim hakkında bilgilendirme toplantısı yapılacaktır.</w:t>
            </w:r>
          </w:p>
        </w:tc>
        <w:tc>
          <w:tcPr>
            <w:tcW w:w="1133"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Dekanlık</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10.09.2020</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31.12.2020</w:t>
            </w:r>
          </w:p>
        </w:tc>
        <w:tc>
          <w:tcPr>
            <w:tcW w:w="1843" w:type="dxa"/>
            <w:tcBorders>
              <w:top w:val="single" w:sz="4" w:space="0" w:color="auto"/>
              <w:left w:val="single" w:sz="4" w:space="0" w:color="auto"/>
              <w:bottom w:val="single" w:sz="4" w:space="0" w:color="auto"/>
              <w:right w:val="single" w:sz="4" w:space="0" w:color="auto"/>
            </w:tcBorders>
          </w:tcPr>
          <w:p w:rsidR="00843620" w:rsidRPr="000A331A" w:rsidRDefault="00843620" w:rsidP="005D5F8B">
            <w:pPr>
              <w:rPr>
                <w:rFonts w:ascii="Times New Roman" w:eastAsia="Times New Roman" w:hAnsi="Times New Roman"/>
                <w:snapToGrid w:val="0"/>
                <w:lang w:eastAsia="tr-TR"/>
              </w:rPr>
            </w:pPr>
            <w:proofErr w:type="gramStart"/>
            <w:r w:rsidRPr="009A1703">
              <w:rPr>
                <w:rFonts w:ascii="Times New Roman" w:eastAsia="Times New Roman" w:hAnsi="Times New Roman"/>
                <w:snapToGrid w:val="0"/>
                <w:lang w:eastAsia="tr-TR"/>
              </w:rPr>
              <w:t>online</w:t>
            </w:r>
            <w:proofErr w:type="gramEnd"/>
            <w:r w:rsidRPr="009A1703">
              <w:rPr>
                <w:rFonts w:ascii="Times New Roman" w:eastAsia="Times New Roman" w:hAnsi="Times New Roman"/>
                <w:snapToGrid w:val="0"/>
                <w:lang w:eastAsia="tr-TR"/>
              </w:rPr>
              <w:t xml:space="preserve"> olarak Dekan Yrd.  </w:t>
            </w:r>
            <w:proofErr w:type="spellStart"/>
            <w:r w:rsidRPr="009A1703">
              <w:rPr>
                <w:rFonts w:ascii="Times New Roman" w:eastAsia="Times New Roman" w:hAnsi="Times New Roman"/>
                <w:snapToGrid w:val="0"/>
                <w:lang w:eastAsia="tr-TR"/>
              </w:rPr>
              <w:t>Doç.DrAli</w:t>
            </w:r>
            <w:proofErr w:type="spellEnd"/>
            <w:r w:rsidRPr="009A1703">
              <w:rPr>
                <w:rFonts w:ascii="Times New Roman" w:eastAsia="Times New Roman" w:hAnsi="Times New Roman"/>
                <w:snapToGrid w:val="0"/>
                <w:lang w:eastAsia="tr-TR"/>
              </w:rPr>
              <w:t xml:space="preserve"> GÜNEŞ </w:t>
            </w:r>
            <w:r>
              <w:rPr>
                <w:rFonts w:ascii="Times New Roman" w:eastAsia="Times New Roman" w:hAnsi="Times New Roman"/>
                <w:snapToGrid w:val="0"/>
                <w:lang w:eastAsia="tr-TR"/>
              </w:rPr>
              <w:t>tarafından Dönem 5öğrencilere lisansüstü eğitimi verdi.</w:t>
            </w:r>
          </w:p>
        </w:tc>
      </w:tr>
      <w:tr w:rsidR="00843620" w:rsidRPr="000A331A" w:rsidTr="005D5F8B">
        <w:trPr>
          <w:trHeight w:val="1117"/>
        </w:trPr>
        <w:tc>
          <w:tcPr>
            <w:tcW w:w="2627"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hAnsi="Times New Roman"/>
              </w:rPr>
            </w:pPr>
            <w:r w:rsidRPr="000A331A">
              <w:rPr>
                <w:rFonts w:ascii="Times New Roman" w:hAnsi="Times New Roman"/>
              </w:rPr>
              <w:t>Üniversitemizde yeterli düzeyde psikolojik danışmanlık hizmeti verilmektedir.</w:t>
            </w:r>
          </w:p>
        </w:tc>
        <w:tc>
          <w:tcPr>
            <w:tcW w:w="2331"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proofErr w:type="gramStart"/>
            <w:r>
              <w:rPr>
                <w:rFonts w:ascii="Times New Roman" w:eastAsia="Times New Roman" w:hAnsi="Times New Roman"/>
                <w:snapToGrid w:val="0"/>
                <w:lang w:eastAsia="tr-TR"/>
              </w:rPr>
              <w:t>O</w:t>
            </w:r>
            <w:r w:rsidRPr="000A331A">
              <w:rPr>
                <w:rFonts w:ascii="Times New Roman" w:eastAsia="Times New Roman" w:hAnsi="Times New Roman"/>
                <w:snapToGrid w:val="0"/>
                <w:lang w:eastAsia="tr-TR"/>
              </w:rPr>
              <w:t xml:space="preserve">ryantasyon </w:t>
            </w:r>
            <w:r>
              <w:rPr>
                <w:rFonts w:ascii="Times New Roman" w:eastAsia="Times New Roman" w:hAnsi="Times New Roman"/>
                <w:snapToGrid w:val="0"/>
                <w:lang w:eastAsia="tr-TR"/>
              </w:rPr>
              <w:t xml:space="preserve"> </w:t>
            </w:r>
            <w:r w:rsidRPr="000A331A">
              <w:rPr>
                <w:rFonts w:ascii="Times New Roman" w:eastAsia="Times New Roman" w:hAnsi="Times New Roman"/>
                <w:snapToGrid w:val="0"/>
                <w:lang w:eastAsia="tr-TR"/>
              </w:rPr>
              <w:t>eğitiminde</w:t>
            </w:r>
            <w:proofErr w:type="gramEnd"/>
            <w:r w:rsidRPr="000A331A">
              <w:rPr>
                <w:rFonts w:ascii="Times New Roman" w:eastAsia="Times New Roman" w:hAnsi="Times New Roman"/>
                <w:snapToGrid w:val="0"/>
                <w:lang w:eastAsia="tr-TR"/>
              </w:rPr>
              <w:t xml:space="preserve"> psikolojik danışmanlık hizmeti online alınması konusunda bilgilendirilme yapılacaktır.</w:t>
            </w:r>
          </w:p>
        </w:tc>
        <w:tc>
          <w:tcPr>
            <w:tcW w:w="1133"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Dekanlık</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10.09.2020</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05.10.2020</w:t>
            </w:r>
          </w:p>
        </w:tc>
        <w:tc>
          <w:tcPr>
            <w:tcW w:w="1843" w:type="dxa"/>
            <w:tcBorders>
              <w:top w:val="single" w:sz="4" w:space="0" w:color="auto"/>
              <w:left w:val="single" w:sz="4" w:space="0" w:color="auto"/>
              <w:bottom w:val="single" w:sz="4" w:space="0" w:color="auto"/>
              <w:right w:val="single" w:sz="4" w:space="0" w:color="auto"/>
            </w:tcBorders>
          </w:tcPr>
          <w:p w:rsidR="00843620" w:rsidRPr="000A331A" w:rsidRDefault="00843620" w:rsidP="005D5F8B">
            <w:pPr>
              <w:rPr>
                <w:rFonts w:ascii="Times New Roman" w:eastAsia="Times New Roman" w:hAnsi="Times New Roman"/>
                <w:snapToGrid w:val="0"/>
                <w:lang w:eastAsia="tr-TR"/>
              </w:rPr>
            </w:pPr>
            <w:proofErr w:type="gramStart"/>
            <w:r>
              <w:rPr>
                <w:rFonts w:ascii="Times New Roman" w:eastAsia="Times New Roman" w:hAnsi="Times New Roman"/>
                <w:snapToGrid w:val="0"/>
                <w:lang w:eastAsia="tr-TR"/>
              </w:rPr>
              <w:t>O</w:t>
            </w:r>
            <w:r w:rsidRPr="000A331A">
              <w:rPr>
                <w:rFonts w:ascii="Times New Roman" w:eastAsia="Times New Roman" w:hAnsi="Times New Roman"/>
                <w:snapToGrid w:val="0"/>
                <w:lang w:eastAsia="tr-TR"/>
              </w:rPr>
              <w:t xml:space="preserve">ryantasyon </w:t>
            </w:r>
            <w:r>
              <w:rPr>
                <w:rFonts w:ascii="Times New Roman" w:eastAsia="Times New Roman" w:hAnsi="Times New Roman"/>
                <w:snapToGrid w:val="0"/>
                <w:lang w:eastAsia="tr-TR"/>
              </w:rPr>
              <w:t xml:space="preserve"> </w:t>
            </w:r>
            <w:r w:rsidRPr="000A331A">
              <w:rPr>
                <w:rFonts w:ascii="Times New Roman" w:eastAsia="Times New Roman" w:hAnsi="Times New Roman"/>
                <w:snapToGrid w:val="0"/>
                <w:lang w:eastAsia="tr-TR"/>
              </w:rPr>
              <w:t>eğitiminde</w:t>
            </w:r>
            <w:proofErr w:type="gramEnd"/>
            <w:r>
              <w:rPr>
                <w:rFonts w:ascii="Times New Roman" w:eastAsia="Times New Roman" w:hAnsi="Times New Roman"/>
                <w:snapToGrid w:val="0"/>
                <w:lang w:eastAsia="tr-TR"/>
              </w:rPr>
              <w:t xml:space="preserve"> </w:t>
            </w:r>
            <w:r w:rsidRPr="000A331A">
              <w:rPr>
                <w:rFonts w:ascii="Times New Roman" w:eastAsia="Times New Roman" w:hAnsi="Times New Roman"/>
                <w:snapToGrid w:val="0"/>
                <w:lang w:eastAsia="tr-TR"/>
              </w:rPr>
              <w:t xml:space="preserve"> </w:t>
            </w:r>
            <w:r>
              <w:rPr>
                <w:rFonts w:ascii="Times New Roman" w:eastAsia="Times New Roman" w:hAnsi="Times New Roman"/>
                <w:snapToGrid w:val="0"/>
                <w:lang w:eastAsia="tr-TR"/>
              </w:rPr>
              <w:t xml:space="preserve">Dekan Yrd. </w:t>
            </w:r>
            <w:proofErr w:type="spellStart"/>
            <w:r>
              <w:rPr>
                <w:rFonts w:ascii="Times New Roman" w:eastAsia="Times New Roman" w:hAnsi="Times New Roman"/>
                <w:snapToGrid w:val="0"/>
                <w:lang w:eastAsia="tr-TR"/>
              </w:rPr>
              <w:t>Prof.Dr</w:t>
            </w:r>
            <w:proofErr w:type="spellEnd"/>
            <w:r>
              <w:rPr>
                <w:rFonts w:ascii="Times New Roman" w:eastAsia="Times New Roman" w:hAnsi="Times New Roman"/>
                <w:snapToGrid w:val="0"/>
                <w:lang w:eastAsia="tr-TR"/>
              </w:rPr>
              <w:t xml:space="preserve">. </w:t>
            </w:r>
            <w:proofErr w:type="spellStart"/>
            <w:r>
              <w:rPr>
                <w:rFonts w:ascii="Times New Roman" w:eastAsia="Times New Roman" w:hAnsi="Times New Roman"/>
                <w:snapToGrid w:val="0"/>
                <w:lang w:eastAsia="tr-TR"/>
              </w:rPr>
              <w:t>Muttali</w:t>
            </w:r>
            <w:r w:rsidRPr="000A331A">
              <w:rPr>
                <w:rFonts w:ascii="Times New Roman" w:eastAsia="Times New Roman" w:hAnsi="Times New Roman"/>
                <w:snapToGrid w:val="0"/>
                <w:lang w:eastAsia="tr-TR"/>
              </w:rPr>
              <w:t>p</w:t>
            </w:r>
            <w:proofErr w:type="spellEnd"/>
            <w:r>
              <w:rPr>
                <w:rFonts w:ascii="Times New Roman" w:eastAsia="Times New Roman" w:hAnsi="Times New Roman"/>
                <w:snapToGrid w:val="0"/>
                <w:lang w:eastAsia="tr-TR"/>
              </w:rPr>
              <w:t xml:space="preserve"> ÇİÇEK P</w:t>
            </w:r>
            <w:r w:rsidRPr="000A331A">
              <w:rPr>
                <w:rFonts w:ascii="Times New Roman" w:eastAsia="Times New Roman" w:hAnsi="Times New Roman"/>
                <w:snapToGrid w:val="0"/>
                <w:lang w:eastAsia="tr-TR"/>
              </w:rPr>
              <w:t xml:space="preserve">sikolojik danışmanlık hizmeti </w:t>
            </w:r>
            <w:proofErr w:type="gramStart"/>
            <w:r w:rsidRPr="000A331A">
              <w:rPr>
                <w:rFonts w:ascii="Times New Roman" w:eastAsia="Times New Roman" w:hAnsi="Times New Roman"/>
                <w:snapToGrid w:val="0"/>
                <w:lang w:eastAsia="tr-TR"/>
              </w:rPr>
              <w:t>online</w:t>
            </w:r>
            <w:proofErr w:type="gramEnd"/>
            <w:r w:rsidRPr="000A331A">
              <w:rPr>
                <w:rFonts w:ascii="Times New Roman" w:eastAsia="Times New Roman" w:hAnsi="Times New Roman"/>
                <w:snapToGrid w:val="0"/>
                <w:lang w:eastAsia="tr-TR"/>
              </w:rPr>
              <w:t xml:space="preserve"> alınması konusunda bilgilendirilme </w:t>
            </w:r>
            <w:r>
              <w:rPr>
                <w:rFonts w:ascii="Times New Roman" w:eastAsia="Times New Roman" w:hAnsi="Times New Roman"/>
                <w:snapToGrid w:val="0"/>
                <w:lang w:eastAsia="tr-TR"/>
              </w:rPr>
              <w:t>yapıldı.</w:t>
            </w:r>
          </w:p>
        </w:tc>
      </w:tr>
      <w:tr w:rsidR="00843620" w:rsidRPr="000A331A" w:rsidTr="005D5F8B">
        <w:trPr>
          <w:trHeight w:val="1117"/>
        </w:trPr>
        <w:tc>
          <w:tcPr>
            <w:tcW w:w="2627"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hAnsi="Times New Roman"/>
              </w:rPr>
            </w:pPr>
            <w:r w:rsidRPr="000A331A">
              <w:rPr>
                <w:rFonts w:ascii="Times New Roman" w:hAnsi="Times New Roman"/>
              </w:rPr>
              <w:t>Üniversitemizde günlük ihtiyaçlarımı karşılayabileceğim hizmetler (banka, kırtasiye, kafeterya, vb.) bulunmaktadır.</w:t>
            </w: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tcPr>
          <w:p w:rsidR="00843620" w:rsidRPr="000A331A" w:rsidRDefault="00843620" w:rsidP="005D5F8B">
            <w:pPr>
              <w:rPr>
                <w:rFonts w:ascii="Times New Roman" w:eastAsia="Times New Roman" w:hAnsi="Times New Roman"/>
                <w:snapToGrid w:val="0"/>
                <w:lang w:eastAsia="tr-TR"/>
              </w:rPr>
            </w:pPr>
            <w:r>
              <w:rPr>
                <w:rFonts w:ascii="Times New Roman" w:eastAsia="Times New Roman" w:hAnsi="Times New Roman"/>
                <w:snapToGrid w:val="0"/>
                <w:lang w:eastAsia="tr-TR"/>
              </w:rPr>
              <w:t xml:space="preserve">Genel Sekreterliğe </w:t>
            </w:r>
            <w:r w:rsidRPr="000A331A">
              <w:rPr>
                <w:rFonts w:ascii="Times New Roman" w:eastAsia="Times New Roman" w:hAnsi="Times New Roman"/>
                <w:snapToGrid w:val="0"/>
                <w:lang w:eastAsia="tr-TR"/>
              </w:rPr>
              <w:t>yazı yazılacak.</w:t>
            </w:r>
          </w:p>
        </w:tc>
        <w:tc>
          <w:tcPr>
            <w:tcW w:w="1133"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Dekanlık</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10.09.2020</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31.09.2020</w:t>
            </w:r>
          </w:p>
        </w:tc>
        <w:tc>
          <w:tcPr>
            <w:tcW w:w="1843" w:type="dxa"/>
            <w:tcBorders>
              <w:top w:val="single" w:sz="4" w:space="0" w:color="auto"/>
              <w:left w:val="single" w:sz="4" w:space="0" w:color="auto"/>
              <w:bottom w:val="single" w:sz="4" w:space="0" w:color="auto"/>
              <w:right w:val="single" w:sz="4" w:space="0" w:color="auto"/>
            </w:tcBorders>
          </w:tcPr>
          <w:p w:rsidR="00843620" w:rsidRPr="000A331A" w:rsidRDefault="00843620" w:rsidP="005D5F8B">
            <w:pPr>
              <w:rPr>
                <w:rFonts w:ascii="Times New Roman" w:eastAsia="Times New Roman" w:hAnsi="Times New Roman"/>
                <w:snapToGrid w:val="0"/>
                <w:lang w:eastAsia="tr-TR"/>
              </w:rPr>
            </w:pPr>
            <w:r>
              <w:rPr>
                <w:rFonts w:ascii="Times New Roman" w:eastAsia="Times New Roman" w:hAnsi="Times New Roman"/>
                <w:snapToGrid w:val="0"/>
                <w:lang w:eastAsia="tr-TR"/>
              </w:rPr>
              <w:t>Konuyla ilgili Genel Sekreterliğe yazı yazıldı.</w:t>
            </w:r>
          </w:p>
        </w:tc>
      </w:tr>
      <w:tr w:rsidR="00843620" w:rsidRPr="000A331A" w:rsidTr="005D5F8B">
        <w:trPr>
          <w:trHeight w:val="1117"/>
        </w:trPr>
        <w:tc>
          <w:tcPr>
            <w:tcW w:w="2627"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hAnsi="Times New Roman"/>
              </w:rPr>
            </w:pPr>
            <w:r w:rsidRPr="000A331A">
              <w:rPr>
                <w:rFonts w:ascii="Times New Roman" w:hAnsi="Times New Roman"/>
              </w:rPr>
              <w:t>Üniversitemizin sunduğu yemekhane hizmetleri yeterlidir</w:t>
            </w:r>
          </w:p>
        </w:tc>
        <w:tc>
          <w:tcPr>
            <w:tcW w:w="2331"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SKS ‘ye yazı yazılacak</w:t>
            </w:r>
          </w:p>
        </w:tc>
        <w:tc>
          <w:tcPr>
            <w:tcW w:w="1133"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Dekanlık</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10.09.2020</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31.09.2020</w:t>
            </w:r>
          </w:p>
        </w:tc>
        <w:tc>
          <w:tcPr>
            <w:tcW w:w="1843" w:type="dxa"/>
            <w:tcBorders>
              <w:top w:val="single" w:sz="4" w:space="0" w:color="auto"/>
              <w:left w:val="single" w:sz="4" w:space="0" w:color="auto"/>
              <w:bottom w:val="single" w:sz="4" w:space="0" w:color="auto"/>
              <w:right w:val="single" w:sz="4" w:space="0" w:color="auto"/>
            </w:tcBorders>
          </w:tcPr>
          <w:p w:rsidR="00843620" w:rsidRPr="000A331A" w:rsidRDefault="00843620" w:rsidP="005D5F8B">
            <w:pPr>
              <w:rPr>
                <w:rFonts w:ascii="Times New Roman" w:eastAsia="Times New Roman" w:hAnsi="Times New Roman"/>
                <w:snapToGrid w:val="0"/>
                <w:lang w:eastAsia="tr-TR"/>
              </w:rPr>
            </w:pPr>
            <w:r>
              <w:rPr>
                <w:rFonts w:ascii="Times New Roman" w:eastAsia="Times New Roman" w:hAnsi="Times New Roman"/>
                <w:snapToGrid w:val="0"/>
                <w:lang w:eastAsia="tr-TR"/>
              </w:rPr>
              <w:t xml:space="preserve">Konuyla ilgili </w:t>
            </w:r>
            <w:proofErr w:type="gramStart"/>
            <w:r>
              <w:rPr>
                <w:rFonts w:ascii="Times New Roman" w:eastAsia="Times New Roman" w:hAnsi="Times New Roman"/>
                <w:snapToGrid w:val="0"/>
                <w:lang w:eastAsia="tr-TR"/>
              </w:rPr>
              <w:t>Sağ.Kül</w:t>
            </w:r>
            <w:proofErr w:type="gramEnd"/>
            <w:r>
              <w:rPr>
                <w:rFonts w:ascii="Times New Roman" w:eastAsia="Times New Roman" w:hAnsi="Times New Roman"/>
                <w:snapToGrid w:val="0"/>
                <w:lang w:eastAsia="tr-TR"/>
              </w:rPr>
              <w:t>.ve Spor Daire Başkanlığına yazı yazıldı.</w:t>
            </w:r>
          </w:p>
        </w:tc>
      </w:tr>
      <w:tr w:rsidR="00843620" w:rsidRPr="000A331A" w:rsidTr="005D5F8B">
        <w:trPr>
          <w:trHeight w:val="1117"/>
        </w:trPr>
        <w:tc>
          <w:tcPr>
            <w:tcW w:w="2627"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hAnsi="Times New Roman"/>
              </w:rPr>
            </w:pPr>
            <w:r w:rsidRPr="000A331A">
              <w:rPr>
                <w:rFonts w:ascii="Times New Roman" w:hAnsi="Times New Roman"/>
              </w:rPr>
              <w:t>Üniversitemizde bulunan kantinlerin hizmetleri yeterlidir</w:t>
            </w:r>
          </w:p>
        </w:tc>
        <w:tc>
          <w:tcPr>
            <w:tcW w:w="2331"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proofErr w:type="spellStart"/>
            <w:r w:rsidRPr="000A331A">
              <w:rPr>
                <w:rFonts w:ascii="Times New Roman" w:eastAsia="Times New Roman" w:hAnsi="Times New Roman"/>
                <w:snapToGrid w:val="0"/>
                <w:lang w:eastAsia="tr-TR"/>
              </w:rPr>
              <w:t>SKS’ye</w:t>
            </w:r>
            <w:proofErr w:type="spellEnd"/>
            <w:r w:rsidRPr="000A331A">
              <w:rPr>
                <w:rFonts w:ascii="Times New Roman" w:eastAsia="Times New Roman" w:hAnsi="Times New Roman"/>
                <w:snapToGrid w:val="0"/>
                <w:lang w:eastAsia="tr-TR"/>
              </w:rPr>
              <w:t xml:space="preserve"> yazı yazılacak</w:t>
            </w:r>
          </w:p>
        </w:tc>
        <w:tc>
          <w:tcPr>
            <w:tcW w:w="1133"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Dekanlık</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10.09.2020</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31.09.2020</w:t>
            </w:r>
          </w:p>
        </w:tc>
        <w:tc>
          <w:tcPr>
            <w:tcW w:w="1843" w:type="dxa"/>
            <w:tcBorders>
              <w:top w:val="single" w:sz="4" w:space="0" w:color="auto"/>
              <w:left w:val="single" w:sz="4" w:space="0" w:color="auto"/>
              <w:bottom w:val="single" w:sz="4" w:space="0" w:color="auto"/>
              <w:right w:val="single" w:sz="4" w:space="0" w:color="auto"/>
            </w:tcBorders>
          </w:tcPr>
          <w:p w:rsidR="00843620" w:rsidRPr="000A331A" w:rsidRDefault="00843620" w:rsidP="005D5F8B">
            <w:pPr>
              <w:rPr>
                <w:rFonts w:ascii="Times New Roman" w:eastAsia="Times New Roman" w:hAnsi="Times New Roman"/>
                <w:snapToGrid w:val="0"/>
                <w:lang w:eastAsia="tr-TR"/>
              </w:rPr>
            </w:pPr>
            <w:r>
              <w:rPr>
                <w:rFonts w:ascii="Times New Roman" w:eastAsia="Times New Roman" w:hAnsi="Times New Roman"/>
                <w:snapToGrid w:val="0"/>
                <w:lang w:eastAsia="tr-TR"/>
              </w:rPr>
              <w:t xml:space="preserve">Konuyla ilgili </w:t>
            </w:r>
            <w:proofErr w:type="gramStart"/>
            <w:r>
              <w:rPr>
                <w:rFonts w:ascii="Times New Roman" w:eastAsia="Times New Roman" w:hAnsi="Times New Roman"/>
                <w:snapToGrid w:val="0"/>
                <w:lang w:eastAsia="tr-TR"/>
              </w:rPr>
              <w:t>Sağ.Kül</w:t>
            </w:r>
            <w:proofErr w:type="gramEnd"/>
            <w:r>
              <w:rPr>
                <w:rFonts w:ascii="Times New Roman" w:eastAsia="Times New Roman" w:hAnsi="Times New Roman"/>
                <w:snapToGrid w:val="0"/>
                <w:lang w:eastAsia="tr-TR"/>
              </w:rPr>
              <w:t>.ve Spor Daire Başkanlığına yazı yazıldı</w:t>
            </w:r>
          </w:p>
        </w:tc>
      </w:tr>
      <w:tr w:rsidR="00843620" w:rsidRPr="000A331A" w:rsidTr="005D5F8B">
        <w:trPr>
          <w:trHeight w:val="1117"/>
        </w:trPr>
        <w:tc>
          <w:tcPr>
            <w:tcW w:w="2627"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hAnsi="Times New Roman"/>
              </w:rPr>
            </w:pPr>
            <w:r w:rsidRPr="000A331A">
              <w:rPr>
                <w:rFonts w:ascii="Times New Roman" w:hAnsi="Times New Roman"/>
              </w:rPr>
              <w:t>Üniversitemiz kampüslerinde sunulan güvenlik hizmetleri yeterlidir</w:t>
            </w:r>
          </w:p>
        </w:tc>
        <w:tc>
          <w:tcPr>
            <w:tcW w:w="2331"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İdari ve Mali işler Daire Başkanlığına yazı yazılacak.</w:t>
            </w:r>
            <w:r>
              <w:rPr>
                <w:rFonts w:ascii="Times New Roman" w:eastAsia="Times New Roman" w:hAnsi="Times New Roman"/>
                <w:snapToGrid w:val="0"/>
                <w:lang w:eastAsia="tr-TR"/>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Dekanlık</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10.09.2020</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31.09.2020</w:t>
            </w:r>
          </w:p>
        </w:tc>
        <w:tc>
          <w:tcPr>
            <w:tcW w:w="1843" w:type="dxa"/>
            <w:tcBorders>
              <w:top w:val="single" w:sz="4" w:space="0" w:color="auto"/>
              <w:left w:val="single" w:sz="4" w:space="0" w:color="auto"/>
              <w:bottom w:val="single" w:sz="4" w:space="0" w:color="auto"/>
              <w:right w:val="single" w:sz="4" w:space="0" w:color="auto"/>
            </w:tcBorders>
          </w:tcPr>
          <w:p w:rsidR="00843620" w:rsidRPr="000A331A" w:rsidRDefault="00843620" w:rsidP="005D5F8B">
            <w:pPr>
              <w:rPr>
                <w:rFonts w:ascii="Times New Roman" w:eastAsia="Times New Roman" w:hAnsi="Times New Roman"/>
                <w:snapToGrid w:val="0"/>
                <w:lang w:eastAsia="tr-TR"/>
              </w:rPr>
            </w:pPr>
            <w:r>
              <w:rPr>
                <w:rFonts w:ascii="Times New Roman" w:eastAsia="Times New Roman" w:hAnsi="Times New Roman"/>
                <w:snapToGrid w:val="0"/>
                <w:lang w:eastAsia="tr-TR"/>
              </w:rPr>
              <w:t xml:space="preserve">Konuyla ilgili </w:t>
            </w:r>
            <w:r w:rsidRPr="000A331A">
              <w:rPr>
                <w:rFonts w:ascii="Times New Roman" w:eastAsia="Times New Roman" w:hAnsi="Times New Roman"/>
                <w:snapToGrid w:val="0"/>
                <w:lang w:eastAsia="tr-TR"/>
              </w:rPr>
              <w:t>İdari ve Mali işler Daire Başkanlığına yazı yazıl</w:t>
            </w:r>
            <w:r>
              <w:rPr>
                <w:rFonts w:ascii="Times New Roman" w:eastAsia="Times New Roman" w:hAnsi="Times New Roman"/>
                <w:snapToGrid w:val="0"/>
                <w:lang w:eastAsia="tr-TR"/>
              </w:rPr>
              <w:t>dı.</w:t>
            </w:r>
          </w:p>
        </w:tc>
      </w:tr>
      <w:tr w:rsidR="00843620" w:rsidRPr="00B37C99" w:rsidTr="005D5F8B">
        <w:trPr>
          <w:trHeight w:val="1117"/>
        </w:trPr>
        <w:tc>
          <w:tcPr>
            <w:tcW w:w="2627"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hAnsi="Times New Roman"/>
              </w:rPr>
            </w:pPr>
            <w:r w:rsidRPr="000A331A">
              <w:rPr>
                <w:rFonts w:ascii="Times New Roman" w:hAnsi="Times New Roman"/>
              </w:rPr>
              <w:lastRenderedPageBreak/>
              <w:t>Üniversitemiz birimleri öğrenci şikâyet ve dileklerine zamanında cevap verir.</w:t>
            </w:r>
          </w:p>
        </w:tc>
        <w:tc>
          <w:tcPr>
            <w:tcW w:w="2331"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Pr>
                <w:rFonts w:ascii="Times New Roman" w:eastAsia="Times New Roman" w:hAnsi="Times New Roman"/>
                <w:snapToGrid w:val="0"/>
                <w:lang w:eastAsia="tr-TR"/>
              </w:rPr>
              <w:t xml:space="preserve">Öğrenci </w:t>
            </w:r>
            <w:proofErr w:type="gramStart"/>
            <w:r>
              <w:rPr>
                <w:rFonts w:ascii="Times New Roman" w:eastAsia="Times New Roman" w:hAnsi="Times New Roman"/>
                <w:snapToGrid w:val="0"/>
                <w:lang w:eastAsia="tr-TR"/>
              </w:rPr>
              <w:t>şikayetlerine</w:t>
            </w:r>
            <w:proofErr w:type="gramEnd"/>
            <w:r>
              <w:rPr>
                <w:rFonts w:ascii="Times New Roman" w:eastAsia="Times New Roman" w:hAnsi="Times New Roman"/>
                <w:snapToGrid w:val="0"/>
                <w:lang w:eastAsia="tr-TR"/>
              </w:rPr>
              <w:t xml:space="preserve"> cevap verilerek kapatılması.</w:t>
            </w:r>
          </w:p>
        </w:tc>
        <w:tc>
          <w:tcPr>
            <w:tcW w:w="1133"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sidRPr="000A331A">
              <w:rPr>
                <w:rFonts w:ascii="Times New Roman" w:eastAsia="Times New Roman" w:hAnsi="Times New Roman"/>
                <w:snapToGrid w:val="0"/>
                <w:lang w:eastAsia="tr-TR"/>
              </w:rPr>
              <w:t>Dekanlık</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Pr>
                <w:rFonts w:ascii="Times New Roman" w:eastAsia="Times New Roman" w:hAnsi="Times New Roman"/>
                <w:snapToGrid w:val="0"/>
                <w:lang w:eastAsia="tr-TR"/>
              </w:rPr>
              <w:t>15.09.2020</w:t>
            </w:r>
          </w:p>
        </w:tc>
        <w:tc>
          <w:tcPr>
            <w:tcW w:w="992" w:type="dxa"/>
            <w:tcBorders>
              <w:top w:val="single" w:sz="4" w:space="0" w:color="auto"/>
              <w:left w:val="single" w:sz="4" w:space="0" w:color="auto"/>
              <w:bottom w:val="single" w:sz="4" w:space="0" w:color="auto"/>
              <w:right w:val="single" w:sz="4" w:space="0" w:color="auto"/>
            </w:tcBorders>
            <w:vAlign w:val="center"/>
          </w:tcPr>
          <w:p w:rsidR="00843620" w:rsidRPr="000A331A" w:rsidRDefault="00843620" w:rsidP="005D5F8B">
            <w:pPr>
              <w:rPr>
                <w:rFonts w:ascii="Times New Roman" w:eastAsia="Times New Roman" w:hAnsi="Times New Roman"/>
                <w:snapToGrid w:val="0"/>
                <w:lang w:eastAsia="tr-TR"/>
              </w:rPr>
            </w:pPr>
            <w:r>
              <w:rPr>
                <w:rFonts w:ascii="Times New Roman" w:eastAsia="Times New Roman" w:hAnsi="Times New Roman"/>
                <w:snapToGrid w:val="0"/>
                <w:lang w:eastAsia="tr-TR"/>
              </w:rPr>
              <w:t>09.11.2020</w:t>
            </w:r>
          </w:p>
        </w:tc>
        <w:tc>
          <w:tcPr>
            <w:tcW w:w="1843" w:type="dxa"/>
            <w:tcBorders>
              <w:top w:val="single" w:sz="4" w:space="0" w:color="auto"/>
              <w:left w:val="single" w:sz="4" w:space="0" w:color="auto"/>
              <w:bottom w:val="single" w:sz="4" w:space="0" w:color="auto"/>
              <w:right w:val="single" w:sz="4" w:space="0" w:color="auto"/>
            </w:tcBorders>
          </w:tcPr>
          <w:p w:rsidR="00843620" w:rsidRPr="00B37C99" w:rsidRDefault="00843620" w:rsidP="005D5F8B">
            <w:pPr>
              <w:rPr>
                <w:rFonts w:ascii="Times New Roman" w:eastAsia="Times New Roman" w:hAnsi="Times New Roman"/>
                <w:snapToGrid w:val="0"/>
                <w:sz w:val="24"/>
                <w:szCs w:val="24"/>
                <w:lang w:eastAsia="tr-TR"/>
              </w:rPr>
            </w:pPr>
            <w:r w:rsidRPr="005B7F00">
              <w:rPr>
                <w:rFonts w:ascii="Times New Roman" w:hAnsi="Times New Roman"/>
                <w:color w:val="000000" w:themeColor="text1"/>
                <w:sz w:val="24"/>
                <w:szCs w:val="24"/>
                <w:shd w:val="clear" w:color="auto" w:fill="F9F9F9"/>
              </w:rPr>
              <w:t xml:space="preserve">2020 yılı içinde toplam 3 memnuniyet,2 istek ve 2 şikayet </w:t>
            </w:r>
            <w:proofErr w:type="spellStart"/>
            <w:proofErr w:type="gramStart"/>
            <w:r w:rsidRPr="005B7F00">
              <w:rPr>
                <w:rFonts w:ascii="Times New Roman" w:hAnsi="Times New Roman"/>
                <w:color w:val="000000" w:themeColor="text1"/>
                <w:sz w:val="24"/>
                <w:szCs w:val="24"/>
                <w:shd w:val="clear" w:color="auto" w:fill="F9F9F9"/>
              </w:rPr>
              <w:t>bulunmaktadır.Şikayetler</w:t>
            </w:r>
            <w:proofErr w:type="spellEnd"/>
            <w:proofErr w:type="gramEnd"/>
            <w:r w:rsidRPr="005B7F00">
              <w:rPr>
                <w:rFonts w:ascii="Times New Roman" w:hAnsi="Times New Roman"/>
                <w:color w:val="000000" w:themeColor="text1"/>
                <w:sz w:val="24"/>
                <w:szCs w:val="24"/>
                <w:shd w:val="clear" w:color="auto" w:fill="F9F9F9"/>
              </w:rPr>
              <w:t xml:space="preserve"> cevaplanarak kapatılmıştır</w:t>
            </w:r>
          </w:p>
        </w:tc>
      </w:tr>
    </w:tbl>
    <w:p w:rsidR="00843620" w:rsidRPr="0031785C" w:rsidRDefault="00843620" w:rsidP="00843620">
      <w:pPr>
        <w:pStyle w:val="GvdeMetni"/>
        <w:spacing w:before="120"/>
        <w:ind w:left="0" w:right="63"/>
        <w:jc w:val="both"/>
        <w:rPr>
          <w:rFonts w:ascii="Calibri" w:hAnsi="Calibri" w:cs="Calibri"/>
          <w:b/>
        </w:rPr>
      </w:pPr>
      <w:r>
        <w:rPr>
          <w:rFonts w:ascii="Calibri" w:hAnsi="Calibri" w:cs="Calibri"/>
          <w:b/>
        </w:rPr>
        <w:t xml:space="preserve">2020 YILI PAYDAŞ </w:t>
      </w:r>
      <w:r w:rsidRPr="0031785C">
        <w:rPr>
          <w:rFonts w:ascii="Calibri" w:hAnsi="Calibri" w:cs="Calibri"/>
          <w:b/>
        </w:rPr>
        <w:t>MEMNUNİYET ANKET İYİLEŞTİRME ÇALIŞMASI</w:t>
      </w:r>
    </w:p>
    <w:p w:rsidR="00843620" w:rsidRDefault="00843620" w:rsidP="00843620">
      <w:pPr>
        <w:pStyle w:val="GvdeMetni"/>
        <w:spacing w:before="120"/>
        <w:ind w:left="0" w:right="63"/>
        <w:jc w:val="both"/>
        <w:rPr>
          <w:rFonts w:ascii="Calibri" w:hAnsi="Calibri" w:cs="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3286"/>
        <w:gridCol w:w="1119"/>
        <w:gridCol w:w="1168"/>
        <w:gridCol w:w="1116"/>
        <w:gridCol w:w="1739"/>
      </w:tblGrid>
      <w:tr w:rsidR="00843620" w:rsidRPr="002227B0" w:rsidTr="005D5F8B">
        <w:trPr>
          <w:trHeight w:val="20"/>
        </w:trPr>
        <w:tc>
          <w:tcPr>
            <w:tcW w:w="1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43620" w:rsidRPr="002227B0" w:rsidRDefault="00843620" w:rsidP="005D5F8B">
            <w:pPr>
              <w:jc w:val="center"/>
              <w:rPr>
                <w:rFonts w:eastAsia="Times New Roman" w:cs="Calibri"/>
                <w:b/>
                <w:snapToGrid w:val="0"/>
                <w:sz w:val="20"/>
                <w:szCs w:val="20"/>
                <w:lang w:eastAsia="tr-TR"/>
              </w:rPr>
            </w:pPr>
            <w:r w:rsidRPr="002227B0">
              <w:rPr>
                <w:rFonts w:eastAsia="Times New Roman" w:cs="Calibri"/>
                <w:b/>
                <w:snapToGrid w:val="0"/>
                <w:sz w:val="20"/>
                <w:szCs w:val="20"/>
                <w:lang w:eastAsia="tr-TR"/>
              </w:rPr>
              <w:t>İÇ TETKİK, ANKET ve MEMNUNİYET YÖNETİM SİSTEMİ KAPSAMINDA YAPILACAK İYİLEŞTİRME KONUSU</w:t>
            </w:r>
          </w:p>
        </w:tc>
        <w:tc>
          <w:tcPr>
            <w:tcW w:w="328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43620" w:rsidRPr="002227B0" w:rsidRDefault="00843620" w:rsidP="005D5F8B">
            <w:pPr>
              <w:jc w:val="center"/>
              <w:rPr>
                <w:rFonts w:eastAsia="Times New Roman" w:cs="Calibri"/>
                <w:b/>
                <w:snapToGrid w:val="0"/>
                <w:sz w:val="20"/>
                <w:szCs w:val="20"/>
                <w:lang w:eastAsia="tr-TR"/>
              </w:rPr>
            </w:pPr>
            <w:r w:rsidRPr="002227B0">
              <w:rPr>
                <w:rFonts w:eastAsia="Times New Roman" w:cs="Calibri"/>
                <w:b/>
                <w:snapToGrid w:val="0"/>
                <w:sz w:val="20"/>
                <w:szCs w:val="20"/>
                <w:lang w:eastAsia="tr-TR"/>
              </w:rPr>
              <w:t xml:space="preserve">YAPILACAK İYİLEŞTİRME ÇALIŞMASI </w:t>
            </w:r>
          </w:p>
        </w:tc>
        <w:tc>
          <w:tcPr>
            <w:tcW w:w="111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43620" w:rsidRPr="002227B0" w:rsidRDefault="00843620" w:rsidP="005D5F8B">
            <w:pPr>
              <w:jc w:val="center"/>
              <w:rPr>
                <w:rFonts w:eastAsia="Times New Roman" w:cs="Calibri"/>
                <w:b/>
                <w:snapToGrid w:val="0"/>
                <w:sz w:val="20"/>
                <w:szCs w:val="20"/>
                <w:lang w:eastAsia="tr-TR"/>
              </w:rPr>
            </w:pPr>
            <w:r w:rsidRPr="002227B0">
              <w:rPr>
                <w:rFonts w:eastAsia="Times New Roman" w:cs="Calibri"/>
                <w:b/>
                <w:snapToGrid w:val="0"/>
                <w:sz w:val="20"/>
                <w:szCs w:val="20"/>
                <w:lang w:eastAsia="tr-TR"/>
              </w:rPr>
              <w:t>SORUMLU BİRİM/KİŞİ</w:t>
            </w:r>
          </w:p>
        </w:tc>
        <w:tc>
          <w:tcPr>
            <w:tcW w:w="11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43620" w:rsidRPr="002227B0" w:rsidRDefault="00843620" w:rsidP="005D5F8B">
            <w:pPr>
              <w:jc w:val="center"/>
              <w:rPr>
                <w:rFonts w:eastAsia="Times New Roman" w:cs="Calibri"/>
                <w:b/>
                <w:snapToGrid w:val="0"/>
                <w:sz w:val="20"/>
                <w:szCs w:val="20"/>
                <w:lang w:eastAsia="tr-TR"/>
              </w:rPr>
            </w:pPr>
            <w:r w:rsidRPr="002227B0">
              <w:rPr>
                <w:rFonts w:eastAsia="Times New Roman" w:cs="Calibri"/>
                <w:b/>
                <w:snapToGrid w:val="0"/>
                <w:sz w:val="20"/>
                <w:szCs w:val="20"/>
                <w:lang w:eastAsia="tr-TR"/>
              </w:rPr>
              <w:t>BAŞLANGIÇ TARİHİ</w:t>
            </w:r>
          </w:p>
        </w:tc>
        <w:tc>
          <w:tcPr>
            <w:tcW w:w="11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43620" w:rsidRPr="002227B0" w:rsidRDefault="00843620" w:rsidP="005D5F8B">
            <w:pPr>
              <w:jc w:val="center"/>
              <w:rPr>
                <w:rFonts w:eastAsia="Times New Roman" w:cs="Calibri"/>
                <w:b/>
                <w:snapToGrid w:val="0"/>
                <w:sz w:val="20"/>
                <w:szCs w:val="20"/>
                <w:lang w:eastAsia="tr-TR"/>
              </w:rPr>
            </w:pPr>
            <w:r w:rsidRPr="002227B0">
              <w:rPr>
                <w:rFonts w:eastAsia="Times New Roman" w:cs="Calibri"/>
                <w:b/>
                <w:snapToGrid w:val="0"/>
                <w:sz w:val="20"/>
                <w:szCs w:val="20"/>
                <w:lang w:eastAsia="tr-TR"/>
              </w:rPr>
              <w:t>BİTİŞ TARİHİ</w:t>
            </w:r>
          </w:p>
        </w:tc>
        <w:tc>
          <w:tcPr>
            <w:tcW w:w="1739" w:type="dxa"/>
            <w:tcBorders>
              <w:top w:val="single" w:sz="4" w:space="0" w:color="auto"/>
              <w:left w:val="single" w:sz="4" w:space="0" w:color="auto"/>
              <w:bottom w:val="single" w:sz="4" w:space="0" w:color="auto"/>
              <w:right w:val="single" w:sz="4" w:space="0" w:color="auto"/>
            </w:tcBorders>
            <w:shd w:val="clear" w:color="auto" w:fill="BFBFBF"/>
          </w:tcPr>
          <w:p w:rsidR="00843620" w:rsidRPr="002227B0" w:rsidRDefault="00843620" w:rsidP="005D5F8B">
            <w:pPr>
              <w:jc w:val="center"/>
              <w:rPr>
                <w:rFonts w:eastAsia="Times New Roman" w:cs="Calibri"/>
                <w:b/>
                <w:snapToGrid w:val="0"/>
                <w:sz w:val="20"/>
                <w:szCs w:val="20"/>
                <w:lang w:eastAsia="tr-TR"/>
              </w:rPr>
            </w:pPr>
            <w:r>
              <w:rPr>
                <w:rFonts w:eastAsia="Times New Roman" w:cs="Calibri"/>
                <w:b/>
                <w:snapToGrid w:val="0"/>
                <w:sz w:val="20"/>
                <w:szCs w:val="20"/>
                <w:lang w:eastAsia="tr-TR"/>
              </w:rPr>
              <w:t>AÇIKLAMA</w:t>
            </w:r>
          </w:p>
        </w:tc>
      </w:tr>
      <w:tr w:rsidR="00843620" w:rsidRPr="002D2D7D" w:rsidTr="005D5F8B">
        <w:trPr>
          <w:trHeight w:val="1385"/>
        </w:trPr>
        <w:tc>
          <w:tcPr>
            <w:tcW w:w="1490" w:type="dxa"/>
            <w:tcBorders>
              <w:top w:val="single" w:sz="4" w:space="0" w:color="auto"/>
              <w:left w:val="single" w:sz="4" w:space="0" w:color="auto"/>
              <w:bottom w:val="single" w:sz="4" w:space="0" w:color="auto"/>
              <w:right w:val="single" w:sz="4" w:space="0" w:color="auto"/>
            </w:tcBorders>
            <w:vAlign w:val="center"/>
          </w:tcPr>
          <w:p w:rsidR="00843620" w:rsidRPr="002D2D7D" w:rsidRDefault="00843620" w:rsidP="005D5F8B">
            <w:pPr>
              <w:rPr>
                <w:rFonts w:ascii="Times New Roman" w:eastAsia="Times New Roman" w:hAnsi="Times New Roman"/>
                <w:snapToGrid w:val="0"/>
                <w:sz w:val="20"/>
                <w:szCs w:val="20"/>
                <w:lang w:eastAsia="tr-TR"/>
              </w:rPr>
            </w:pPr>
            <w:r w:rsidRPr="002D2D7D">
              <w:rPr>
                <w:rFonts w:ascii="Times New Roman" w:eastAsia="Times New Roman" w:hAnsi="Times New Roman"/>
                <w:snapToGrid w:val="0"/>
                <w:sz w:val="20"/>
                <w:szCs w:val="20"/>
                <w:lang w:eastAsia="tr-TR"/>
              </w:rPr>
              <w:t>Paydaşımız olan birim, mezunları iş bulma konusunda avantajlıdırlar</w:t>
            </w:r>
          </w:p>
        </w:tc>
        <w:tc>
          <w:tcPr>
            <w:tcW w:w="3286" w:type="dxa"/>
            <w:tcBorders>
              <w:top w:val="single" w:sz="4" w:space="0" w:color="auto"/>
              <w:left w:val="single" w:sz="4" w:space="0" w:color="auto"/>
              <w:bottom w:val="single" w:sz="4" w:space="0" w:color="auto"/>
              <w:right w:val="single" w:sz="4" w:space="0" w:color="auto"/>
            </w:tcBorders>
            <w:vAlign w:val="center"/>
          </w:tcPr>
          <w:p w:rsidR="00843620" w:rsidRPr="002D2D7D" w:rsidRDefault="00843620" w:rsidP="005D5F8B">
            <w:pPr>
              <w:rPr>
                <w:rFonts w:ascii="Times New Roman" w:eastAsia="Times New Roman" w:hAnsi="Times New Roman"/>
                <w:snapToGrid w:val="0"/>
                <w:sz w:val="20"/>
                <w:szCs w:val="20"/>
                <w:lang w:eastAsia="tr-TR"/>
              </w:rPr>
            </w:pPr>
            <w:r w:rsidRPr="002D2D7D">
              <w:rPr>
                <w:rFonts w:ascii="Times New Roman" w:eastAsia="Times New Roman" w:hAnsi="Times New Roman"/>
                <w:snapToGrid w:val="0"/>
                <w:sz w:val="20"/>
                <w:szCs w:val="20"/>
                <w:lang w:eastAsia="tr-TR"/>
              </w:rPr>
              <w:t>Fakültemizde henüz mezun öğrenci bulunmamakta olup, ilk mezunumuz 2022 yılında verilecektir. Mezun öğrencilerimiz iş bulma konusunda sıkıntı yaşamamakta ve Sağlık Bakanlığı tarafından atamaları yapılmaktadır.</w:t>
            </w:r>
            <w:r w:rsidRPr="002D2D7D">
              <w:rPr>
                <w:rFonts w:ascii="Times New Roman" w:hAnsi="Times New Roman"/>
                <w:color w:val="333333"/>
                <w:sz w:val="20"/>
                <w:szCs w:val="20"/>
                <w:shd w:val="clear" w:color="auto" w:fill="F9F9F9"/>
              </w:rPr>
              <w:t xml:space="preserve"> .Kasım ayı içinde dış paydaşlarla yapılacak toplantıda konu ile ilgili bilgi verilip paydaşlarımızdan mezun beklentileri alınacaktır.</w:t>
            </w:r>
          </w:p>
        </w:tc>
        <w:tc>
          <w:tcPr>
            <w:tcW w:w="1119" w:type="dxa"/>
            <w:tcBorders>
              <w:top w:val="single" w:sz="4" w:space="0" w:color="auto"/>
              <w:left w:val="single" w:sz="4" w:space="0" w:color="auto"/>
              <w:bottom w:val="single" w:sz="4" w:space="0" w:color="auto"/>
              <w:right w:val="single" w:sz="4" w:space="0" w:color="auto"/>
            </w:tcBorders>
            <w:vAlign w:val="center"/>
          </w:tcPr>
          <w:p w:rsidR="00843620" w:rsidRPr="002D2D7D" w:rsidRDefault="00843620" w:rsidP="005D5F8B">
            <w:pPr>
              <w:rPr>
                <w:rFonts w:ascii="Times New Roman" w:eastAsia="Times New Roman" w:hAnsi="Times New Roman"/>
                <w:snapToGrid w:val="0"/>
                <w:sz w:val="20"/>
                <w:szCs w:val="20"/>
                <w:lang w:eastAsia="tr-TR"/>
              </w:rPr>
            </w:pPr>
            <w:r w:rsidRPr="002D2D7D">
              <w:rPr>
                <w:rFonts w:ascii="Times New Roman" w:eastAsia="Times New Roman" w:hAnsi="Times New Roman"/>
                <w:snapToGrid w:val="0"/>
                <w:sz w:val="20"/>
                <w:szCs w:val="20"/>
                <w:lang w:eastAsia="tr-TR"/>
              </w:rPr>
              <w:t xml:space="preserve">Dekanlık </w:t>
            </w:r>
          </w:p>
        </w:tc>
        <w:tc>
          <w:tcPr>
            <w:tcW w:w="1168" w:type="dxa"/>
            <w:tcBorders>
              <w:top w:val="single" w:sz="4" w:space="0" w:color="auto"/>
              <w:left w:val="single" w:sz="4" w:space="0" w:color="auto"/>
              <w:bottom w:val="single" w:sz="4" w:space="0" w:color="auto"/>
              <w:right w:val="single" w:sz="4" w:space="0" w:color="auto"/>
            </w:tcBorders>
            <w:vAlign w:val="center"/>
          </w:tcPr>
          <w:p w:rsidR="00843620" w:rsidRPr="002D2D7D" w:rsidRDefault="00843620" w:rsidP="005D5F8B">
            <w:pPr>
              <w:rPr>
                <w:rFonts w:ascii="Times New Roman" w:eastAsia="Times New Roman" w:hAnsi="Times New Roman"/>
                <w:snapToGrid w:val="0"/>
                <w:sz w:val="20"/>
                <w:szCs w:val="20"/>
                <w:lang w:eastAsia="tr-TR"/>
              </w:rPr>
            </w:pPr>
            <w:r w:rsidRPr="002D2D7D">
              <w:rPr>
                <w:rFonts w:ascii="Times New Roman" w:eastAsia="Times New Roman" w:hAnsi="Times New Roman"/>
                <w:snapToGrid w:val="0"/>
                <w:sz w:val="20"/>
                <w:szCs w:val="20"/>
                <w:lang w:eastAsia="tr-TR"/>
              </w:rPr>
              <w:t>08.09.2020</w:t>
            </w:r>
          </w:p>
        </w:tc>
        <w:tc>
          <w:tcPr>
            <w:tcW w:w="1116" w:type="dxa"/>
            <w:tcBorders>
              <w:top w:val="single" w:sz="4" w:space="0" w:color="auto"/>
              <w:left w:val="single" w:sz="4" w:space="0" w:color="auto"/>
              <w:bottom w:val="single" w:sz="4" w:space="0" w:color="auto"/>
              <w:right w:val="single" w:sz="4" w:space="0" w:color="auto"/>
            </w:tcBorders>
            <w:vAlign w:val="center"/>
          </w:tcPr>
          <w:p w:rsidR="00843620" w:rsidRPr="002D2D7D" w:rsidRDefault="00843620" w:rsidP="005D5F8B">
            <w:pPr>
              <w:rPr>
                <w:rFonts w:ascii="Times New Roman" w:eastAsia="Times New Roman" w:hAnsi="Times New Roman"/>
                <w:snapToGrid w:val="0"/>
                <w:sz w:val="20"/>
                <w:szCs w:val="20"/>
                <w:lang w:eastAsia="tr-TR"/>
              </w:rPr>
            </w:pPr>
            <w:r w:rsidRPr="002D2D7D">
              <w:rPr>
                <w:rFonts w:ascii="Times New Roman" w:eastAsia="Times New Roman" w:hAnsi="Times New Roman"/>
                <w:snapToGrid w:val="0"/>
                <w:sz w:val="20"/>
                <w:szCs w:val="20"/>
                <w:lang w:eastAsia="tr-TR"/>
              </w:rPr>
              <w:t>30.11.2020</w:t>
            </w:r>
          </w:p>
        </w:tc>
        <w:tc>
          <w:tcPr>
            <w:tcW w:w="1739" w:type="dxa"/>
            <w:tcBorders>
              <w:top w:val="single" w:sz="4" w:space="0" w:color="auto"/>
              <w:left w:val="single" w:sz="4" w:space="0" w:color="auto"/>
              <w:bottom w:val="single" w:sz="4" w:space="0" w:color="auto"/>
              <w:right w:val="single" w:sz="4" w:space="0" w:color="auto"/>
            </w:tcBorders>
          </w:tcPr>
          <w:p w:rsidR="00843620" w:rsidRPr="002D2D7D" w:rsidRDefault="00843620" w:rsidP="005D5F8B">
            <w:pPr>
              <w:rPr>
                <w:rFonts w:ascii="Times New Roman" w:eastAsia="Times New Roman" w:hAnsi="Times New Roman"/>
                <w:snapToGrid w:val="0"/>
                <w:sz w:val="20"/>
                <w:szCs w:val="20"/>
                <w:lang w:eastAsia="tr-TR"/>
              </w:rPr>
            </w:pPr>
            <w:r w:rsidRPr="002D2D7D">
              <w:rPr>
                <w:rFonts w:ascii="Times New Roman" w:hAnsi="Times New Roman"/>
                <w:color w:val="333333"/>
                <w:sz w:val="20"/>
                <w:szCs w:val="20"/>
                <w:shd w:val="clear" w:color="auto" w:fill="F9F9F9"/>
              </w:rPr>
              <w:t xml:space="preserve">Dış paydaşlarla toplantı </w:t>
            </w:r>
            <w:proofErr w:type="spellStart"/>
            <w:proofErr w:type="gramStart"/>
            <w:r w:rsidRPr="002D2D7D">
              <w:rPr>
                <w:rFonts w:ascii="Times New Roman" w:hAnsi="Times New Roman"/>
                <w:color w:val="333333"/>
                <w:sz w:val="20"/>
                <w:szCs w:val="20"/>
                <w:shd w:val="clear" w:color="auto" w:fill="F9F9F9"/>
              </w:rPr>
              <w:t>yapıldı.Konu</w:t>
            </w:r>
            <w:proofErr w:type="spellEnd"/>
            <w:proofErr w:type="gramEnd"/>
            <w:r w:rsidRPr="002D2D7D">
              <w:rPr>
                <w:rFonts w:ascii="Times New Roman" w:hAnsi="Times New Roman"/>
                <w:color w:val="333333"/>
                <w:sz w:val="20"/>
                <w:szCs w:val="20"/>
                <w:shd w:val="clear" w:color="auto" w:fill="F9F9F9"/>
              </w:rPr>
              <w:t xml:space="preserve"> ile ilgili bilgi verilip mezun beklentileri görüşüldü.</w:t>
            </w:r>
          </w:p>
        </w:tc>
      </w:tr>
      <w:tr w:rsidR="00843620" w:rsidRPr="002D2D7D" w:rsidTr="005D5F8B">
        <w:trPr>
          <w:trHeight w:val="1263"/>
        </w:trPr>
        <w:tc>
          <w:tcPr>
            <w:tcW w:w="1490" w:type="dxa"/>
            <w:tcBorders>
              <w:top w:val="single" w:sz="4" w:space="0" w:color="auto"/>
              <w:left w:val="single" w:sz="4" w:space="0" w:color="auto"/>
              <w:bottom w:val="single" w:sz="4" w:space="0" w:color="auto"/>
              <w:right w:val="single" w:sz="4" w:space="0" w:color="auto"/>
            </w:tcBorders>
            <w:vAlign w:val="center"/>
          </w:tcPr>
          <w:p w:rsidR="00843620" w:rsidRPr="002D2D7D" w:rsidRDefault="00843620" w:rsidP="005D5F8B">
            <w:pPr>
              <w:rPr>
                <w:rFonts w:ascii="Times New Roman" w:eastAsia="Times New Roman" w:hAnsi="Times New Roman"/>
                <w:snapToGrid w:val="0"/>
                <w:sz w:val="20"/>
                <w:szCs w:val="20"/>
                <w:lang w:eastAsia="tr-TR"/>
              </w:rPr>
            </w:pPr>
            <w:r w:rsidRPr="002D2D7D">
              <w:rPr>
                <w:rFonts w:ascii="Times New Roman" w:eastAsia="Times New Roman" w:hAnsi="Times New Roman"/>
                <w:snapToGrid w:val="0"/>
                <w:sz w:val="20"/>
                <w:szCs w:val="20"/>
                <w:lang w:eastAsia="tr-TR"/>
              </w:rPr>
              <w:t>Paydaşımız olan birim, mezunları uyumlu ve işbirliğine açıktır.</w:t>
            </w:r>
          </w:p>
        </w:tc>
        <w:tc>
          <w:tcPr>
            <w:tcW w:w="3286" w:type="dxa"/>
            <w:tcBorders>
              <w:top w:val="single" w:sz="4" w:space="0" w:color="auto"/>
              <w:left w:val="single" w:sz="4" w:space="0" w:color="auto"/>
              <w:bottom w:val="single" w:sz="4" w:space="0" w:color="auto"/>
              <w:right w:val="single" w:sz="4" w:space="0" w:color="auto"/>
            </w:tcBorders>
            <w:vAlign w:val="center"/>
          </w:tcPr>
          <w:p w:rsidR="00843620" w:rsidRPr="002D2D7D" w:rsidRDefault="00843620" w:rsidP="005D5F8B">
            <w:pPr>
              <w:rPr>
                <w:rFonts w:ascii="Times New Roman" w:eastAsia="Times New Roman" w:hAnsi="Times New Roman"/>
                <w:snapToGrid w:val="0"/>
                <w:sz w:val="20"/>
                <w:szCs w:val="20"/>
                <w:lang w:eastAsia="tr-TR"/>
              </w:rPr>
            </w:pPr>
            <w:r w:rsidRPr="002D2D7D">
              <w:rPr>
                <w:rFonts w:ascii="Times New Roman" w:eastAsia="Times New Roman" w:hAnsi="Times New Roman"/>
                <w:snapToGrid w:val="0"/>
                <w:sz w:val="20"/>
                <w:szCs w:val="20"/>
                <w:lang w:eastAsia="tr-TR"/>
              </w:rPr>
              <w:t xml:space="preserve">Fakültemizde  henüz mezun öğrenci bulunmamakta </w:t>
            </w:r>
            <w:proofErr w:type="gramStart"/>
            <w:r w:rsidRPr="002D2D7D">
              <w:rPr>
                <w:rFonts w:ascii="Times New Roman" w:eastAsia="Times New Roman" w:hAnsi="Times New Roman"/>
                <w:snapToGrid w:val="0"/>
                <w:sz w:val="20"/>
                <w:szCs w:val="20"/>
                <w:lang w:eastAsia="tr-TR"/>
              </w:rPr>
              <w:t>olup , ilk</w:t>
            </w:r>
            <w:proofErr w:type="gramEnd"/>
            <w:r w:rsidRPr="002D2D7D">
              <w:rPr>
                <w:rFonts w:ascii="Times New Roman" w:eastAsia="Times New Roman" w:hAnsi="Times New Roman"/>
                <w:snapToGrid w:val="0"/>
                <w:sz w:val="20"/>
                <w:szCs w:val="20"/>
                <w:lang w:eastAsia="tr-TR"/>
              </w:rPr>
              <w:t xml:space="preserve"> mezunumuz 2022 yılında verilecektir.</w:t>
            </w:r>
            <w:r w:rsidRPr="002D2D7D">
              <w:rPr>
                <w:rFonts w:ascii="Times New Roman" w:hAnsi="Times New Roman"/>
                <w:color w:val="333333"/>
                <w:sz w:val="20"/>
                <w:szCs w:val="20"/>
                <w:shd w:val="clear" w:color="auto" w:fill="F9F9F9"/>
              </w:rPr>
              <w:t xml:space="preserve"> .Kasım ayı içinde dış paydaşlarla yapılacak toplantıda konu ile ilgili bilgi verilip paydaşlarımızdan mezun beklentileri alınacaktır.</w:t>
            </w:r>
          </w:p>
        </w:tc>
        <w:tc>
          <w:tcPr>
            <w:tcW w:w="1119" w:type="dxa"/>
            <w:tcBorders>
              <w:top w:val="single" w:sz="4" w:space="0" w:color="auto"/>
              <w:left w:val="single" w:sz="4" w:space="0" w:color="auto"/>
              <w:bottom w:val="single" w:sz="4" w:space="0" w:color="auto"/>
              <w:right w:val="single" w:sz="4" w:space="0" w:color="auto"/>
            </w:tcBorders>
            <w:vAlign w:val="center"/>
          </w:tcPr>
          <w:p w:rsidR="00843620" w:rsidRPr="002D2D7D" w:rsidRDefault="00843620" w:rsidP="005D5F8B">
            <w:pPr>
              <w:rPr>
                <w:rFonts w:ascii="Times New Roman" w:eastAsia="Times New Roman" w:hAnsi="Times New Roman"/>
                <w:snapToGrid w:val="0"/>
                <w:sz w:val="20"/>
                <w:szCs w:val="20"/>
                <w:lang w:eastAsia="tr-TR"/>
              </w:rPr>
            </w:pPr>
            <w:r w:rsidRPr="002D2D7D">
              <w:rPr>
                <w:rFonts w:ascii="Times New Roman" w:eastAsia="Times New Roman" w:hAnsi="Times New Roman"/>
                <w:snapToGrid w:val="0"/>
                <w:sz w:val="20"/>
                <w:szCs w:val="20"/>
                <w:lang w:eastAsia="tr-TR"/>
              </w:rPr>
              <w:t xml:space="preserve">Dekanlık </w:t>
            </w:r>
          </w:p>
        </w:tc>
        <w:tc>
          <w:tcPr>
            <w:tcW w:w="1168" w:type="dxa"/>
            <w:tcBorders>
              <w:top w:val="single" w:sz="4" w:space="0" w:color="auto"/>
              <w:left w:val="single" w:sz="4" w:space="0" w:color="auto"/>
              <w:bottom w:val="single" w:sz="4" w:space="0" w:color="auto"/>
              <w:right w:val="single" w:sz="4" w:space="0" w:color="auto"/>
            </w:tcBorders>
            <w:vAlign w:val="center"/>
          </w:tcPr>
          <w:p w:rsidR="00843620" w:rsidRPr="002D2D7D" w:rsidRDefault="00843620" w:rsidP="005D5F8B">
            <w:pPr>
              <w:rPr>
                <w:rFonts w:ascii="Times New Roman" w:eastAsia="Times New Roman" w:hAnsi="Times New Roman"/>
                <w:snapToGrid w:val="0"/>
                <w:sz w:val="20"/>
                <w:szCs w:val="20"/>
                <w:lang w:eastAsia="tr-TR"/>
              </w:rPr>
            </w:pPr>
            <w:r w:rsidRPr="002D2D7D">
              <w:rPr>
                <w:rFonts w:ascii="Times New Roman" w:eastAsia="Times New Roman" w:hAnsi="Times New Roman"/>
                <w:snapToGrid w:val="0"/>
                <w:sz w:val="20"/>
                <w:szCs w:val="20"/>
                <w:lang w:eastAsia="tr-TR"/>
              </w:rPr>
              <w:t>08.09.2020</w:t>
            </w:r>
          </w:p>
        </w:tc>
        <w:tc>
          <w:tcPr>
            <w:tcW w:w="1116" w:type="dxa"/>
            <w:tcBorders>
              <w:top w:val="single" w:sz="4" w:space="0" w:color="auto"/>
              <w:left w:val="single" w:sz="4" w:space="0" w:color="auto"/>
              <w:bottom w:val="single" w:sz="4" w:space="0" w:color="auto"/>
              <w:right w:val="single" w:sz="4" w:space="0" w:color="auto"/>
            </w:tcBorders>
            <w:vAlign w:val="center"/>
          </w:tcPr>
          <w:p w:rsidR="00843620" w:rsidRPr="002D2D7D" w:rsidRDefault="00843620" w:rsidP="005D5F8B">
            <w:pPr>
              <w:rPr>
                <w:rFonts w:ascii="Times New Roman" w:eastAsia="Times New Roman" w:hAnsi="Times New Roman"/>
                <w:snapToGrid w:val="0"/>
                <w:sz w:val="20"/>
                <w:szCs w:val="20"/>
                <w:lang w:eastAsia="tr-TR"/>
              </w:rPr>
            </w:pPr>
            <w:r w:rsidRPr="002D2D7D">
              <w:rPr>
                <w:rFonts w:ascii="Times New Roman" w:eastAsia="Times New Roman" w:hAnsi="Times New Roman"/>
                <w:snapToGrid w:val="0"/>
                <w:sz w:val="20"/>
                <w:szCs w:val="20"/>
                <w:lang w:eastAsia="tr-TR"/>
              </w:rPr>
              <w:t>30.11.2020</w:t>
            </w:r>
          </w:p>
        </w:tc>
        <w:tc>
          <w:tcPr>
            <w:tcW w:w="1739" w:type="dxa"/>
            <w:tcBorders>
              <w:top w:val="single" w:sz="4" w:space="0" w:color="auto"/>
              <w:left w:val="single" w:sz="4" w:space="0" w:color="auto"/>
              <w:bottom w:val="single" w:sz="4" w:space="0" w:color="auto"/>
              <w:right w:val="single" w:sz="4" w:space="0" w:color="auto"/>
            </w:tcBorders>
          </w:tcPr>
          <w:p w:rsidR="00843620" w:rsidRPr="002D2D7D" w:rsidRDefault="00843620" w:rsidP="005D5F8B">
            <w:pPr>
              <w:rPr>
                <w:rFonts w:ascii="Times New Roman" w:eastAsia="Times New Roman" w:hAnsi="Times New Roman"/>
                <w:snapToGrid w:val="0"/>
                <w:sz w:val="20"/>
                <w:szCs w:val="20"/>
                <w:lang w:eastAsia="tr-TR"/>
              </w:rPr>
            </w:pPr>
            <w:r w:rsidRPr="002D2D7D">
              <w:rPr>
                <w:rFonts w:ascii="Times New Roman" w:hAnsi="Times New Roman"/>
                <w:color w:val="333333"/>
                <w:sz w:val="20"/>
                <w:szCs w:val="20"/>
                <w:shd w:val="clear" w:color="auto" w:fill="F9F9F9"/>
              </w:rPr>
              <w:t xml:space="preserve">Dış paydaşlarla toplantı </w:t>
            </w:r>
            <w:proofErr w:type="spellStart"/>
            <w:proofErr w:type="gramStart"/>
            <w:r w:rsidRPr="002D2D7D">
              <w:rPr>
                <w:rFonts w:ascii="Times New Roman" w:hAnsi="Times New Roman"/>
                <w:color w:val="333333"/>
                <w:sz w:val="20"/>
                <w:szCs w:val="20"/>
                <w:shd w:val="clear" w:color="auto" w:fill="F9F9F9"/>
              </w:rPr>
              <w:t>yapıldı.Konu</w:t>
            </w:r>
            <w:proofErr w:type="spellEnd"/>
            <w:proofErr w:type="gramEnd"/>
            <w:r w:rsidRPr="002D2D7D">
              <w:rPr>
                <w:rFonts w:ascii="Times New Roman" w:hAnsi="Times New Roman"/>
                <w:color w:val="333333"/>
                <w:sz w:val="20"/>
                <w:szCs w:val="20"/>
                <w:shd w:val="clear" w:color="auto" w:fill="F9F9F9"/>
              </w:rPr>
              <w:t xml:space="preserve"> ile ilgili bilgi verilip mezun beklentileri görüşüldü.</w:t>
            </w:r>
          </w:p>
        </w:tc>
      </w:tr>
    </w:tbl>
    <w:p w:rsidR="00843620" w:rsidRDefault="00843620" w:rsidP="00843620">
      <w:pPr>
        <w:pStyle w:val="GvdeMetni"/>
        <w:spacing w:before="120"/>
        <w:ind w:left="0" w:right="63"/>
        <w:jc w:val="both"/>
        <w:rPr>
          <w:rFonts w:ascii="Calibri" w:hAnsi="Calibri" w:cs="Calibri"/>
        </w:rPr>
      </w:pPr>
    </w:p>
    <w:p w:rsidR="00843620" w:rsidRDefault="00843620" w:rsidP="00843620">
      <w:pPr>
        <w:rPr>
          <w:rFonts w:ascii="Calibri" w:eastAsia="Times New Roman" w:hAnsi="Calibri" w:cs="Calibri"/>
          <w:b/>
          <w:sz w:val="24"/>
          <w:szCs w:val="24"/>
        </w:rPr>
      </w:pPr>
    </w:p>
    <w:p w:rsidR="00843620" w:rsidRDefault="00843620" w:rsidP="00843620">
      <w:pPr>
        <w:rPr>
          <w:rFonts w:ascii="Calibri" w:eastAsia="Times New Roman" w:hAnsi="Calibri" w:cs="Calibri"/>
          <w:b/>
          <w:sz w:val="24"/>
          <w:szCs w:val="24"/>
        </w:rPr>
      </w:pPr>
    </w:p>
    <w:p w:rsidR="00843620" w:rsidRDefault="00843620" w:rsidP="00843620">
      <w:pPr>
        <w:rPr>
          <w:rFonts w:ascii="Calibri" w:eastAsia="Times New Roman" w:hAnsi="Calibri" w:cs="Calibri"/>
          <w:b/>
          <w:sz w:val="24"/>
          <w:szCs w:val="24"/>
        </w:rPr>
      </w:pPr>
    </w:p>
    <w:p w:rsidR="00843620" w:rsidRDefault="00843620" w:rsidP="00843620">
      <w:pPr>
        <w:rPr>
          <w:rFonts w:ascii="Calibri" w:eastAsia="Times New Roman" w:hAnsi="Calibri" w:cs="Calibri"/>
          <w:b/>
          <w:sz w:val="24"/>
          <w:szCs w:val="24"/>
        </w:rPr>
      </w:pPr>
    </w:p>
    <w:p w:rsidR="00843620" w:rsidRDefault="00843620" w:rsidP="00843620">
      <w:pPr>
        <w:rPr>
          <w:rFonts w:ascii="Calibri" w:eastAsia="Times New Roman" w:hAnsi="Calibri" w:cs="Calibri"/>
          <w:b/>
          <w:sz w:val="24"/>
          <w:szCs w:val="24"/>
        </w:rPr>
      </w:pPr>
    </w:p>
    <w:p w:rsidR="00843620" w:rsidRDefault="00843620" w:rsidP="00843620">
      <w:pPr>
        <w:rPr>
          <w:rFonts w:ascii="Calibri" w:eastAsia="Times New Roman" w:hAnsi="Calibri" w:cs="Calibri"/>
          <w:b/>
          <w:sz w:val="24"/>
          <w:szCs w:val="24"/>
        </w:rPr>
      </w:pPr>
      <w:r w:rsidRPr="00843620">
        <w:rPr>
          <w:rFonts w:ascii="Calibri" w:eastAsia="Times New Roman" w:hAnsi="Calibri" w:cs="Calibri"/>
          <w:b/>
          <w:sz w:val="24"/>
          <w:szCs w:val="24"/>
        </w:rPr>
        <w:lastRenderedPageBreak/>
        <w:t xml:space="preserve">     2020 YILI FAALİYET PLANI İYİLEŞTİRME ÇALIŞMASI</w:t>
      </w:r>
    </w:p>
    <w:p w:rsidR="00843620" w:rsidRDefault="00843620" w:rsidP="00843620">
      <w:pPr>
        <w:rPr>
          <w:rFonts w:ascii="Calibri" w:eastAsia="Times New Roman" w:hAnsi="Calibri" w:cs="Calibri"/>
          <w:b/>
          <w:sz w:val="24"/>
          <w:szCs w:val="24"/>
        </w:rPr>
      </w:pPr>
    </w:p>
    <w:p w:rsidR="00843620" w:rsidRDefault="00843620" w:rsidP="00843620">
      <w:pPr>
        <w:rPr>
          <w:rFonts w:ascii="Calibri" w:eastAsia="Times New Roman" w:hAnsi="Calibri" w:cs="Calibri"/>
          <w:b/>
          <w:sz w:val="24"/>
          <w:szCs w:val="24"/>
        </w:rPr>
      </w:pPr>
    </w:p>
    <w:p w:rsidR="00843620" w:rsidRDefault="00843620" w:rsidP="00843620">
      <w:pPr>
        <w:rPr>
          <w:rFonts w:ascii="Calibri" w:eastAsia="Times New Roman" w:hAnsi="Calibri" w:cs="Calibri"/>
          <w:b/>
          <w:sz w:val="24"/>
          <w:szCs w:val="24"/>
        </w:rPr>
      </w:pPr>
    </w:p>
    <w:p w:rsidR="00843620" w:rsidRDefault="00843620" w:rsidP="00843620">
      <w:pPr>
        <w:rPr>
          <w:rFonts w:ascii="Calibri" w:eastAsia="Times New Roman" w:hAnsi="Calibri" w:cs="Calibri"/>
          <w:b/>
          <w:sz w:val="24"/>
          <w:szCs w:val="24"/>
        </w:rPr>
      </w:pPr>
    </w:p>
    <w:p w:rsidR="00843620" w:rsidRDefault="00843620" w:rsidP="00843620">
      <w:pPr>
        <w:rPr>
          <w:rFonts w:ascii="Calibri" w:eastAsia="Times New Roman" w:hAnsi="Calibri" w:cs="Calibri"/>
          <w:b/>
          <w:sz w:val="24"/>
          <w:szCs w:val="24"/>
        </w:rPr>
      </w:pPr>
    </w:p>
    <w:p w:rsidR="00843620" w:rsidRDefault="00843620" w:rsidP="00843620">
      <w:pPr>
        <w:rPr>
          <w:rFonts w:ascii="Calibri" w:eastAsia="Times New Roman" w:hAnsi="Calibri" w:cs="Calibri"/>
          <w:b/>
          <w:sz w:val="24"/>
          <w:szCs w:val="24"/>
        </w:rPr>
      </w:pPr>
    </w:p>
    <w:tbl>
      <w:tblPr>
        <w:tblpPr w:leftFromText="141" w:rightFromText="141" w:vertAnchor="page" w:horzAnchor="margin" w:tblpX="182" w:tblpY="1871"/>
        <w:tblW w:w="5397"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2144"/>
        <w:gridCol w:w="2808"/>
        <w:gridCol w:w="1701"/>
        <w:gridCol w:w="1417"/>
        <w:gridCol w:w="1701"/>
      </w:tblGrid>
      <w:tr w:rsidR="00843620" w:rsidRPr="00AF65C6" w:rsidTr="005D5F8B">
        <w:trPr>
          <w:cantSplit/>
          <w:trHeight w:val="834"/>
          <w:tblHeader/>
        </w:trPr>
        <w:tc>
          <w:tcPr>
            <w:tcW w:w="2144" w:type="dxa"/>
            <w:tcBorders>
              <w:bottom w:val="single" w:sz="4" w:space="0" w:color="auto"/>
            </w:tcBorders>
            <w:shd w:val="clear" w:color="auto" w:fill="D9D9D9"/>
            <w:vAlign w:val="center"/>
          </w:tcPr>
          <w:p w:rsidR="00843620" w:rsidRPr="00AF65C6" w:rsidRDefault="00843620" w:rsidP="005D5F8B">
            <w:pPr>
              <w:jc w:val="center"/>
              <w:rPr>
                <w:rFonts w:ascii="Times New Roman" w:hAnsi="Times New Roman"/>
                <w:b/>
                <w:sz w:val="20"/>
              </w:rPr>
            </w:pPr>
            <w:r>
              <w:rPr>
                <w:rFonts w:ascii="Times New Roman" w:hAnsi="Times New Roman"/>
                <w:b/>
                <w:sz w:val="20"/>
              </w:rPr>
              <w:t>İÇ TETKİK, ANKET ve MEMNUNİYET YÖNETİM SİSTEMİ KAPSAMINDA YAPILACAK İYİLEŞTİRME KONUSU</w:t>
            </w:r>
          </w:p>
        </w:tc>
        <w:tc>
          <w:tcPr>
            <w:tcW w:w="2808" w:type="dxa"/>
            <w:tcBorders>
              <w:bottom w:val="single" w:sz="4" w:space="0" w:color="auto"/>
            </w:tcBorders>
            <w:shd w:val="clear" w:color="auto" w:fill="D9D9D9"/>
            <w:vAlign w:val="center"/>
          </w:tcPr>
          <w:p w:rsidR="00843620" w:rsidRPr="00AF65C6" w:rsidRDefault="00843620" w:rsidP="005D5F8B">
            <w:pPr>
              <w:jc w:val="center"/>
              <w:rPr>
                <w:rFonts w:ascii="Times New Roman" w:hAnsi="Times New Roman"/>
                <w:b/>
                <w:sz w:val="20"/>
              </w:rPr>
            </w:pPr>
            <w:r>
              <w:rPr>
                <w:rFonts w:ascii="Times New Roman" w:hAnsi="Times New Roman"/>
                <w:b/>
                <w:sz w:val="20"/>
              </w:rPr>
              <w:t xml:space="preserve">YAPILACAK İYİLEŞTİRME ÇALIŞMASI </w:t>
            </w:r>
          </w:p>
        </w:tc>
        <w:tc>
          <w:tcPr>
            <w:tcW w:w="1701" w:type="dxa"/>
            <w:tcBorders>
              <w:bottom w:val="single" w:sz="4" w:space="0" w:color="auto"/>
            </w:tcBorders>
            <w:shd w:val="clear" w:color="auto" w:fill="D9D9D9"/>
            <w:vAlign w:val="center"/>
          </w:tcPr>
          <w:p w:rsidR="00843620" w:rsidRPr="00AF65C6" w:rsidRDefault="00843620" w:rsidP="005D5F8B">
            <w:pPr>
              <w:jc w:val="center"/>
              <w:rPr>
                <w:rFonts w:ascii="Times New Roman" w:hAnsi="Times New Roman"/>
                <w:b/>
                <w:sz w:val="20"/>
              </w:rPr>
            </w:pPr>
            <w:r>
              <w:rPr>
                <w:rFonts w:ascii="Times New Roman" w:hAnsi="Times New Roman"/>
                <w:b/>
                <w:sz w:val="20"/>
              </w:rPr>
              <w:t>SORUMLU BİRİM/KİŞİ</w:t>
            </w:r>
          </w:p>
        </w:tc>
        <w:tc>
          <w:tcPr>
            <w:tcW w:w="1417" w:type="dxa"/>
            <w:tcBorders>
              <w:bottom w:val="single" w:sz="4" w:space="0" w:color="auto"/>
            </w:tcBorders>
            <w:shd w:val="clear" w:color="auto" w:fill="D9D9D9"/>
            <w:vAlign w:val="center"/>
          </w:tcPr>
          <w:p w:rsidR="00843620" w:rsidRPr="00AF65C6" w:rsidRDefault="00843620" w:rsidP="005D5F8B">
            <w:pPr>
              <w:jc w:val="center"/>
              <w:rPr>
                <w:rFonts w:ascii="Times New Roman" w:hAnsi="Times New Roman"/>
                <w:b/>
                <w:sz w:val="20"/>
              </w:rPr>
            </w:pPr>
            <w:r>
              <w:rPr>
                <w:rFonts w:ascii="Times New Roman" w:hAnsi="Times New Roman"/>
                <w:b/>
                <w:sz w:val="20"/>
              </w:rPr>
              <w:t>BAŞLANGIÇ TARİHİ</w:t>
            </w:r>
          </w:p>
        </w:tc>
        <w:tc>
          <w:tcPr>
            <w:tcW w:w="1701" w:type="dxa"/>
            <w:tcBorders>
              <w:bottom w:val="single" w:sz="4" w:space="0" w:color="auto"/>
            </w:tcBorders>
            <w:shd w:val="clear" w:color="auto" w:fill="D9D9D9"/>
            <w:vAlign w:val="center"/>
          </w:tcPr>
          <w:p w:rsidR="00843620" w:rsidRPr="00AF65C6" w:rsidRDefault="00843620" w:rsidP="005D5F8B">
            <w:pPr>
              <w:jc w:val="center"/>
              <w:rPr>
                <w:rFonts w:ascii="Times New Roman" w:hAnsi="Times New Roman"/>
                <w:b/>
                <w:sz w:val="20"/>
              </w:rPr>
            </w:pPr>
            <w:r>
              <w:rPr>
                <w:rFonts w:ascii="Times New Roman" w:hAnsi="Times New Roman"/>
                <w:b/>
                <w:sz w:val="20"/>
              </w:rPr>
              <w:t>BİTİŞ TARİHİ</w:t>
            </w:r>
          </w:p>
        </w:tc>
      </w:tr>
      <w:tr w:rsidR="00843620" w:rsidRPr="000C04E8" w:rsidTr="005D5F8B">
        <w:trPr>
          <w:cantSplit/>
          <w:trHeight w:val="2039"/>
        </w:trPr>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843620" w:rsidRPr="000C04E8" w:rsidRDefault="00843620" w:rsidP="005D5F8B">
            <w:pPr>
              <w:spacing w:after="300"/>
              <w:rPr>
                <w:rFonts w:ascii="Times New Roman" w:hAnsi="Times New Roman"/>
                <w:color w:val="333333"/>
                <w:sz w:val="20"/>
              </w:rPr>
            </w:pPr>
            <w:r>
              <w:rPr>
                <w:rFonts w:ascii="Times New Roman" w:hAnsi="Times New Roman"/>
                <w:color w:val="333333"/>
                <w:sz w:val="20"/>
              </w:rPr>
              <w:t>Uyku polik</w:t>
            </w:r>
            <w:r w:rsidRPr="000C04E8">
              <w:rPr>
                <w:rFonts w:ascii="Times New Roman" w:hAnsi="Times New Roman"/>
                <w:color w:val="333333"/>
                <w:sz w:val="20"/>
              </w:rPr>
              <w:t>liniği açılması</w:t>
            </w:r>
          </w:p>
        </w:tc>
        <w:tc>
          <w:tcPr>
            <w:tcW w:w="2808" w:type="dxa"/>
            <w:tcBorders>
              <w:top w:val="single" w:sz="4" w:space="0" w:color="auto"/>
              <w:left w:val="single" w:sz="4" w:space="0" w:color="auto"/>
              <w:bottom w:val="single" w:sz="4" w:space="0" w:color="auto"/>
              <w:right w:val="single" w:sz="4" w:space="0" w:color="auto"/>
            </w:tcBorders>
            <w:shd w:val="clear" w:color="auto" w:fill="FFFFFF"/>
            <w:vAlign w:val="center"/>
          </w:tcPr>
          <w:p w:rsidR="00843620" w:rsidRPr="000C04E8" w:rsidRDefault="00843620" w:rsidP="005D5F8B">
            <w:pPr>
              <w:spacing w:after="300"/>
              <w:rPr>
                <w:rFonts w:ascii="Times New Roman" w:hAnsi="Times New Roman"/>
                <w:color w:val="333333"/>
                <w:sz w:val="20"/>
              </w:rPr>
            </w:pPr>
            <w:proofErr w:type="spellStart"/>
            <w:r w:rsidRPr="000C04E8">
              <w:rPr>
                <w:rFonts w:ascii="Times New Roman" w:hAnsi="Times New Roman"/>
                <w:color w:val="333333"/>
                <w:sz w:val="20"/>
              </w:rPr>
              <w:t>Covid</w:t>
            </w:r>
            <w:proofErr w:type="spellEnd"/>
            <w:r w:rsidRPr="000C04E8">
              <w:rPr>
                <w:rFonts w:ascii="Times New Roman" w:hAnsi="Times New Roman"/>
                <w:color w:val="333333"/>
                <w:sz w:val="20"/>
              </w:rPr>
              <w:t xml:space="preserve"> 19 nedeniyle nöbet ve çalışma saatlerinin düzensiz ve yoğun olması nedeniyle açılamamıştır. Normalleşme süreci başladığında açılması tekrar gündeme alınacaktır.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43620" w:rsidRPr="000C04E8" w:rsidRDefault="00843620" w:rsidP="005D5F8B">
            <w:pPr>
              <w:spacing w:after="300"/>
              <w:rPr>
                <w:rFonts w:ascii="Times New Roman" w:hAnsi="Times New Roman"/>
                <w:color w:val="333333"/>
                <w:sz w:val="20"/>
              </w:rPr>
            </w:pPr>
            <w:r w:rsidRPr="000C04E8">
              <w:rPr>
                <w:rFonts w:ascii="Times New Roman" w:hAnsi="Times New Roman"/>
                <w:color w:val="333333"/>
                <w:sz w:val="20"/>
              </w:rPr>
              <w:t>Prof. Dr. Arzu Ertürk</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43620" w:rsidRPr="000C04E8" w:rsidRDefault="00843620" w:rsidP="005D5F8B">
            <w:pPr>
              <w:spacing w:after="300"/>
              <w:rPr>
                <w:rFonts w:ascii="Times New Roman" w:hAnsi="Times New Roman"/>
                <w:color w:val="333333"/>
                <w:sz w:val="20"/>
              </w:rPr>
            </w:pPr>
            <w:r w:rsidRPr="000C04E8">
              <w:rPr>
                <w:rFonts w:ascii="Times New Roman" w:hAnsi="Times New Roman"/>
                <w:color w:val="333333"/>
                <w:sz w:val="20"/>
              </w:rPr>
              <w:t>29-10-2020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43620" w:rsidRPr="000C04E8" w:rsidRDefault="00843620" w:rsidP="005D5F8B">
            <w:pPr>
              <w:spacing w:after="300"/>
              <w:rPr>
                <w:rFonts w:ascii="Times New Roman" w:hAnsi="Times New Roman"/>
                <w:color w:val="333333"/>
                <w:sz w:val="20"/>
              </w:rPr>
            </w:pPr>
            <w:r w:rsidRPr="000C04E8">
              <w:rPr>
                <w:rFonts w:ascii="Times New Roman" w:hAnsi="Times New Roman"/>
                <w:color w:val="333333"/>
                <w:sz w:val="20"/>
              </w:rPr>
              <w:t>15-06-2021</w:t>
            </w:r>
          </w:p>
        </w:tc>
      </w:tr>
      <w:tr w:rsidR="00843620" w:rsidRPr="000C04E8" w:rsidTr="005D5F8B">
        <w:trPr>
          <w:cantSplit/>
          <w:trHeight w:val="824"/>
        </w:trPr>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843620" w:rsidRDefault="00843620" w:rsidP="005D5F8B">
            <w:pPr>
              <w:spacing w:after="300"/>
              <w:rPr>
                <w:rFonts w:ascii="Times New Roman" w:hAnsi="Times New Roman"/>
                <w:color w:val="333333"/>
                <w:sz w:val="20"/>
              </w:rPr>
            </w:pPr>
            <w:r w:rsidRPr="000C04E8">
              <w:rPr>
                <w:rFonts w:ascii="Times New Roman" w:hAnsi="Times New Roman"/>
                <w:color w:val="333333"/>
                <w:sz w:val="20"/>
              </w:rPr>
              <w:t>Bir anabilim dalında uzmanlık öğrencisi alınması</w:t>
            </w:r>
          </w:p>
          <w:p w:rsidR="00843620" w:rsidRPr="000C04E8" w:rsidRDefault="00843620" w:rsidP="005D5F8B">
            <w:pPr>
              <w:spacing w:after="300"/>
              <w:rPr>
                <w:rFonts w:ascii="Times New Roman" w:hAnsi="Times New Roman"/>
                <w:color w:val="333333"/>
                <w:sz w:val="20"/>
              </w:rPr>
            </w:pPr>
            <w:r>
              <w:rPr>
                <w:rFonts w:ascii="Times New Roman" w:hAnsi="Times New Roman"/>
                <w:color w:val="333333"/>
                <w:sz w:val="20"/>
              </w:rPr>
              <w:t>(Cerrahi Bilimler)</w:t>
            </w:r>
          </w:p>
        </w:tc>
        <w:tc>
          <w:tcPr>
            <w:tcW w:w="2808" w:type="dxa"/>
            <w:tcBorders>
              <w:top w:val="single" w:sz="4" w:space="0" w:color="auto"/>
              <w:left w:val="single" w:sz="4" w:space="0" w:color="auto"/>
              <w:bottom w:val="single" w:sz="4" w:space="0" w:color="auto"/>
              <w:right w:val="single" w:sz="4" w:space="0" w:color="auto"/>
            </w:tcBorders>
            <w:shd w:val="clear" w:color="auto" w:fill="FFFFFF"/>
            <w:vAlign w:val="center"/>
          </w:tcPr>
          <w:p w:rsidR="00843620" w:rsidRPr="000C04E8" w:rsidRDefault="00843620" w:rsidP="005D5F8B">
            <w:pPr>
              <w:spacing w:after="300"/>
              <w:rPr>
                <w:rFonts w:ascii="Times New Roman" w:hAnsi="Times New Roman"/>
                <w:color w:val="333333"/>
                <w:sz w:val="20"/>
              </w:rPr>
            </w:pPr>
            <w:r w:rsidRPr="000C04E8">
              <w:rPr>
                <w:rFonts w:ascii="Times New Roman" w:hAnsi="Times New Roman"/>
                <w:color w:val="333333"/>
                <w:sz w:val="20"/>
              </w:rPr>
              <w:t xml:space="preserve">Planlanan alanda uzmanlık öğrencisi alabilmek için eksik cihazların hastaneden temini için görüşmeler yapılmış; cihaz alımı sonrası tekrar başvuru yapılacaktır. </w:t>
            </w:r>
            <w:proofErr w:type="spellStart"/>
            <w:r w:rsidRPr="000C04E8">
              <w:rPr>
                <w:rFonts w:ascii="Times New Roman" w:hAnsi="Times New Roman"/>
                <w:color w:val="333333"/>
                <w:sz w:val="20"/>
              </w:rPr>
              <w:t>TUK'ta</w:t>
            </w:r>
            <w:proofErr w:type="spellEnd"/>
            <w:r w:rsidRPr="000C04E8">
              <w:rPr>
                <w:rFonts w:ascii="Times New Roman" w:hAnsi="Times New Roman"/>
                <w:color w:val="333333"/>
                <w:sz w:val="20"/>
              </w:rPr>
              <w:t xml:space="preserve"> belirtilen öğretim üyesi standartlarını sağlamayan </w:t>
            </w:r>
            <w:proofErr w:type="gramStart"/>
            <w:r w:rsidRPr="000C04E8">
              <w:rPr>
                <w:rFonts w:ascii="Times New Roman" w:hAnsi="Times New Roman"/>
                <w:color w:val="333333"/>
                <w:sz w:val="20"/>
              </w:rPr>
              <w:t>branşlar</w:t>
            </w:r>
            <w:proofErr w:type="gramEnd"/>
            <w:r w:rsidRPr="000C04E8">
              <w:rPr>
                <w:rFonts w:ascii="Times New Roman" w:hAnsi="Times New Roman"/>
                <w:color w:val="333333"/>
                <w:sz w:val="20"/>
              </w:rPr>
              <w:t xml:space="preserve"> için YÖK'ten kadro talebinde bulunuldu.</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43620" w:rsidRPr="000C04E8" w:rsidRDefault="00843620" w:rsidP="005D5F8B">
            <w:pPr>
              <w:spacing w:after="300"/>
              <w:rPr>
                <w:rFonts w:ascii="Times New Roman" w:hAnsi="Times New Roman"/>
                <w:color w:val="333333"/>
                <w:sz w:val="20"/>
              </w:rPr>
            </w:pPr>
            <w:r w:rsidRPr="000C04E8">
              <w:rPr>
                <w:rFonts w:ascii="Times New Roman" w:hAnsi="Times New Roman"/>
                <w:color w:val="333333"/>
                <w:sz w:val="20"/>
              </w:rPr>
              <w:t>30-09-2020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43620" w:rsidRPr="000C04E8" w:rsidRDefault="00843620" w:rsidP="005D5F8B">
            <w:pPr>
              <w:spacing w:after="300"/>
              <w:rPr>
                <w:rFonts w:ascii="Times New Roman" w:hAnsi="Times New Roman"/>
                <w:color w:val="333333"/>
                <w:sz w:val="20"/>
              </w:rPr>
            </w:pPr>
            <w:r w:rsidRPr="000C04E8">
              <w:rPr>
                <w:rFonts w:ascii="Times New Roman" w:hAnsi="Times New Roman"/>
                <w:color w:val="333333"/>
                <w:sz w:val="20"/>
              </w:rPr>
              <w:t>30-09-2020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43620" w:rsidRPr="000C04E8" w:rsidRDefault="00843620" w:rsidP="005D5F8B">
            <w:pPr>
              <w:spacing w:after="300"/>
              <w:rPr>
                <w:rFonts w:ascii="Times New Roman" w:hAnsi="Times New Roman"/>
                <w:color w:val="333333"/>
                <w:sz w:val="20"/>
              </w:rPr>
            </w:pPr>
            <w:r w:rsidRPr="000C04E8">
              <w:rPr>
                <w:rFonts w:ascii="Times New Roman" w:hAnsi="Times New Roman"/>
                <w:color w:val="333333"/>
                <w:sz w:val="20"/>
              </w:rPr>
              <w:t>30-09-2021</w:t>
            </w:r>
          </w:p>
        </w:tc>
      </w:tr>
      <w:tr w:rsidR="00843620" w:rsidRPr="000C04E8" w:rsidTr="005D5F8B">
        <w:trPr>
          <w:cantSplit/>
          <w:trHeight w:val="824"/>
        </w:trPr>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843620" w:rsidRPr="000C04E8" w:rsidRDefault="00843620" w:rsidP="005D5F8B">
            <w:pPr>
              <w:spacing w:after="300"/>
              <w:rPr>
                <w:rFonts w:ascii="Times New Roman" w:hAnsi="Times New Roman"/>
                <w:color w:val="333333"/>
                <w:sz w:val="20"/>
              </w:rPr>
            </w:pPr>
            <w:r w:rsidRPr="000C04E8">
              <w:rPr>
                <w:rFonts w:ascii="Times New Roman" w:hAnsi="Times New Roman"/>
                <w:color w:val="333333"/>
                <w:sz w:val="20"/>
              </w:rPr>
              <w:t>İl Sağlık Müdürlüğü ile ulusal proje başvurusu yapılması</w:t>
            </w:r>
          </w:p>
        </w:tc>
        <w:tc>
          <w:tcPr>
            <w:tcW w:w="2808" w:type="dxa"/>
            <w:tcBorders>
              <w:top w:val="single" w:sz="4" w:space="0" w:color="auto"/>
              <w:left w:val="single" w:sz="4" w:space="0" w:color="auto"/>
              <w:bottom w:val="single" w:sz="4" w:space="0" w:color="auto"/>
              <w:right w:val="single" w:sz="4" w:space="0" w:color="auto"/>
            </w:tcBorders>
            <w:shd w:val="clear" w:color="auto" w:fill="FFFFFF"/>
            <w:vAlign w:val="center"/>
          </w:tcPr>
          <w:p w:rsidR="00843620" w:rsidRPr="000C04E8" w:rsidRDefault="00843620" w:rsidP="005D5F8B">
            <w:pPr>
              <w:spacing w:after="300"/>
              <w:rPr>
                <w:rFonts w:ascii="Times New Roman" w:hAnsi="Times New Roman"/>
                <w:color w:val="333333"/>
                <w:sz w:val="20"/>
              </w:rPr>
            </w:pPr>
            <w:proofErr w:type="spellStart"/>
            <w:r w:rsidRPr="000C04E8">
              <w:rPr>
                <w:rFonts w:ascii="Times New Roman" w:hAnsi="Times New Roman"/>
                <w:color w:val="333333"/>
                <w:sz w:val="20"/>
              </w:rPr>
              <w:t>Pandemi</w:t>
            </w:r>
            <w:proofErr w:type="spellEnd"/>
            <w:r w:rsidRPr="000C04E8">
              <w:rPr>
                <w:rFonts w:ascii="Times New Roman" w:hAnsi="Times New Roman"/>
                <w:color w:val="333333"/>
                <w:sz w:val="20"/>
              </w:rPr>
              <w:t xml:space="preserve"> nedeniyle projenin yürütülmesinde zorluklar yaşanacağı düşünülerek başvuru ertelenmiştir. Tekrar başvuru yapılacaktır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43620" w:rsidRPr="000C04E8" w:rsidRDefault="00843620" w:rsidP="005D5F8B">
            <w:pPr>
              <w:spacing w:after="300"/>
              <w:rPr>
                <w:rFonts w:ascii="Times New Roman" w:hAnsi="Times New Roman"/>
                <w:color w:val="333333"/>
                <w:sz w:val="20"/>
              </w:rPr>
            </w:pPr>
            <w:r w:rsidRPr="000C04E8">
              <w:rPr>
                <w:rFonts w:ascii="Times New Roman" w:hAnsi="Times New Roman"/>
                <w:color w:val="333333"/>
                <w:sz w:val="20"/>
              </w:rPr>
              <w:t>Doç. Dr. Ülken Tunga Babaoğlu</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43620" w:rsidRPr="000C04E8" w:rsidRDefault="00843620" w:rsidP="005D5F8B">
            <w:pPr>
              <w:spacing w:after="300"/>
              <w:rPr>
                <w:rFonts w:ascii="Times New Roman" w:hAnsi="Times New Roman"/>
                <w:color w:val="333333"/>
                <w:sz w:val="20"/>
              </w:rPr>
            </w:pPr>
            <w:r w:rsidRPr="000C04E8">
              <w:rPr>
                <w:rFonts w:ascii="Times New Roman" w:hAnsi="Times New Roman"/>
                <w:color w:val="333333"/>
                <w:sz w:val="20"/>
              </w:rPr>
              <w:t>30-09-2020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43620" w:rsidRPr="000C04E8" w:rsidRDefault="00843620" w:rsidP="005D5F8B">
            <w:pPr>
              <w:spacing w:after="300"/>
              <w:rPr>
                <w:rFonts w:ascii="Times New Roman" w:hAnsi="Times New Roman"/>
                <w:color w:val="333333"/>
                <w:sz w:val="20"/>
              </w:rPr>
            </w:pPr>
            <w:r w:rsidRPr="000C04E8">
              <w:rPr>
                <w:rFonts w:ascii="Times New Roman" w:hAnsi="Times New Roman"/>
                <w:color w:val="333333"/>
                <w:sz w:val="20"/>
              </w:rPr>
              <w:t>30-12-2021</w:t>
            </w:r>
          </w:p>
        </w:tc>
      </w:tr>
      <w:tr w:rsidR="00843620" w:rsidTr="005D5F8B">
        <w:trPr>
          <w:cantSplit/>
          <w:trHeight w:val="824"/>
        </w:trPr>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843620" w:rsidRPr="000C04E8" w:rsidRDefault="00843620" w:rsidP="005D5F8B">
            <w:pPr>
              <w:spacing w:after="300"/>
              <w:rPr>
                <w:rFonts w:ascii="Times New Roman" w:hAnsi="Times New Roman"/>
                <w:color w:val="333333"/>
                <w:sz w:val="20"/>
              </w:rPr>
            </w:pPr>
            <w:r>
              <w:rPr>
                <w:rFonts w:ascii="Helvetica" w:hAnsi="Helvetica"/>
                <w:color w:val="333333"/>
                <w:sz w:val="20"/>
                <w:shd w:val="clear" w:color="auto" w:fill="F9F9F9"/>
              </w:rPr>
              <w:t>Gö</w:t>
            </w:r>
            <w:r>
              <w:rPr>
                <w:rFonts w:ascii="Calibri" w:hAnsi="Calibri" w:cs="Calibri"/>
                <w:color w:val="333333"/>
                <w:sz w:val="20"/>
                <w:shd w:val="clear" w:color="auto" w:fill="F9F9F9"/>
              </w:rPr>
              <w:t>ğ</w:t>
            </w:r>
            <w:r>
              <w:rPr>
                <w:rFonts w:ascii="Helvetica" w:hAnsi="Helvetica" w:cs="Helvetica"/>
                <w:color w:val="333333"/>
                <w:sz w:val="20"/>
                <w:shd w:val="clear" w:color="auto" w:fill="F9F9F9"/>
              </w:rPr>
              <w:t>ü</w:t>
            </w:r>
            <w:r>
              <w:rPr>
                <w:rFonts w:ascii="Helvetica" w:hAnsi="Helvetica"/>
                <w:color w:val="333333"/>
                <w:sz w:val="20"/>
                <w:shd w:val="clear" w:color="auto" w:fill="F9F9F9"/>
              </w:rPr>
              <w:t>s Hastal</w:t>
            </w:r>
            <w:r>
              <w:rPr>
                <w:rFonts w:ascii="Calibri" w:hAnsi="Calibri" w:cs="Calibri"/>
                <w:color w:val="333333"/>
                <w:sz w:val="20"/>
                <w:shd w:val="clear" w:color="auto" w:fill="F9F9F9"/>
              </w:rPr>
              <w:t>ı</w:t>
            </w:r>
            <w:r>
              <w:rPr>
                <w:rFonts w:ascii="Helvetica" w:hAnsi="Helvetica"/>
                <w:color w:val="333333"/>
                <w:sz w:val="20"/>
                <w:shd w:val="clear" w:color="auto" w:fill="F9F9F9"/>
              </w:rPr>
              <w:t>klar</w:t>
            </w:r>
            <w:r>
              <w:rPr>
                <w:rFonts w:ascii="Calibri" w:hAnsi="Calibri" w:cs="Calibri"/>
                <w:color w:val="333333"/>
                <w:sz w:val="20"/>
                <w:shd w:val="clear" w:color="auto" w:fill="F9F9F9"/>
              </w:rPr>
              <w:t>ı</w:t>
            </w:r>
            <w:r>
              <w:rPr>
                <w:rFonts w:ascii="Helvetica" w:hAnsi="Helvetica"/>
                <w:color w:val="333333"/>
                <w:sz w:val="20"/>
                <w:shd w:val="clear" w:color="auto" w:fill="F9F9F9"/>
              </w:rPr>
              <w:t xml:space="preserve">, Cildiye, </w:t>
            </w:r>
            <w:r>
              <w:rPr>
                <w:rFonts w:ascii="Helvetica" w:hAnsi="Helvetica" w:cs="Helvetica"/>
                <w:color w:val="333333"/>
                <w:sz w:val="20"/>
                <w:shd w:val="clear" w:color="auto" w:fill="F9F9F9"/>
              </w:rPr>
              <w:t>Ç</w:t>
            </w:r>
            <w:r>
              <w:rPr>
                <w:rFonts w:ascii="Helvetica" w:hAnsi="Helvetica"/>
                <w:color w:val="333333"/>
                <w:sz w:val="20"/>
                <w:shd w:val="clear" w:color="auto" w:fill="F9F9F9"/>
              </w:rPr>
              <w:t>ocuk Sa</w:t>
            </w:r>
            <w:r>
              <w:rPr>
                <w:rFonts w:ascii="Calibri" w:hAnsi="Calibri" w:cs="Calibri"/>
                <w:color w:val="333333"/>
                <w:sz w:val="20"/>
                <w:shd w:val="clear" w:color="auto" w:fill="F9F9F9"/>
              </w:rPr>
              <w:t>ğ</w:t>
            </w:r>
            <w:r>
              <w:rPr>
                <w:rFonts w:ascii="Helvetica" w:hAnsi="Helvetica"/>
                <w:color w:val="333333"/>
                <w:sz w:val="20"/>
                <w:shd w:val="clear" w:color="auto" w:fill="F9F9F9"/>
              </w:rPr>
              <w:t>l</w:t>
            </w:r>
            <w:r>
              <w:rPr>
                <w:rFonts w:ascii="Calibri" w:hAnsi="Calibri" w:cs="Calibri"/>
                <w:color w:val="333333"/>
                <w:sz w:val="20"/>
                <w:shd w:val="clear" w:color="auto" w:fill="F9F9F9"/>
              </w:rPr>
              <w:t>ığı</w:t>
            </w:r>
            <w:r>
              <w:rPr>
                <w:rFonts w:ascii="Helvetica" w:hAnsi="Helvetica"/>
                <w:color w:val="333333"/>
                <w:sz w:val="20"/>
                <w:shd w:val="clear" w:color="auto" w:fill="F9F9F9"/>
              </w:rPr>
              <w:t xml:space="preserve"> Anabilim Dallar</w:t>
            </w:r>
            <w:r>
              <w:rPr>
                <w:rFonts w:ascii="Calibri" w:hAnsi="Calibri" w:cs="Calibri"/>
                <w:color w:val="333333"/>
                <w:sz w:val="20"/>
                <w:shd w:val="clear" w:color="auto" w:fill="F9F9F9"/>
              </w:rPr>
              <w:t>ı</w:t>
            </w:r>
            <w:r>
              <w:rPr>
                <w:rFonts w:ascii="Helvetica" w:hAnsi="Helvetica"/>
                <w:color w:val="333333"/>
                <w:sz w:val="20"/>
                <w:shd w:val="clear" w:color="auto" w:fill="F9F9F9"/>
              </w:rPr>
              <w:t>nda uzmanl</w:t>
            </w:r>
            <w:r>
              <w:rPr>
                <w:rFonts w:ascii="Calibri" w:hAnsi="Calibri" w:cs="Calibri"/>
                <w:color w:val="333333"/>
                <w:sz w:val="20"/>
                <w:shd w:val="clear" w:color="auto" w:fill="F9F9F9"/>
              </w:rPr>
              <w:t>ı</w:t>
            </w:r>
            <w:r>
              <w:rPr>
                <w:rFonts w:ascii="Helvetica" w:hAnsi="Helvetica"/>
                <w:color w:val="333333"/>
                <w:sz w:val="20"/>
                <w:shd w:val="clear" w:color="auto" w:fill="F9F9F9"/>
              </w:rPr>
              <w:t>k e</w:t>
            </w:r>
            <w:r>
              <w:rPr>
                <w:rFonts w:ascii="Calibri" w:hAnsi="Calibri" w:cs="Calibri"/>
                <w:color w:val="333333"/>
                <w:sz w:val="20"/>
                <w:shd w:val="clear" w:color="auto" w:fill="F9F9F9"/>
              </w:rPr>
              <w:t>ğ</w:t>
            </w:r>
            <w:r>
              <w:rPr>
                <w:rFonts w:ascii="Helvetica" w:hAnsi="Helvetica"/>
                <w:color w:val="333333"/>
                <w:sz w:val="20"/>
                <w:shd w:val="clear" w:color="auto" w:fill="F9F9F9"/>
              </w:rPr>
              <w:t>itim programlar</w:t>
            </w:r>
            <w:r>
              <w:rPr>
                <w:rFonts w:ascii="Calibri" w:hAnsi="Calibri" w:cs="Calibri"/>
                <w:color w:val="333333"/>
                <w:sz w:val="20"/>
                <w:shd w:val="clear" w:color="auto" w:fill="F9F9F9"/>
              </w:rPr>
              <w:t>ı</w:t>
            </w:r>
            <w:r>
              <w:rPr>
                <w:rFonts w:ascii="Helvetica" w:hAnsi="Helvetica"/>
                <w:color w:val="333333"/>
                <w:sz w:val="20"/>
                <w:shd w:val="clear" w:color="auto" w:fill="F9F9F9"/>
              </w:rPr>
              <w:t>n</w:t>
            </w:r>
            <w:r>
              <w:rPr>
                <w:rFonts w:ascii="Calibri" w:hAnsi="Calibri" w:cs="Calibri"/>
                <w:color w:val="333333"/>
                <w:sz w:val="20"/>
                <w:shd w:val="clear" w:color="auto" w:fill="F9F9F9"/>
              </w:rPr>
              <w:t>ı</w:t>
            </w:r>
            <w:r>
              <w:rPr>
                <w:rFonts w:ascii="Helvetica" w:hAnsi="Helvetica"/>
                <w:color w:val="333333"/>
                <w:sz w:val="20"/>
                <w:shd w:val="clear" w:color="auto" w:fill="F9F9F9"/>
              </w:rPr>
              <w:t>n a</w:t>
            </w:r>
            <w:r>
              <w:rPr>
                <w:rFonts w:ascii="Helvetica" w:hAnsi="Helvetica" w:cs="Helvetica"/>
                <w:color w:val="333333"/>
                <w:sz w:val="20"/>
                <w:shd w:val="clear" w:color="auto" w:fill="F9F9F9"/>
              </w:rPr>
              <w:t>ç</w:t>
            </w:r>
            <w:r>
              <w:rPr>
                <w:rFonts w:ascii="Calibri" w:hAnsi="Calibri" w:cs="Calibri"/>
                <w:color w:val="333333"/>
                <w:sz w:val="20"/>
                <w:shd w:val="clear" w:color="auto" w:fill="F9F9F9"/>
              </w:rPr>
              <w:t>ı</w:t>
            </w:r>
            <w:r>
              <w:rPr>
                <w:rFonts w:ascii="Helvetica" w:hAnsi="Helvetica"/>
                <w:color w:val="333333"/>
                <w:sz w:val="20"/>
                <w:shd w:val="clear" w:color="auto" w:fill="F9F9F9"/>
              </w:rPr>
              <w:t>lmas</w:t>
            </w:r>
            <w:r>
              <w:rPr>
                <w:rFonts w:ascii="Calibri" w:hAnsi="Calibri" w:cs="Calibri"/>
                <w:color w:val="333333"/>
                <w:sz w:val="20"/>
                <w:shd w:val="clear" w:color="auto" w:fill="F9F9F9"/>
              </w:rPr>
              <w:t>ı</w:t>
            </w:r>
          </w:p>
        </w:tc>
        <w:tc>
          <w:tcPr>
            <w:tcW w:w="2808" w:type="dxa"/>
            <w:tcBorders>
              <w:top w:val="single" w:sz="4" w:space="0" w:color="auto"/>
              <w:left w:val="single" w:sz="4" w:space="0" w:color="auto"/>
              <w:bottom w:val="single" w:sz="4" w:space="0" w:color="auto"/>
              <w:right w:val="single" w:sz="4" w:space="0" w:color="auto"/>
            </w:tcBorders>
            <w:shd w:val="clear" w:color="auto" w:fill="FFFFFF"/>
            <w:vAlign w:val="center"/>
          </w:tcPr>
          <w:p w:rsidR="00843620" w:rsidRPr="000C04E8" w:rsidRDefault="00843620" w:rsidP="005D5F8B">
            <w:pPr>
              <w:spacing w:after="300"/>
              <w:rPr>
                <w:rFonts w:ascii="Times New Roman" w:hAnsi="Times New Roman"/>
                <w:color w:val="333333"/>
                <w:sz w:val="20"/>
              </w:rPr>
            </w:pPr>
            <w:r>
              <w:rPr>
                <w:rFonts w:ascii="Helvetica" w:hAnsi="Helvetica"/>
                <w:color w:val="333333"/>
                <w:sz w:val="20"/>
                <w:shd w:val="clear" w:color="auto" w:fill="F9F9F9"/>
              </w:rPr>
              <w:t>Cildiye, Çocuk Sa</w:t>
            </w:r>
            <w:r>
              <w:rPr>
                <w:rFonts w:ascii="Calibri" w:hAnsi="Calibri" w:cs="Calibri"/>
                <w:color w:val="333333"/>
                <w:sz w:val="20"/>
                <w:shd w:val="clear" w:color="auto" w:fill="F9F9F9"/>
              </w:rPr>
              <w:t>ğ</w:t>
            </w:r>
            <w:r>
              <w:rPr>
                <w:rFonts w:ascii="Helvetica" w:hAnsi="Helvetica"/>
                <w:color w:val="333333"/>
                <w:sz w:val="20"/>
                <w:shd w:val="clear" w:color="auto" w:fill="F9F9F9"/>
              </w:rPr>
              <w:t>l</w:t>
            </w:r>
            <w:r>
              <w:rPr>
                <w:rFonts w:ascii="Calibri" w:hAnsi="Calibri" w:cs="Calibri"/>
                <w:color w:val="333333"/>
                <w:sz w:val="20"/>
                <w:shd w:val="clear" w:color="auto" w:fill="F9F9F9"/>
              </w:rPr>
              <w:t>ığı</w:t>
            </w:r>
            <w:r>
              <w:rPr>
                <w:rFonts w:ascii="Helvetica" w:hAnsi="Helvetica"/>
                <w:color w:val="333333"/>
                <w:sz w:val="20"/>
                <w:shd w:val="clear" w:color="auto" w:fill="F9F9F9"/>
              </w:rPr>
              <w:t xml:space="preserve"> Anabilim Dallar</w:t>
            </w:r>
            <w:r>
              <w:rPr>
                <w:rFonts w:ascii="Calibri" w:hAnsi="Calibri" w:cs="Calibri"/>
                <w:color w:val="333333"/>
                <w:sz w:val="20"/>
                <w:shd w:val="clear" w:color="auto" w:fill="F9F9F9"/>
              </w:rPr>
              <w:t>ı</w:t>
            </w:r>
            <w:r>
              <w:rPr>
                <w:rFonts w:ascii="Helvetica" w:hAnsi="Helvetica"/>
                <w:color w:val="333333"/>
                <w:sz w:val="20"/>
                <w:shd w:val="clear" w:color="auto" w:fill="F9F9F9"/>
              </w:rPr>
              <w:t>nda uzmanl</w:t>
            </w:r>
            <w:r>
              <w:rPr>
                <w:rFonts w:ascii="Calibri" w:hAnsi="Calibri" w:cs="Calibri"/>
                <w:color w:val="333333"/>
                <w:sz w:val="20"/>
                <w:shd w:val="clear" w:color="auto" w:fill="F9F9F9"/>
              </w:rPr>
              <w:t>ı</w:t>
            </w:r>
            <w:r>
              <w:rPr>
                <w:rFonts w:ascii="Helvetica" w:hAnsi="Helvetica"/>
                <w:color w:val="333333"/>
                <w:sz w:val="20"/>
                <w:shd w:val="clear" w:color="auto" w:fill="F9F9F9"/>
              </w:rPr>
              <w:t>k e</w:t>
            </w:r>
            <w:r>
              <w:rPr>
                <w:rFonts w:ascii="Calibri" w:hAnsi="Calibri" w:cs="Calibri"/>
                <w:color w:val="333333"/>
                <w:sz w:val="20"/>
                <w:shd w:val="clear" w:color="auto" w:fill="F9F9F9"/>
              </w:rPr>
              <w:t>ğ</w:t>
            </w:r>
            <w:r>
              <w:rPr>
                <w:rFonts w:ascii="Helvetica" w:hAnsi="Helvetica"/>
                <w:color w:val="333333"/>
                <w:sz w:val="20"/>
                <w:shd w:val="clear" w:color="auto" w:fill="F9F9F9"/>
              </w:rPr>
              <w:t>itim programlar</w:t>
            </w:r>
            <w:r>
              <w:rPr>
                <w:rFonts w:ascii="Calibri" w:hAnsi="Calibri" w:cs="Calibri"/>
                <w:color w:val="333333"/>
                <w:sz w:val="20"/>
                <w:shd w:val="clear" w:color="auto" w:fill="F9F9F9"/>
              </w:rPr>
              <w:t>ı</w:t>
            </w:r>
            <w:r>
              <w:rPr>
                <w:rFonts w:ascii="Helvetica" w:hAnsi="Helvetica"/>
                <w:color w:val="333333"/>
                <w:sz w:val="20"/>
                <w:shd w:val="clear" w:color="auto" w:fill="F9F9F9"/>
              </w:rPr>
              <w:t xml:space="preserve"> a</w:t>
            </w:r>
            <w:r>
              <w:rPr>
                <w:rFonts w:ascii="Helvetica" w:hAnsi="Helvetica" w:cs="Helvetica"/>
                <w:color w:val="333333"/>
                <w:sz w:val="20"/>
                <w:shd w:val="clear" w:color="auto" w:fill="F9F9F9"/>
              </w:rPr>
              <w:t>ç</w:t>
            </w:r>
            <w:r>
              <w:rPr>
                <w:rFonts w:ascii="Calibri" w:hAnsi="Calibri" w:cs="Calibri"/>
                <w:color w:val="333333"/>
                <w:sz w:val="20"/>
                <w:shd w:val="clear" w:color="auto" w:fill="F9F9F9"/>
              </w:rPr>
              <w:t>ı</w:t>
            </w:r>
            <w:r>
              <w:rPr>
                <w:rFonts w:ascii="Helvetica" w:hAnsi="Helvetica"/>
                <w:color w:val="333333"/>
                <w:sz w:val="20"/>
                <w:shd w:val="clear" w:color="auto" w:fill="F9F9F9"/>
              </w:rPr>
              <w:t>lm</w:t>
            </w:r>
            <w:r>
              <w:rPr>
                <w:rFonts w:ascii="Calibri" w:hAnsi="Calibri" w:cs="Calibri"/>
                <w:color w:val="333333"/>
                <w:sz w:val="20"/>
                <w:shd w:val="clear" w:color="auto" w:fill="F9F9F9"/>
              </w:rPr>
              <w:t>ış</w:t>
            </w:r>
            <w:r>
              <w:rPr>
                <w:rFonts w:ascii="Helvetica" w:hAnsi="Helvetica"/>
                <w:color w:val="333333"/>
                <w:sz w:val="20"/>
                <w:shd w:val="clear" w:color="auto" w:fill="F9F9F9"/>
              </w:rPr>
              <w:t xml:space="preserve"> olup; G</w:t>
            </w:r>
            <w:r>
              <w:rPr>
                <w:rFonts w:ascii="Helvetica" w:hAnsi="Helvetica" w:cs="Helvetica"/>
                <w:color w:val="333333"/>
                <w:sz w:val="20"/>
                <w:shd w:val="clear" w:color="auto" w:fill="F9F9F9"/>
              </w:rPr>
              <w:t>ö</w:t>
            </w:r>
            <w:r>
              <w:rPr>
                <w:rFonts w:ascii="Calibri" w:hAnsi="Calibri" w:cs="Calibri"/>
                <w:color w:val="333333"/>
                <w:sz w:val="20"/>
                <w:shd w:val="clear" w:color="auto" w:fill="F9F9F9"/>
              </w:rPr>
              <w:t>ğ</w:t>
            </w:r>
            <w:r>
              <w:rPr>
                <w:rFonts w:ascii="Helvetica" w:hAnsi="Helvetica" w:cs="Helvetica"/>
                <w:color w:val="333333"/>
                <w:sz w:val="20"/>
                <w:shd w:val="clear" w:color="auto" w:fill="F9F9F9"/>
              </w:rPr>
              <w:t>ü</w:t>
            </w:r>
            <w:r>
              <w:rPr>
                <w:rFonts w:ascii="Helvetica" w:hAnsi="Helvetica"/>
                <w:color w:val="333333"/>
                <w:sz w:val="20"/>
                <w:shd w:val="clear" w:color="auto" w:fill="F9F9F9"/>
              </w:rPr>
              <w:t>s Hastal</w:t>
            </w:r>
            <w:r>
              <w:rPr>
                <w:rFonts w:ascii="Calibri" w:hAnsi="Calibri" w:cs="Calibri"/>
                <w:color w:val="333333"/>
                <w:sz w:val="20"/>
                <w:shd w:val="clear" w:color="auto" w:fill="F9F9F9"/>
              </w:rPr>
              <w:t>ı</w:t>
            </w:r>
            <w:r>
              <w:rPr>
                <w:rFonts w:ascii="Helvetica" w:hAnsi="Helvetica"/>
                <w:color w:val="333333"/>
                <w:sz w:val="20"/>
                <w:shd w:val="clear" w:color="auto" w:fill="F9F9F9"/>
              </w:rPr>
              <w:t>klar</w:t>
            </w:r>
            <w:r>
              <w:rPr>
                <w:rFonts w:ascii="Calibri" w:hAnsi="Calibri" w:cs="Calibri"/>
                <w:color w:val="333333"/>
                <w:sz w:val="20"/>
                <w:shd w:val="clear" w:color="auto" w:fill="F9F9F9"/>
              </w:rPr>
              <w:t>ı</w:t>
            </w:r>
            <w:r>
              <w:rPr>
                <w:rFonts w:ascii="Helvetica" w:hAnsi="Helvetica"/>
                <w:color w:val="333333"/>
                <w:sz w:val="20"/>
                <w:shd w:val="clear" w:color="auto" w:fill="F9F9F9"/>
              </w:rPr>
              <w:t>nda eksiklikler giderildikten sonra tekrar ba</w:t>
            </w:r>
            <w:r>
              <w:rPr>
                <w:rFonts w:ascii="Calibri" w:hAnsi="Calibri" w:cs="Calibri"/>
                <w:color w:val="333333"/>
                <w:sz w:val="20"/>
                <w:shd w:val="clear" w:color="auto" w:fill="F9F9F9"/>
              </w:rPr>
              <w:t>ş</w:t>
            </w:r>
            <w:r>
              <w:rPr>
                <w:rFonts w:ascii="Helvetica" w:hAnsi="Helvetica"/>
                <w:color w:val="333333"/>
                <w:sz w:val="20"/>
                <w:shd w:val="clear" w:color="auto" w:fill="F9F9F9"/>
              </w:rPr>
              <w:t>vuru yap</w:t>
            </w:r>
            <w:r>
              <w:rPr>
                <w:rFonts w:ascii="Calibri" w:hAnsi="Calibri" w:cs="Calibri"/>
                <w:color w:val="333333"/>
                <w:sz w:val="20"/>
                <w:shd w:val="clear" w:color="auto" w:fill="F9F9F9"/>
              </w:rPr>
              <w:t>ı</w:t>
            </w:r>
            <w:r>
              <w:rPr>
                <w:rFonts w:ascii="Helvetica" w:hAnsi="Helvetica"/>
                <w:color w:val="333333"/>
                <w:sz w:val="20"/>
                <w:shd w:val="clear" w:color="auto" w:fill="F9F9F9"/>
              </w:rPr>
              <w:t>lacakt</w:t>
            </w:r>
            <w:r>
              <w:rPr>
                <w:rFonts w:ascii="Calibri" w:hAnsi="Calibri" w:cs="Calibri"/>
                <w:color w:val="333333"/>
                <w:sz w:val="20"/>
                <w:shd w:val="clear" w:color="auto" w:fill="F9F9F9"/>
              </w:rPr>
              <w:t>ı</w:t>
            </w:r>
            <w:r>
              <w:rPr>
                <w:rFonts w:ascii="Helvetica" w:hAnsi="Helvetica"/>
                <w:color w:val="333333"/>
                <w:sz w:val="20"/>
                <w:shd w:val="clear" w:color="auto" w:fill="F9F9F9"/>
              </w:rPr>
              <w:t>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43620" w:rsidRPr="000C04E8" w:rsidRDefault="00843620" w:rsidP="005D5F8B">
            <w:pPr>
              <w:spacing w:after="300"/>
              <w:rPr>
                <w:rFonts w:ascii="Times New Roman" w:hAnsi="Times New Roman"/>
                <w:color w:val="333333"/>
                <w:sz w:val="20"/>
              </w:rPr>
            </w:pPr>
            <w:r>
              <w:rPr>
                <w:rFonts w:ascii="Times New Roman" w:hAnsi="Times New Roman"/>
                <w:color w:val="333333"/>
                <w:sz w:val="20"/>
              </w:rPr>
              <w:t>Dekanlık</w:t>
            </w:r>
          </w:p>
        </w:tc>
        <w:tc>
          <w:tcPr>
            <w:tcW w:w="1417" w:type="dxa"/>
            <w:tcBorders>
              <w:top w:val="single" w:sz="4" w:space="0" w:color="auto"/>
              <w:left w:val="single" w:sz="4" w:space="0" w:color="auto"/>
              <w:bottom w:val="single" w:sz="4" w:space="0" w:color="auto"/>
              <w:right w:val="single" w:sz="4" w:space="0" w:color="auto"/>
            </w:tcBorders>
            <w:shd w:val="clear" w:color="auto" w:fill="F9F9F9"/>
            <w:vAlign w:val="center"/>
          </w:tcPr>
          <w:p w:rsidR="00843620" w:rsidRDefault="00843620" w:rsidP="005D5F8B">
            <w:pPr>
              <w:spacing w:after="300"/>
              <w:rPr>
                <w:rFonts w:ascii="Helvetica" w:hAnsi="Helvetica"/>
                <w:color w:val="333333"/>
                <w:sz w:val="20"/>
              </w:rPr>
            </w:pPr>
            <w:r>
              <w:rPr>
                <w:rFonts w:ascii="Helvetica" w:hAnsi="Helvetica"/>
                <w:color w:val="333333"/>
                <w:sz w:val="20"/>
              </w:rPr>
              <w:t>31-12-2020</w:t>
            </w:r>
          </w:p>
        </w:tc>
        <w:tc>
          <w:tcPr>
            <w:tcW w:w="1701" w:type="dxa"/>
            <w:tcBorders>
              <w:top w:val="single" w:sz="4" w:space="0" w:color="auto"/>
              <w:left w:val="single" w:sz="4" w:space="0" w:color="auto"/>
              <w:bottom w:val="single" w:sz="4" w:space="0" w:color="auto"/>
              <w:right w:val="single" w:sz="4" w:space="0" w:color="auto"/>
            </w:tcBorders>
            <w:shd w:val="clear" w:color="auto" w:fill="F9F9F9"/>
            <w:vAlign w:val="center"/>
          </w:tcPr>
          <w:p w:rsidR="00843620" w:rsidRDefault="00843620" w:rsidP="005D5F8B">
            <w:pPr>
              <w:spacing w:after="300"/>
              <w:rPr>
                <w:rFonts w:ascii="Helvetica" w:hAnsi="Helvetica"/>
                <w:color w:val="333333"/>
                <w:sz w:val="20"/>
              </w:rPr>
            </w:pPr>
            <w:r>
              <w:rPr>
                <w:rFonts w:ascii="Helvetica" w:hAnsi="Helvetica"/>
                <w:color w:val="333333"/>
                <w:sz w:val="20"/>
              </w:rPr>
              <w:t>30-07-2021</w:t>
            </w:r>
          </w:p>
        </w:tc>
      </w:tr>
    </w:tbl>
    <w:p w:rsidR="00843620" w:rsidRPr="009A0A6D" w:rsidRDefault="00843620" w:rsidP="00843620">
      <w:pPr>
        <w:rPr>
          <w:rFonts w:ascii="Calibri" w:eastAsia="Times New Roman" w:hAnsi="Calibri" w:cs="Calibri"/>
          <w:b/>
          <w:sz w:val="24"/>
          <w:szCs w:val="24"/>
        </w:rPr>
      </w:pPr>
    </w:p>
    <w:p w:rsidR="00843620" w:rsidRPr="0031785C" w:rsidRDefault="00843620" w:rsidP="00843620">
      <w:pPr>
        <w:pStyle w:val="GvdeMetni"/>
        <w:spacing w:before="120"/>
        <w:ind w:left="0" w:right="63"/>
        <w:jc w:val="both"/>
        <w:rPr>
          <w:rFonts w:ascii="Calibri" w:hAnsi="Calibri" w:cs="Calibri"/>
          <w:b/>
        </w:rPr>
      </w:pPr>
      <w:r w:rsidRPr="0031785C">
        <w:rPr>
          <w:rFonts w:ascii="Calibri" w:hAnsi="Calibri" w:cs="Calibri"/>
          <w:b/>
        </w:rPr>
        <w:lastRenderedPageBreak/>
        <w:t>2020 YILI RİSK TESPİT</w:t>
      </w:r>
      <w:r>
        <w:rPr>
          <w:rFonts w:ascii="Calibri" w:hAnsi="Calibri" w:cs="Calibri"/>
          <w:b/>
        </w:rPr>
        <w:t xml:space="preserve"> VE SEVİYE BELİRLEME </w:t>
      </w:r>
      <w:r w:rsidRPr="0031785C">
        <w:rPr>
          <w:rFonts w:ascii="Calibri" w:hAnsi="Calibri" w:cs="Calibri"/>
          <w:b/>
        </w:rPr>
        <w:t xml:space="preserve"> İYİLEŞTİRME ÇALIŞMASI</w:t>
      </w:r>
    </w:p>
    <w:tbl>
      <w:tblPr>
        <w:tblpPr w:leftFromText="141" w:rightFromText="141" w:vertAnchor="page" w:horzAnchor="margin" w:tblpX="182" w:tblpY="1871"/>
        <w:tblW w:w="5397"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2040"/>
        <w:gridCol w:w="2913"/>
        <w:gridCol w:w="1701"/>
        <w:gridCol w:w="1417"/>
        <w:gridCol w:w="1700"/>
      </w:tblGrid>
      <w:tr w:rsidR="00843620" w:rsidRPr="00AF65C6" w:rsidTr="00843620">
        <w:trPr>
          <w:cantSplit/>
          <w:trHeight w:val="834"/>
          <w:tblHeader/>
        </w:trPr>
        <w:tc>
          <w:tcPr>
            <w:tcW w:w="2040" w:type="dxa"/>
            <w:tcBorders>
              <w:bottom w:val="single" w:sz="4" w:space="0" w:color="auto"/>
            </w:tcBorders>
            <w:shd w:val="clear" w:color="auto" w:fill="D9D9D9"/>
            <w:vAlign w:val="center"/>
          </w:tcPr>
          <w:p w:rsidR="00843620" w:rsidRPr="00AF65C6" w:rsidRDefault="00843620" w:rsidP="005D5F8B">
            <w:pPr>
              <w:jc w:val="center"/>
              <w:rPr>
                <w:rFonts w:ascii="Times New Roman" w:hAnsi="Times New Roman"/>
                <w:b/>
                <w:sz w:val="20"/>
              </w:rPr>
            </w:pPr>
            <w:r>
              <w:rPr>
                <w:rFonts w:ascii="Times New Roman" w:hAnsi="Times New Roman"/>
                <w:b/>
                <w:sz w:val="20"/>
              </w:rPr>
              <w:t>İÇ TETKİK, ANKET ve MEMNUNİYET YÖNETİM SİSTEMİ KAPSAMINDA YAPILACAK İYİLEŞTİRME KONUSU</w:t>
            </w:r>
          </w:p>
        </w:tc>
        <w:tc>
          <w:tcPr>
            <w:tcW w:w="2913" w:type="dxa"/>
            <w:tcBorders>
              <w:bottom w:val="single" w:sz="4" w:space="0" w:color="auto"/>
            </w:tcBorders>
            <w:shd w:val="clear" w:color="auto" w:fill="D9D9D9"/>
            <w:vAlign w:val="center"/>
          </w:tcPr>
          <w:p w:rsidR="00843620" w:rsidRPr="00AF65C6" w:rsidRDefault="00843620" w:rsidP="005D5F8B">
            <w:pPr>
              <w:jc w:val="center"/>
              <w:rPr>
                <w:rFonts w:ascii="Times New Roman" w:hAnsi="Times New Roman"/>
                <w:b/>
                <w:sz w:val="20"/>
              </w:rPr>
            </w:pPr>
            <w:r>
              <w:rPr>
                <w:rFonts w:ascii="Times New Roman" w:hAnsi="Times New Roman"/>
                <w:b/>
                <w:sz w:val="20"/>
              </w:rPr>
              <w:t xml:space="preserve">YAPILACAK İYİLEŞTİRME ÇALIŞMASI </w:t>
            </w:r>
          </w:p>
        </w:tc>
        <w:tc>
          <w:tcPr>
            <w:tcW w:w="1701" w:type="dxa"/>
            <w:tcBorders>
              <w:bottom w:val="single" w:sz="4" w:space="0" w:color="auto"/>
            </w:tcBorders>
            <w:shd w:val="clear" w:color="auto" w:fill="D9D9D9"/>
            <w:vAlign w:val="center"/>
          </w:tcPr>
          <w:p w:rsidR="00843620" w:rsidRPr="00AF65C6" w:rsidRDefault="00843620" w:rsidP="005D5F8B">
            <w:pPr>
              <w:jc w:val="center"/>
              <w:rPr>
                <w:rFonts w:ascii="Times New Roman" w:hAnsi="Times New Roman"/>
                <w:b/>
                <w:sz w:val="20"/>
              </w:rPr>
            </w:pPr>
            <w:r>
              <w:rPr>
                <w:rFonts w:ascii="Times New Roman" w:hAnsi="Times New Roman"/>
                <w:b/>
                <w:sz w:val="20"/>
              </w:rPr>
              <w:t>SORUMLU BİRİM/KİŞİ</w:t>
            </w:r>
          </w:p>
        </w:tc>
        <w:tc>
          <w:tcPr>
            <w:tcW w:w="1417" w:type="dxa"/>
            <w:tcBorders>
              <w:bottom w:val="single" w:sz="4" w:space="0" w:color="auto"/>
            </w:tcBorders>
            <w:shd w:val="clear" w:color="auto" w:fill="D9D9D9"/>
            <w:vAlign w:val="center"/>
          </w:tcPr>
          <w:p w:rsidR="00843620" w:rsidRPr="00AF65C6" w:rsidRDefault="00843620" w:rsidP="005D5F8B">
            <w:pPr>
              <w:jc w:val="center"/>
              <w:rPr>
                <w:rFonts w:ascii="Times New Roman" w:hAnsi="Times New Roman"/>
                <w:b/>
                <w:sz w:val="20"/>
              </w:rPr>
            </w:pPr>
            <w:r>
              <w:rPr>
                <w:rFonts w:ascii="Times New Roman" w:hAnsi="Times New Roman"/>
                <w:b/>
                <w:sz w:val="20"/>
              </w:rPr>
              <w:t>BAŞLANGIÇ TARİHİ</w:t>
            </w:r>
          </w:p>
        </w:tc>
        <w:tc>
          <w:tcPr>
            <w:tcW w:w="1700" w:type="dxa"/>
            <w:tcBorders>
              <w:bottom w:val="single" w:sz="4" w:space="0" w:color="auto"/>
            </w:tcBorders>
            <w:shd w:val="clear" w:color="auto" w:fill="D9D9D9"/>
            <w:vAlign w:val="center"/>
          </w:tcPr>
          <w:p w:rsidR="00843620" w:rsidRPr="00AF65C6" w:rsidRDefault="00843620" w:rsidP="005D5F8B">
            <w:pPr>
              <w:jc w:val="center"/>
              <w:rPr>
                <w:rFonts w:ascii="Times New Roman" w:hAnsi="Times New Roman"/>
                <w:b/>
                <w:sz w:val="20"/>
              </w:rPr>
            </w:pPr>
            <w:r>
              <w:rPr>
                <w:rFonts w:ascii="Times New Roman" w:hAnsi="Times New Roman"/>
                <w:b/>
                <w:sz w:val="20"/>
              </w:rPr>
              <w:t>BİTİŞ TARİHİ</w:t>
            </w:r>
          </w:p>
        </w:tc>
      </w:tr>
      <w:tr w:rsidR="00843620" w:rsidRPr="00AB2B87" w:rsidTr="00843620">
        <w:trPr>
          <w:cantSplit/>
          <w:trHeight w:val="824"/>
        </w:trPr>
        <w:tc>
          <w:tcPr>
            <w:tcW w:w="2040" w:type="dxa"/>
            <w:tcBorders>
              <w:top w:val="single" w:sz="4" w:space="0" w:color="auto"/>
              <w:left w:val="single" w:sz="4" w:space="0" w:color="auto"/>
              <w:bottom w:val="single" w:sz="4" w:space="0" w:color="auto"/>
              <w:right w:val="single" w:sz="4" w:space="0" w:color="auto"/>
            </w:tcBorders>
            <w:shd w:val="clear" w:color="auto" w:fill="FFFFFF"/>
            <w:vAlign w:val="center"/>
          </w:tcPr>
          <w:p w:rsidR="00843620" w:rsidRPr="00AB2B87" w:rsidRDefault="00843620" w:rsidP="005D5F8B">
            <w:pPr>
              <w:spacing w:after="300"/>
              <w:rPr>
                <w:rFonts w:ascii="Times New Roman" w:hAnsi="Times New Roman"/>
                <w:color w:val="333333"/>
                <w:sz w:val="20"/>
              </w:rPr>
            </w:pPr>
            <w:r w:rsidRPr="00AB2B87">
              <w:rPr>
                <w:rFonts w:ascii="Times New Roman" w:hAnsi="Times New Roman"/>
                <w:color w:val="333333"/>
                <w:sz w:val="20"/>
                <w:shd w:val="clear" w:color="auto" w:fill="F9F9F9"/>
              </w:rPr>
              <w:t>Göğüs Hastalıkları, Cildiye, Çocuk Sağlığı Anabilim Dallarında uzmanlık eğitim programlarının açılması</w:t>
            </w:r>
          </w:p>
        </w:tc>
        <w:tc>
          <w:tcPr>
            <w:tcW w:w="2913" w:type="dxa"/>
            <w:tcBorders>
              <w:top w:val="single" w:sz="4" w:space="0" w:color="auto"/>
              <w:left w:val="single" w:sz="4" w:space="0" w:color="auto"/>
              <w:bottom w:val="single" w:sz="4" w:space="0" w:color="auto"/>
              <w:right w:val="single" w:sz="4" w:space="0" w:color="auto"/>
            </w:tcBorders>
            <w:shd w:val="clear" w:color="auto" w:fill="FFFFFF"/>
            <w:vAlign w:val="center"/>
          </w:tcPr>
          <w:p w:rsidR="00843620" w:rsidRPr="00AB2B87" w:rsidRDefault="00843620" w:rsidP="005D5F8B">
            <w:pPr>
              <w:spacing w:after="300"/>
              <w:rPr>
                <w:rFonts w:ascii="Times New Roman" w:hAnsi="Times New Roman"/>
                <w:color w:val="333333"/>
                <w:sz w:val="20"/>
              </w:rPr>
            </w:pPr>
            <w:r w:rsidRPr="00AB2B87">
              <w:rPr>
                <w:rFonts w:ascii="Times New Roman" w:hAnsi="Times New Roman"/>
                <w:color w:val="333333"/>
                <w:sz w:val="20"/>
                <w:shd w:val="clear" w:color="auto" w:fill="F9F9F9"/>
              </w:rPr>
              <w:t>Cildiye, Çocuk Sağlığı Anabilim Dallarında uzmanlık eğitim programları açılmış olup; Göğüs Hastalıklarında eksiklikler giderildikten sonra tekrar başvuru yapılacaktır.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43620" w:rsidRPr="00AB2B87" w:rsidRDefault="00843620" w:rsidP="005D5F8B">
            <w:pPr>
              <w:spacing w:after="300"/>
              <w:rPr>
                <w:rFonts w:ascii="Times New Roman" w:hAnsi="Times New Roman"/>
                <w:color w:val="333333"/>
                <w:sz w:val="20"/>
              </w:rPr>
            </w:pPr>
            <w:r w:rsidRPr="00AB2B87">
              <w:rPr>
                <w:rFonts w:ascii="Times New Roman" w:hAnsi="Times New Roman"/>
                <w:color w:val="333333"/>
                <w:sz w:val="20"/>
              </w:rPr>
              <w:t>Dekanlık</w:t>
            </w:r>
          </w:p>
        </w:tc>
        <w:tc>
          <w:tcPr>
            <w:tcW w:w="1417" w:type="dxa"/>
            <w:tcBorders>
              <w:top w:val="single" w:sz="4" w:space="0" w:color="auto"/>
              <w:left w:val="single" w:sz="4" w:space="0" w:color="auto"/>
              <w:bottom w:val="single" w:sz="4" w:space="0" w:color="auto"/>
              <w:right w:val="single" w:sz="4" w:space="0" w:color="auto"/>
            </w:tcBorders>
            <w:shd w:val="clear" w:color="auto" w:fill="F9F9F9"/>
            <w:vAlign w:val="center"/>
          </w:tcPr>
          <w:p w:rsidR="00843620" w:rsidRPr="00AB2B87" w:rsidRDefault="00843620" w:rsidP="005D5F8B">
            <w:pPr>
              <w:spacing w:after="300"/>
              <w:rPr>
                <w:rFonts w:ascii="Times New Roman" w:hAnsi="Times New Roman"/>
                <w:color w:val="333333"/>
                <w:sz w:val="20"/>
              </w:rPr>
            </w:pPr>
            <w:r w:rsidRPr="00AB2B87">
              <w:rPr>
                <w:rFonts w:ascii="Times New Roman" w:hAnsi="Times New Roman"/>
                <w:color w:val="333333"/>
                <w:sz w:val="20"/>
              </w:rPr>
              <w:t>31-12-2020</w:t>
            </w:r>
          </w:p>
        </w:tc>
        <w:tc>
          <w:tcPr>
            <w:tcW w:w="1700" w:type="dxa"/>
            <w:tcBorders>
              <w:top w:val="single" w:sz="4" w:space="0" w:color="auto"/>
              <w:left w:val="single" w:sz="4" w:space="0" w:color="auto"/>
              <w:bottom w:val="single" w:sz="4" w:space="0" w:color="auto"/>
              <w:right w:val="single" w:sz="4" w:space="0" w:color="auto"/>
            </w:tcBorders>
            <w:shd w:val="clear" w:color="auto" w:fill="F9F9F9"/>
            <w:vAlign w:val="center"/>
          </w:tcPr>
          <w:p w:rsidR="00843620" w:rsidRPr="00AB2B87" w:rsidRDefault="00843620" w:rsidP="005D5F8B">
            <w:pPr>
              <w:spacing w:after="300"/>
              <w:rPr>
                <w:rFonts w:ascii="Times New Roman" w:hAnsi="Times New Roman"/>
                <w:color w:val="333333"/>
                <w:sz w:val="20"/>
              </w:rPr>
            </w:pPr>
            <w:r w:rsidRPr="00AB2B87">
              <w:rPr>
                <w:rFonts w:ascii="Times New Roman" w:hAnsi="Times New Roman"/>
                <w:color w:val="333333"/>
                <w:sz w:val="20"/>
              </w:rPr>
              <w:t>30-07-2021</w:t>
            </w:r>
          </w:p>
        </w:tc>
      </w:tr>
      <w:tr w:rsidR="00843620" w:rsidRPr="00AB2B87" w:rsidTr="00843620">
        <w:trPr>
          <w:cantSplit/>
          <w:trHeight w:val="824"/>
        </w:trPr>
        <w:tc>
          <w:tcPr>
            <w:tcW w:w="2040" w:type="dxa"/>
            <w:tcBorders>
              <w:top w:val="single" w:sz="4" w:space="0" w:color="auto"/>
              <w:left w:val="single" w:sz="4" w:space="0" w:color="auto"/>
              <w:bottom w:val="single" w:sz="4" w:space="0" w:color="auto"/>
              <w:right w:val="single" w:sz="4" w:space="0" w:color="auto"/>
            </w:tcBorders>
            <w:shd w:val="clear" w:color="auto" w:fill="FFFFFF"/>
            <w:vAlign w:val="center"/>
          </w:tcPr>
          <w:p w:rsidR="00843620" w:rsidRPr="00AB2B87" w:rsidRDefault="00843620" w:rsidP="005D5F8B">
            <w:pPr>
              <w:spacing w:after="300"/>
              <w:rPr>
                <w:rFonts w:ascii="Times New Roman" w:hAnsi="Times New Roman"/>
                <w:color w:val="333333"/>
                <w:sz w:val="20"/>
                <w:shd w:val="clear" w:color="auto" w:fill="FFFFFF"/>
              </w:rPr>
            </w:pPr>
            <w:r w:rsidRPr="00AB2B87">
              <w:rPr>
                <w:rFonts w:ascii="Times New Roman" w:hAnsi="Times New Roman"/>
                <w:color w:val="333333"/>
                <w:sz w:val="20"/>
                <w:shd w:val="clear" w:color="auto" w:fill="F9F9F9"/>
              </w:rPr>
              <w:t>Deney hayvanları ünitesinin açılması.</w:t>
            </w:r>
          </w:p>
        </w:tc>
        <w:tc>
          <w:tcPr>
            <w:tcW w:w="2913" w:type="dxa"/>
            <w:tcBorders>
              <w:top w:val="single" w:sz="4" w:space="0" w:color="auto"/>
              <w:left w:val="single" w:sz="4" w:space="0" w:color="auto"/>
              <w:bottom w:val="single" w:sz="4" w:space="0" w:color="auto"/>
              <w:right w:val="single" w:sz="4" w:space="0" w:color="auto"/>
            </w:tcBorders>
            <w:shd w:val="clear" w:color="auto" w:fill="FFFFFF"/>
            <w:vAlign w:val="center"/>
          </w:tcPr>
          <w:p w:rsidR="00843620" w:rsidRPr="00AB2B87" w:rsidRDefault="00843620" w:rsidP="005D5F8B">
            <w:pPr>
              <w:spacing w:after="300"/>
              <w:rPr>
                <w:rFonts w:ascii="Times New Roman" w:hAnsi="Times New Roman"/>
                <w:color w:val="333333"/>
                <w:sz w:val="20"/>
                <w:shd w:val="clear" w:color="auto" w:fill="F9F9F9"/>
              </w:rPr>
            </w:pPr>
            <w:r w:rsidRPr="00AB2B87">
              <w:rPr>
                <w:rFonts w:ascii="Times New Roman" w:hAnsi="Times New Roman"/>
                <w:color w:val="333333"/>
                <w:sz w:val="20"/>
                <w:shd w:val="clear" w:color="auto" w:fill="F9F9F9"/>
              </w:rPr>
              <w:t>2019-2020 bütçesinin yetersiz olması nedeniyle açılamadı. Bu konuda gerekli şartnameler hazırlanıp İdari Mali İşler Daire Başkanlığına gönderilmiştir. Başkanlıktan bu yıl içerisinde bütçenin olmadığı bildirilmiş olup, 2021 yılında gerekli malzemelerin alımı için planlamaya alınmıştır.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43620" w:rsidRPr="00AB2B87" w:rsidRDefault="00843620" w:rsidP="005D5F8B">
            <w:pPr>
              <w:spacing w:after="300"/>
              <w:rPr>
                <w:rFonts w:ascii="Times New Roman" w:hAnsi="Times New Roman"/>
                <w:color w:val="333333"/>
                <w:sz w:val="20"/>
              </w:rPr>
            </w:pPr>
            <w:r w:rsidRPr="00AB2B87">
              <w:rPr>
                <w:rFonts w:ascii="Times New Roman" w:hAnsi="Times New Roman"/>
                <w:color w:val="333333"/>
                <w:sz w:val="20"/>
              </w:rPr>
              <w:t>Dekanlık</w:t>
            </w:r>
          </w:p>
        </w:tc>
        <w:tc>
          <w:tcPr>
            <w:tcW w:w="1417" w:type="dxa"/>
            <w:tcBorders>
              <w:top w:val="single" w:sz="4" w:space="0" w:color="auto"/>
              <w:left w:val="single" w:sz="4" w:space="0" w:color="auto"/>
              <w:bottom w:val="single" w:sz="4" w:space="0" w:color="auto"/>
              <w:right w:val="single" w:sz="4" w:space="0" w:color="auto"/>
            </w:tcBorders>
            <w:shd w:val="clear" w:color="auto" w:fill="F9F9F9"/>
            <w:vAlign w:val="center"/>
          </w:tcPr>
          <w:p w:rsidR="00843620" w:rsidRPr="00AB2B87" w:rsidRDefault="00843620" w:rsidP="005D5F8B">
            <w:pPr>
              <w:spacing w:after="300"/>
              <w:rPr>
                <w:rFonts w:ascii="Times New Roman" w:hAnsi="Times New Roman"/>
                <w:color w:val="333333"/>
                <w:sz w:val="20"/>
              </w:rPr>
            </w:pPr>
            <w:r w:rsidRPr="00AB2B87">
              <w:rPr>
                <w:rFonts w:ascii="Times New Roman" w:hAnsi="Times New Roman"/>
                <w:color w:val="333333"/>
                <w:sz w:val="20"/>
              </w:rPr>
              <w:t>31.12.2020</w:t>
            </w:r>
          </w:p>
        </w:tc>
        <w:tc>
          <w:tcPr>
            <w:tcW w:w="1700" w:type="dxa"/>
            <w:tcBorders>
              <w:top w:val="single" w:sz="4" w:space="0" w:color="auto"/>
              <w:left w:val="single" w:sz="4" w:space="0" w:color="auto"/>
              <w:bottom w:val="single" w:sz="4" w:space="0" w:color="auto"/>
              <w:right w:val="single" w:sz="4" w:space="0" w:color="auto"/>
            </w:tcBorders>
            <w:shd w:val="clear" w:color="auto" w:fill="F9F9F9"/>
            <w:vAlign w:val="center"/>
          </w:tcPr>
          <w:p w:rsidR="00843620" w:rsidRPr="00AB2B87" w:rsidRDefault="00843620" w:rsidP="005D5F8B">
            <w:pPr>
              <w:spacing w:after="300"/>
              <w:rPr>
                <w:rFonts w:ascii="Times New Roman" w:hAnsi="Times New Roman"/>
                <w:color w:val="333333"/>
                <w:sz w:val="20"/>
              </w:rPr>
            </w:pPr>
            <w:r w:rsidRPr="00AB2B87">
              <w:rPr>
                <w:rFonts w:ascii="Times New Roman" w:hAnsi="Times New Roman"/>
                <w:color w:val="333333"/>
                <w:sz w:val="20"/>
              </w:rPr>
              <w:t>30.09.2021</w:t>
            </w:r>
          </w:p>
        </w:tc>
      </w:tr>
      <w:tr w:rsidR="00843620" w:rsidRPr="00AB2B87" w:rsidTr="00843620">
        <w:trPr>
          <w:cantSplit/>
          <w:trHeight w:val="824"/>
        </w:trPr>
        <w:tc>
          <w:tcPr>
            <w:tcW w:w="2040" w:type="dxa"/>
            <w:tcBorders>
              <w:top w:val="single" w:sz="4" w:space="0" w:color="auto"/>
              <w:left w:val="single" w:sz="4" w:space="0" w:color="auto"/>
              <w:bottom w:val="single" w:sz="4" w:space="0" w:color="auto"/>
              <w:right w:val="single" w:sz="4" w:space="0" w:color="auto"/>
            </w:tcBorders>
            <w:shd w:val="clear" w:color="auto" w:fill="FFFFFF"/>
            <w:vAlign w:val="center"/>
          </w:tcPr>
          <w:p w:rsidR="00843620" w:rsidRPr="00AB2B87" w:rsidRDefault="00843620" w:rsidP="005D5F8B">
            <w:pPr>
              <w:spacing w:after="300"/>
              <w:rPr>
                <w:rFonts w:ascii="Times New Roman" w:hAnsi="Times New Roman"/>
                <w:color w:val="333333"/>
                <w:sz w:val="20"/>
                <w:shd w:val="clear" w:color="auto" w:fill="F9F9F9"/>
              </w:rPr>
            </w:pPr>
            <w:r w:rsidRPr="00AB2B87">
              <w:rPr>
                <w:rFonts w:ascii="Times New Roman" w:hAnsi="Times New Roman"/>
                <w:color w:val="333333"/>
                <w:sz w:val="20"/>
                <w:shd w:val="clear" w:color="auto" w:fill="FFFFFF"/>
              </w:rPr>
              <w:t xml:space="preserve">Üç anabilim dalında yüksek lisans programının </w:t>
            </w:r>
            <w:proofErr w:type="spellStart"/>
            <w:r w:rsidRPr="00AB2B87">
              <w:rPr>
                <w:rFonts w:ascii="Times New Roman" w:hAnsi="Times New Roman"/>
                <w:color w:val="333333"/>
                <w:sz w:val="20"/>
                <w:shd w:val="clear" w:color="auto" w:fill="FFFFFF"/>
              </w:rPr>
              <w:t>açılmas</w:t>
            </w:r>
            <w:proofErr w:type="spellEnd"/>
          </w:p>
        </w:tc>
        <w:tc>
          <w:tcPr>
            <w:tcW w:w="2913" w:type="dxa"/>
            <w:tcBorders>
              <w:top w:val="single" w:sz="4" w:space="0" w:color="auto"/>
              <w:left w:val="single" w:sz="4" w:space="0" w:color="auto"/>
              <w:bottom w:val="single" w:sz="4" w:space="0" w:color="auto"/>
              <w:right w:val="single" w:sz="4" w:space="0" w:color="auto"/>
            </w:tcBorders>
            <w:shd w:val="clear" w:color="auto" w:fill="FFFFFF"/>
            <w:vAlign w:val="center"/>
          </w:tcPr>
          <w:p w:rsidR="00843620" w:rsidRPr="00AB2B87" w:rsidRDefault="00843620" w:rsidP="005D5F8B">
            <w:pPr>
              <w:spacing w:after="300"/>
              <w:rPr>
                <w:rFonts w:ascii="Times New Roman" w:hAnsi="Times New Roman"/>
                <w:color w:val="333333"/>
                <w:sz w:val="20"/>
                <w:shd w:val="clear" w:color="auto" w:fill="F9F9F9"/>
              </w:rPr>
            </w:pPr>
            <w:r w:rsidRPr="00AB2B87">
              <w:rPr>
                <w:rFonts w:ascii="Times New Roman" w:hAnsi="Times New Roman"/>
                <w:color w:val="333333"/>
                <w:sz w:val="20"/>
                <w:shd w:val="clear" w:color="auto" w:fill="FFFFFF"/>
              </w:rPr>
              <w:t xml:space="preserve">Bir Anabilim dalında başvuru yapılmış </w:t>
            </w:r>
            <w:proofErr w:type="spellStart"/>
            <w:proofErr w:type="gramStart"/>
            <w:r w:rsidRPr="00AB2B87">
              <w:rPr>
                <w:rFonts w:ascii="Times New Roman" w:hAnsi="Times New Roman"/>
                <w:color w:val="333333"/>
                <w:sz w:val="20"/>
                <w:shd w:val="clear" w:color="auto" w:fill="FFFFFF"/>
              </w:rPr>
              <w:t>olup,YÖK'den</w:t>
            </w:r>
            <w:proofErr w:type="spellEnd"/>
            <w:proofErr w:type="gramEnd"/>
            <w:r w:rsidRPr="00AB2B87">
              <w:rPr>
                <w:rFonts w:ascii="Times New Roman" w:hAnsi="Times New Roman"/>
                <w:color w:val="333333"/>
                <w:sz w:val="20"/>
                <w:shd w:val="clear" w:color="auto" w:fill="FFFFFF"/>
              </w:rPr>
              <w:t xml:space="preserve"> cevap </w:t>
            </w:r>
            <w:proofErr w:type="spellStart"/>
            <w:r w:rsidRPr="00AB2B87">
              <w:rPr>
                <w:rFonts w:ascii="Times New Roman" w:hAnsi="Times New Roman"/>
                <w:color w:val="333333"/>
                <w:sz w:val="20"/>
                <w:shd w:val="clear" w:color="auto" w:fill="FFFFFF"/>
              </w:rPr>
              <w:t>bekleniyor.Bir</w:t>
            </w:r>
            <w:proofErr w:type="spellEnd"/>
            <w:r w:rsidRPr="00AB2B87">
              <w:rPr>
                <w:rFonts w:ascii="Times New Roman" w:hAnsi="Times New Roman"/>
                <w:color w:val="333333"/>
                <w:sz w:val="20"/>
                <w:shd w:val="clear" w:color="auto" w:fill="FFFFFF"/>
              </w:rPr>
              <w:t xml:space="preserve"> Anabilim dalında YÖK'ten gelen öneriler doğrultusunda düzenlenip tekrar </w:t>
            </w:r>
            <w:proofErr w:type="spellStart"/>
            <w:r w:rsidRPr="00AB2B87">
              <w:rPr>
                <w:rFonts w:ascii="Times New Roman" w:hAnsi="Times New Roman"/>
                <w:color w:val="333333"/>
                <w:sz w:val="20"/>
                <w:shd w:val="clear" w:color="auto" w:fill="FFFFFF"/>
              </w:rPr>
              <w:t>başvurulacaktır.Diğer</w:t>
            </w:r>
            <w:proofErr w:type="spellEnd"/>
            <w:r w:rsidRPr="00AB2B87">
              <w:rPr>
                <w:rFonts w:ascii="Times New Roman" w:hAnsi="Times New Roman"/>
                <w:color w:val="333333"/>
                <w:sz w:val="20"/>
                <w:shd w:val="clear" w:color="auto" w:fill="FFFFFF"/>
              </w:rPr>
              <w:t xml:space="preserve"> </w:t>
            </w:r>
            <w:proofErr w:type="spellStart"/>
            <w:r w:rsidRPr="00AB2B87">
              <w:rPr>
                <w:rFonts w:ascii="Times New Roman" w:hAnsi="Times New Roman"/>
                <w:color w:val="333333"/>
                <w:sz w:val="20"/>
                <w:shd w:val="clear" w:color="auto" w:fill="FFFFFF"/>
              </w:rPr>
              <w:t>Anabilimdalının</w:t>
            </w:r>
            <w:proofErr w:type="spellEnd"/>
            <w:r w:rsidRPr="00AB2B87">
              <w:rPr>
                <w:rFonts w:ascii="Times New Roman" w:hAnsi="Times New Roman"/>
                <w:color w:val="333333"/>
                <w:sz w:val="20"/>
                <w:shd w:val="clear" w:color="auto" w:fill="FFFFFF"/>
              </w:rPr>
              <w:t xml:space="preserve"> başvurusu Sağlık Bilimleri Enstitü tarafından standartları sağlamadığı gerekçesiyle reddedilmiştir.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43620" w:rsidRPr="00AB2B87" w:rsidRDefault="00843620" w:rsidP="005D5F8B">
            <w:pPr>
              <w:spacing w:after="300"/>
              <w:rPr>
                <w:rFonts w:ascii="Times New Roman" w:hAnsi="Times New Roman"/>
                <w:color w:val="333333"/>
                <w:sz w:val="20"/>
              </w:rPr>
            </w:pPr>
            <w:r w:rsidRPr="00AB2B87">
              <w:rPr>
                <w:rFonts w:ascii="Times New Roman" w:hAnsi="Times New Roman"/>
                <w:color w:val="333333"/>
                <w:sz w:val="20"/>
              </w:rPr>
              <w:t>Dekanlık</w:t>
            </w:r>
          </w:p>
        </w:tc>
        <w:tc>
          <w:tcPr>
            <w:tcW w:w="1417" w:type="dxa"/>
            <w:tcBorders>
              <w:top w:val="single" w:sz="4" w:space="0" w:color="auto"/>
              <w:left w:val="single" w:sz="4" w:space="0" w:color="auto"/>
              <w:bottom w:val="single" w:sz="4" w:space="0" w:color="auto"/>
              <w:right w:val="single" w:sz="4" w:space="0" w:color="auto"/>
            </w:tcBorders>
            <w:shd w:val="clear" w:color="auto" w:fill="F9F9F9"/>
            <w:vAlign w:val="center"/>
          </w:tcPr>
          <w:p w:rsidR="00843620" w:rsidRPr="00AB2B87" w:rsidRDefault="00843620" w:rsidP="005D5F8B">
            <w:pPr>
              <w:spacing w:after="300"/>
              <w:rPr>
                <w:rFonts w:ascii="Times New Roman" w:hAnsi="Times New Roman"/>
                <w:color w:val="333333"/>
                <w:sz w:val="20"/>
              </w:rPr>
            </w:pPr>
            <w:r w:rsidRPr="00AB2B87">
              <w:rPr>
                <w:rFonts w:ascii="Times New Roman" w:hAnsi="Times New Roman"/>
                <w:color w:val="333333"/>
                <w:sz w:val="20"/>
              </w:rPr>
              <w:t>31.12.2020</w:t>
            </w:r>
          </w:p>
        </w:tc>
        <w:tc>
          <w:tcPr>
            <w:tcW w:w="1700" w:type="dxa"/>
            <w:tcBorders>
              <w:top w:val="single" w:sz="4" w:space="0" w:color="auto"/>
              <w:left w:val="single" w:sz="4" w:space="0" w:color="auto"/>
              <w:bottom w:val="single" w:sz="4" w:space="0" w:color="auto"/>
              <w:right w:val="single" w:sz="4" w:space="0" w:color="auto"/>
            </w:tcBorders>
            <w:shd w:val="clear" w:color="auto" w:fill="F9F9F9"/>
            <w:vAlign w:val="center"/>
          </w:tcPr>
          <w:p w:rsidR="00843620" w:rsidRPr="00AB2B87" w:rsidRDefault="00843620" w:rsidP="005D5F8B">
            <w:pPr>
              <w:spacing w:after="300"/>
              <w:rPr>
                <w:rFonts w:ascii="Times New Roman" w:hAnsi="Times New Roman"/>
                <w:color w:val="333333"/>
                <w:sz w:val="20"/>
              </w:rPr>
            </w:pPr>
            <w:r w:rsidRPr="00AB2B87">
              <w:rPr>
                <w:rFonts w:ascii="Times New Roman" w:hAnsi="Times New Roman"/>
                <w:color w:val="333333"/>
                <w:sz w:val="20"/>
              </w:rPr>
              <w:t>31.12.2021</w:t>
            </w:r>
          </w:p>
        </w:tc>
      </w:tr>
      <w:tr w:rsidR="00843620" w:rsidRPr="00AB2B87" w:rsidTr="00843620">
        <w:trPr>
          <w:cantSplit/>
          <w:trHeight w:val="824"/>
        </w:trPr>
        <w:tc>
          <w:tcPr>
            <w:tcW w:w="2040" w:type="dxa"/>
            <w:tcBorders>
              <w:top w:val="single" w:sz="4" w:space="0" w:color="auto"/>
              <w:left w:val="single" w:sz="4" w:space="0" w:color="auto"/>
              <w:bottom w:val="single" w:sz="4" w:space="0" w:color="auto"/>
              <w:right w:val="single" w:sz="4" w:space="0" w:color="auto"/>
            </w:tcBorders>
            <w:shd w:val="clear" w:color="auto" w:fill="FFFFFF"/>
            <w:vAlign w:val="center"/>
          </w:tcPr>
          <w:p w:rsidR="00843620" w:rsidRPr="00AB2B87" w:rsidRDefault="00843620" w:rsidP="005D5F8B">
            <w:pPr>
              <w:spacing w:after="300"/>
              <w:rPr>
                <w:rFonts w:ascii="Times New Roman" w:hAnsi="Times New Roman"/>
                <w:color w:val="333333"/>
                <w:sz w:val="20"/>
                <w:shd w:val="clear" w:color="auto" w:fill="FFFFFF"/>
              </w:rPr>
            </w:pPr>
            <w:r w:rsidRPr="00AB2B87">
              <w:rPr>
                <w:rFonts w:ascii="Times New Roman" w:hAnsi="Times New Roman"/>
                <w:color w:val="333333"/>
                <w:sz w:val="20"/>
                <w:shd w:val="clear" w:color="auto" w:fill="FFFFFF"/>
              </w:rPr>
              <w:t>Laboratuvar/Sergi/Müsabaka vb. Alana Özgü Uygulamalara Yönelik Memnuniyet Düzeyi</w:t>
            </w:r>
          </w:p>
        </w:tc>
        <w:tc>
          <w:tcPr>
            <w:tcW w:w="2913" w:type="dxa"/>
            <w:tcBorders>
              <w:top w:val="single" w:sz="4" w:space="0" w:color="auto"/>
              <w:left w:val="single" w:sz="4" w:space="0" w:color="auto"/>
              <w:bottom w:val="single" w:sz="4" w:space="0" w:color="auto"/>
              <w:right w:val="single" w:sz="4" w:space="0" w:color="auto"/>
            </w:tcBorders>
            <w:shd w:val="clear" w:color="auto" w:fill="FFFFFF"/>
            <w:vAlign w:val="center"/>
          </w:tcPr>
          <w:p w:rsidR="00843620" w:rsidRPr="00AB2B87" w:rsidRDefault="00843620" w:rsidP="005D5F8B">
            <w:pPr>
              <w:spacing w:after="300"/>
              <w:rPr>
                <w:rFonts w:ascii="Times New Roman" w:hAnsi="Times New Roman"/>
                <w:color w:val="333333"/>
                <w:sz w:val="20"/>
                <w:shd w:val="clear" w:color="auto" w:fill="FFFFFF"/>
              </w:rPr>
            </w:pPr>
            <w:r w:rsidRPr="00AB2B87">
              <w:rPr>
                <w:rFonts w:ascii="Times New Roman" w:hAnsi="Times New Roman"/>
                <w:color w:val="333333"/>
                <w:sz w:val="20"/>
                <w:shd w:val="clear" w:color="auto" w:fill="FFFFFF"/>
              </w:rPr>
              <w:t>Fen-</w:t>
            </w:r>
            <w:proofErr w:type="spellStart"/>
            <w:proofErr w:type="gramStart"/>
            <w:r w:rsidRPr="00AB2B87">
              <w:rPr>
                <w:rFonts w:ascii="Times New Roman" w:hAnsi="Times New Roman"/>
                <w:color w:val="333333"/>
                <w:sz w:val="20"/>
                <w:shd w:val="clear" w:color="auto" w:fill="FFFFFF"/>
              </w:rPr>
              <w:t>Edabiyat</w:t>
            </w:r>
            <w:proofErr w:type="spellEnd"/>
            <w:r w:rsidRPr="00AB2B87">
              <w:rPr>
                <w:rFonts w:ascii="Times New Roman" w:hAnsi="Times New Roman"/>
                <w:color w:val="333333"/>
                <w:sz w:val="20"/>
                <w:shd w:val="clear" w:color="auto" w:fill="FFFFFF"/>
              </w:rPr>
              <w:t xml:space="preserve"> fakültesi</w:t>
            </w:r>
            <w:proofErr w:type="gramEnd"/>
            <w:r w:rsidRPr="00AB2B87">
              <w:rPr>
                <w:rFonts w:ascii="Times New Roman" w:hAnsi="Times New Roman"/>
                <w:color w:val="333333"/>
                <w:sz w:val="20"/>
                <w:shd w:val="clear" w:color="auto" w:fill="FFFFFF"/>
              </w:rPr>
              <w:t xml:space="preserve"> binasında bulunan Tıp fakültesine ait laboratuvarlar morfoloji binasına Aralık ayı içerisinde taşınacak olup; </w:t>
            </w:r>
            <w:proofErr w:type="spellStart"/>
            <w:r w:rsidRPr="00AB2B87">
              <w:rPr>
                <w:rFonts w:ascii="Times New Roman" w:hAnsi="Times New Roman"/>
                <w:color w:val="333333"/>
                <w:sz w:val="20"/>
                <w:shd w:val="clear" w:color="auto" w:fill="FFFFFF"/>
              </w:rPr>
              <w:t>pandeminin</w:t>
            </w:r>
            <w:proofErr w:type="spellEnd"/>
            <w:r w:rsidRPr="00AB2B87">
              <w:rPr>
                <w:rFonts w:ascii="Times New Roman" w:hAnsi="Times New Roman"/>
                <w:color w:val="333333"/>
                <w:sz w:val="20"/>
                <w:shd w:val="clear" w:color="auto" w:fill="FFFFFF"/>
              </w:rPr>
              <w:t xml:space="preserve"> bitmesi ve yüz yüze eğitimin başlaması ile birlikte öğrencilerdeki memnuniyet oranının artacağı düşünülmektedir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43620" w:rsidRPr="00AB2B87" w:rsidRDefault="00843620" w:rsidP="005D5F8B">
            <w:pPr>
              <w:spacing w:after="300"/>
              <w:rPr>
                <w:rFonts w:ascii="Times New Roman" w:hAnsi="Times New Roman"/>
                <w:color w:val="333333"/>
                <w:sz w:val="20"/>
              </w:rPr>
            </w:pPr>
            <w:r w:rsidRPr="00AB2B87">
              <w:rPr>
                <w:rFonts w:ascii="Times New Roman" w:hAnsi="Times New Roman"/>
                <w:color w:val="333333"/>
                <w:sz w:val="20"/>
              </w:rPr>
              <w:t>Dekanlık</w:t>
            </w:r>
          </w:p>
        </w:tc>
        <w:tc>
          <w:tcPr>
            <w:tcW w:w="1417" w:type="dxa"/>
            <w:tcBorders>
              <w:top w:val="single" w:sz="4" w:space="0" w:color="auto"/>
              <w:left w:val="single" w:sz="4" w:space="0" w:color="auto"/>
              <w:bottom w:val="single" w:sz="4" w:space="0" w:color="auto"/>
              <w:right w:val="single" w:sz="4" w:space="0" w:color="auto"/>
            </w:tcBorders>
            <w:shd w:val="clear" w:color="auto" w:fill="F9F9F9"/>
            <w:vAlign w:val="center"/>
          </w:tcPr>
          <w:p w:rsidR="00843620" w:rsidRPr="00AB2B87" w:rsidRDefault="00843620" w:rsidP="005D5F8B">
            <w:pPr>
              <w:spacing w:after="300"/>
              <w:rPr>
                <w:rFonts w:ascii="Times New Roman" w:hAnsi="Times New Roman"/>
                <w:color w:val="333333"/>
                <w:sz w:val="20"/>
              </w:rPr>
            </w:pPr>
            <w:r w:rsidRPr="00AB2B87">
              <w:rPr>
                <w:rFonts w:ascii="Times New Roman" w:hAnsi="Times New Roman"/>
                <w:color w:val="333333"/>
                <w:sz w:val="20"/>
              </w:rPr>
              <w:t>31.12.2020</w:t>
            </w:r>
          </w:p>
        </w:tc>
        <w:tc>
          <w:tcPr>
            <w:tcW w:w="1700" w:type="dxa"/>
            <w:tcBorders>
              <w:top w:val="single" w:sz="4" w:space="0" w:color="auto"/>
              <w:left w:val="single" w:sz="4" w:space="0" w:color="auto"/>
              <w:bottom w:val="single" w:sz="4" w:space="0" w:color="auto"/>
              <w:right w:val="single" w:sz="4" w:space="0" w:color="auto"/>
            </w:tcBorders>
            <w:shd w:val="clear" w:color="auto" w:fill="F9F9F9"/>
            <w:vAlign w:val="center"/>
          </w:tcPr>
          <w:p w:rsidR="00843620" w:rsidRPr="00AB2B87" w:rsidRDefault="00843620" w:rsidP="005D5F8B">
            <w:pPr>
              <w:spacing w:after="300"/>
              <w:rPr>
                <w:rFonts w:ascii="Times New Roman" w:hAnsi="Times New Roman"/>
                <w:color w:val="333333"/>
                <w:sz w:val="20"/>
              </w:rPr>
            </w:pPr>
            <w:r w:rsidRPr="00AB2B87">
              <w:rPr>
                <w:rFonts w:ascii="Times New Roman" w:hAnsi="Times New Roman"/>
                <w:color w:val="333333"/>
                <w:sz w:val="20"/>
              </w:rPr>
              <w:t>31.12.2021</w:t>
            </w:r>
          </w:p>
        </w:tc>
      </w:tr>
      <w:tr w:rsidR="00843620" w:rsidRPr="00AB2B87" w:rsidTr="00843620">
        <w:trPr>
          <w:cantSplit/>
          <w:trHeight w:val="2800"/>
        </w:trPr>
        <w:tc>
          <w:tcPr>
            <w:tcW w:w="2040" w:type="dxa"/>
            <w:tcBorders>
              <w:top w:val="single" w:sz="4" w:space="0" w:color="auto"/>
              <w:left w:val="single" w:sz="4" w:space="0" w:color="auto"/>
              <w:bottom w:val="single" w:sz="4" w:space="0" w:color="auto"/>
              <w:right w:val="single" w:sz="4" w:space="0" w:color="auto"/>
            </w:tcBorders>
            <w:shd w:val="clear" w:color="auto" w:fill="FFFFFF"/>
            <w:vAlign w:val="center"/>
          </w:tcPr>
          <w:p w:rsidR="00843620" w:rsidRPr="00AB2B87" w:rsidRDefault="00843620" w:rsidP="005D5F8B">
            <w:pPr>
              <w:spacing w:after="300"/>
              <w:rPr>
                <w:rFonts w:ascii="Times New Roman" w:hAnsi="Times New Roman"/>
                <w:color w:val="333333"/>
                <w:sz w:val="20"/>
                <w:shd w:val="clear" w:color="auto" w:fill="FFFFFF"/>
              </w:rPr>
            </w:pPr>
            <w:r w:rsidRPr="00AB2B87">
              <w:rPr>
                <w:rFonts w:ascii="Times New Roman" w:hAnsi="Times New Roman"/>
                <w:color w:val="333333"/>
                <w:sz w:val="20"/>
                <w:shd w:val="clear" w:color="auto" w:fill="FFFFFF"/>
              </w:rPr>
              <w:lastRenderedPageBreak/>
              <w:t xml:space="preserve">Açılan Bölüm/ Anabilim/ </w:t>
            </w:r>
            <w:proofErr w:type="spellStart"/>
            <w:r w:rsidRPr="00AB2B87">
              <w:rPr>
                <w:rFonts w:ascii="Times New Roman" w:hAnsi="Times New Roman"/>
                <w:color w:val="333333"/>
                <w:sz w:val="20"/>
                <w:shd w:val="clear" w:color="auto" w:fill="FFFFFF"/>
              </w:rPr>
              <w:t>Anasanat</w:t>
            </w:r>
            <w:proofErr w:type="spellEnd"/>
            <w:r w:rsidRPr="00AB2B87">
              <w:rPr>
                <w:rFonts w:ascii="Times New Roman" w:hAnsi="Times New Roman"/>
                <w:color w:val="333333"/>
                <w:sz w:val="20"/>
                <w:shd w:val="clear" w:color="auto" w:fill="FFFFFF"/>
              </w:rPr>
              <w:t xml:space="preserve">/ Program </w:t>
            </w:r>
            <w:proofErr w:type="spellStart"/>
            <w:r w:rsidRPr="00AB2B87">
              <w:rPr>
                <w:rFonts w:ascii="Times New Roman" w:hAnsi="Times New Roman"/>
                <w:color w:val="333333"/>
                <w:sz w:val="20"/>
                <w:shd w:val="clear" w:color="auto" w:fill="FFFFFF"/>
              </w:rPr>
              <w:t>Sayıs</w:t>
            </w:r>
            <w:proofErr w:type="spellEnd"/>
          </w:p>
        </w:tc>
        <w:tc>
          <w:tcPr>
            <w:tcW w:w="2913" w:type="dxa"/>
            <w:tcBorders>
              <w:top w:val="single" w:sz="4" w:space="0" w:color="auto"/>
              <w:left w:val="single" w:sz="4" w:space="0" w:color="auto"/>
              <w:bottom w:val="single" w:sz="4" w:space="0" w:color="auto"/>
              <w:right w:val="single" w:sz="4" w:space="0" w:color="auto"/>
            </w:tcBorders>
            <w:shd w:val="clear" w:color="auto" w:fill="FFFFFF"/>
            <w:vAlign w:val="center"/>
          </w:tcPr>
          <w:p w:rsidR="00843620" w:rsidRPr="00AB2B87" w:rsidRDefault="00843620" w:rsidP="005D5F8B">
            <w:pPr>
              <w:spacing w:after="300"/>
              <w:rPr>
                <w:rFonts w:ascii="Times New Roman" w:hAnsi="Times New Roman"/>
                <w:color w:val="333333"/>
                <w:sz w:val="20"/>
                <w:shd w:val="clear" w:color="auto" w:fill="FFFFFF"/>
              </w:rPr>
            </w:pPr>
            <w:r w:rsidRPr="00AB2B87">
              <w:rPr>
                <w:rFonts w:ascii="Times New Roman" w:hAnsi="Times New Roman"/>
                <w:color w:val="333333"/>
                <w:sz w:val="20"/>
                <w:shd w:val="clear" w:color="auto" w:fill="FFFFFF"/>
              </w:rPr>
              <w:t xml:space="preserve">Hastane Enfeksiyonları doktora programı açılmıştır. Bir Anabilim dalında başvuru yapılmış ve senato tarafından onaylanmış olup, </w:t>
            </w:r>
            <w:proofErr w:type="spellStart"/>
            <w:r w:rsidRPr="00AB2B87">
              <w:rPr>
                <w:rFonts w:ascii="Times New Roman" w:hAnsi="Times New Roman"/>
                <w:color w:val="333333"/>
                <w:sz w:val="20"/>
                <w:shd w:val="clear" w:color="auto" w:fill="FFFFFF"/>
              </w:rPr>
              <w:t>YÖK'den</w:t>
            </w:r>
            <w:proofErr w:type="spellEnd"/>
            <w:r w:rsidRPr="00AB2B87">
              <w:rPr>
                <w:rFonts w:ascii="Times New Roman" w:hAnsi="Times New Roman"/>
                <w:color w:val="333333"/>
                <w:sz w:val="20"/>
                <w:shd w:val="clear" w:color="auto" w:fill="FFFFFF"/>
              </w:rPr>
              <w:t xml:space="preserve"> cevap bekleniyor. Diğer Anabilim dalında YÖK'ten gelen öneriler doğrultusunda düzenlenip tekrar başvurusu yapılmıştır. 3. </w:t>
            </w:r>
            <w:proofErr w:type="spellStart"/>
            <w:r w:rsidRPr="00AB2B87">
              <w:rPr>
                <w:rFonts w:ascii="Times New Roman" w:hAnsi="Times New Roman"/>
                <w:color w:val="333333"/>
                <w:sz w:val="20"/>
                <w:shd w:val="clear" w:color="auto" w:fill="FFFFFF"/>
              </w:rPr>
              <w:t>Anabilimdalının</w:t>
            </w:r>
            <w:proofErr w:type="spellEnd"/>
            <w:r w:rsidRPr="00AB2B87">
              <w:rPr>
                <w:rFonts w:ascii="Times New Roman" w:hAnsi="Times New Roman"/>
                <w:color w:val="333333"/>
                <w:sz w:val="20"/>
                <w:shd w:val="clear" w:color="auto" w:fill="FFFFFF"/>
              </w:rPr>
              <w:t xml:space="preserve"> başvurusu Sağlık Bilimleri Enstitü tarafından standartları sağlamadığı gerekçesiyle reddedilmiştir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43620" w:rsidRPr="00AB2B87" w:rsidRDefault="00843620" w:rsidP="005D5F8B">
            <w:pPr>
              <w:rPr>
                <w:rFonts w:ascii="Times New Roman" w:hAnsi="Times New Roman"/>
                <w:sz w:val="20"/>
              </w:rPr>
            </w:pPr>
            <w:r w:rsidRPr="00AB2B87">
              <w:rPr>
                <w:rFonts w:ascii="Times New Roman" w:hAnsi="Times New Roman"/>
                <w:sz w:val="20"/>
              </w:rPr>
              <w:t>Dekanlık</w:t>
            </w:r>
          </w:p>
        </w:tc>
        <w:tc>
          <w:tcPr>
            <w:tcW w:w="1417" w:type="dxa"/>
            <w:tcBorders>
              <w:top w:val="single" w:sz="4" w:space="0" w:color="auto"/>
              <w:left w:val="single" w:sz="4" w:space="0" w:color="auto"/>
              <w:bottom w:val="single" w:sz="4" w:space="0" w:color="auto"/>
              <w:right w:val="single" w:sz="4" w:space="0" w:color="auto"/>
            </w:tcBorders>
            <w:shd w:val="clear" w:color="auto" w:fill="F9F9F9"/>
          </w:tcPr>
          <w:p w:rsidR="00843620" w:rsidRPr="00AB2B87" w:rsidRDefault="00843620" w:rsidP="005D5F8B">
            <w:pPr>
              <w:rPr>
                <w:rFonts w:ascii="Times New Roman" w:hAnsi="Times New Roman"/>
                <w:sz w:val="20"/>
              </w:rPr>
            </w:pPr>
            <w:r w:rsidRPr="00AB2B87">
              <w:rPr>
                <w:rFonts w:ascii="Times New Roman" w:hAnsi="Times New Roman"/>
                <w:sz w:val="20"/>
              </w:rPr>
              <w:t>31.12.2020</w:t>
            </w:r>
          </w:p>
        </w:tc>
        <w:tc>
          <w:tcPr>
            <w:tcW w:w="1700" w:type="dxa"/>
            <w:tcBorders>
              <w:top w:val="single" w:sz="4" w:space="0" w:color="auto"/>
              <w:left w:val="single" w:sz="4" w:space="0" w:color="auto"/>
              <w:bottom w:val="single" w:sz="4" w:space="0" w:color="auto"/>
              <w:right w:val="single" w:sz="4" w:space="0" w:color="auto"/>
            </w:tcBorders>
            <w:shd w:val="clear" w:color="auto" w:fill="F9F9F9"/>
          </w:tcPr>
          <w:p w:rsidR="00843620" w:rsidRPr="00AB2B87" w:rsidRDefault="00843620" w:rsidP="005D5F8B">
            <w:pPr>
              <w:rPr>
                <w:rFonts w:ascii="Times New Roman" w:hAnsi="Times New Roman"/>
                <w:sz w:val="20"/>
              </w:rPr>
            </w:pPr>
            <w:r w:rsidRPr="00AB2B87">
              <w:rPr>
                <w:rFonts w:ascii="Times New Roman" w:hAnsi="Times New Roman"/>
                <w:sz w:val="20"/>
              </w:rPr>
              <w:t>31.12.2021</w:t>
            </w:r>
          </w:p>
        </w:tc>
      </w:tr>
      <w:tr w:rsidR="00843620" w:rsidRPr="00AB2B87" w:rsidTr="00843620">
        <w:trPr>
          <w:cantSplit/>
          <w:trHeight w:val="824"/>
        </w:trPr>
        <w:tc>
          <w:tcPr>
            <w:tcW w:w="2040" w:type="dxa"/>
            <w:tcBorders>
              <w:top w:val="nil"/>
              <w:left w:val="single" w:sz="4" w:space="0" w:color="auto"/>
              <w:bottom w:val="nil"/>
              <w:right w:val="single" w:sz="4" w:space="0" w:color="auto"/>
            </w:tcBorders>
            <w:shd w:val="clear" w:color="auto" w:fill="auto"/>
            <w:vAlign w:val="center"/>
          </w:tcPr>
          <w:p w:rsidR="00843620" w:rsidRPr="00AB2B87" w:rsidRDefault="00843620" w:rsidP="005D5F8B">
            <w:pPr>
              <w:rPr>
                <w:rFonts w:ascii="Times New Roman" w:hAnsi="Times New Roman"/>
                <w:color w:val="000000"/>
                <w:sz w:val="20"/>
              </w:rPr>
            </w:pPr>
            <w:r w:rsidRPr="00AB2B87">
              <w:rPr>
                <w:rFonts w:ascii="Times New Roman" w:hAnsi="Times New Roman"/>
                <w:color w:val="000000"/>
                <w:sz w:val="20"/>
              </w:rPr>
              <w:t>Maaş, Ek ders vb. ödemelere ilişkin tüm mali hususlar</w:t>
            </w:r>
          </w:p>
        </w:tc>
        <w:tc>
          <w:tcPr>
            <w:tcW w:w="2913" w:type="dxa"/>
            <w:tcBorders>
              <w:top w:val="single" w:sz="4" w:space="0" w:color="auto"/>
              <w:left w:val="single" w:sz="4" w:space="0" w:color="auto"/>
              <w:bottom w:val="single" w:sz="4" w:space="0" w:color="auto"/>
              <w:right w:val="single" w:sz="4" w:space="0" w:color="auto"/>
            </w:tcBorders>
            <w:shd w:val="clear" w:color="auto" w:fill="auto"/>
          </w:tcPr>
          <w:p w:rsidR="00843620" w:rsidRPr="00AB2B87" w:rsidRDefault="00843620" w:rsidP="005D5F8B">
            <w:pPr>
              <w:autoSpaceDE w:val="0"/>
              <w:autoSpaceDN w:val="0"/>
              <w:adjustRightInd w:val="0"/>
              <w:rPr>
                <w:rFonts w:ascii="Times New Roman" w:hAnsi="Times New Roman"/>
                <w:color w:val="000000"/>
                <w:sz w:val="20"/>
              </w:rPr>
            </w:pPr>
            <w:r w:rsidRPr="00AB2B87">
              <w:rPr>
                <w:rFonts w:ascii="Times New Roman" w:hAnsi="Times New Roman"/>
                <w:color w:val="333333"/>
                <w:sz w:val="20"/>
                <w:shd w:val="clear" w:color="auto" w:fill="FFFFFF"/>
              </w:rPr>
              <w:t>2020 yılı içerisinde böyle bir risk oluşmamış olup; 2021 yılında da bu riskin gelişmemesi için gerekli personel yetiştirilmesi planlanmıştır.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43620" w:rsidRPr="00AB2B87" w:rsidRDefault="00843620" w:rsidP="005D5F8B">
            <w:pPr>
              <w:rPr>
                <w:rFonts w:ascii="Times New Roman" w:hAnsi="Times New Roman"/>
                <w:sz w:val="20"/>
              </w:rPr>
            </w:pPr>
            <w:r w:rsidRPr="00AB2B87">
              <w:rPr>
                <w:rFonts w:ascii="Times New Roman" w:hAnsi="Times New Roman"/>
                <w:sz w:val="20"/>
              </w:rPr>
              <w:t>Dekanlık</w:t>
            </w:r>
          </w:p>
        </w:tc>
        <w:tc>
          <w:tcPr>
            <w:tcW w:w="1417" w:type="dxa"/>
            <w:tcBorders>
              <w:top w:val="single" w:sz="4" w:space="0" w:color="auto"/>
              <w:left w:val="single" w:sz="4" w:space="0" w:color="auto"/>
              <w:bottom w:val="single" w:sz="4" w:space="0" w:color="auto"/>
              <w:right w:val="single" w:sz="4" w:space="0" w:color="auto"/>
            </w:tcBorders>
            <w:shd w:val="clear" w:color="auto" w:fill="F9F9F9"/>
          </w:tcPr>
          <w:p w:rsidR="00843620" w:rsidRPr="00AB2B87" w:rsidRDefault="00843620" w:rsidP="005D5F8B">
            <w:pPr>
              <w:rPr>
                <w:rFonts w:ascii="Times New Roman" w:hAnsi="Times New Roman"/>
                <w:sz w:val="20"/>
              </w:rPr>
            </w:pPr>
            <w:r w:rsidRPr="00AB2B87">
              <w:rPr>
                <w:rFonts w:ascii="Times New Roman" w:hAnsi="Times New Roman"/>
                <w:sz w:val="20"/>
              </w:rPr>
              <w:t>31.12.2020</w:t>
            </w:r>
          </w:p>
        </w:tc>
        <w:tc>
          <w:tcPr>
            <w:tcW w:w="1700" w:type="dxa"/>
            <w:tcBorders>
              <w:top w:val="single" w:sz="4" w:space="0" w:color="auto"/>
              <w:left w:val="single" w:sz="4" w:space="0" w:color="auto"/>
              <w:bottom w:val="single" w:sz="4" w:space="0" w:color="auto"/>
              <w:right w:val="single" w:sz="4" w:space="0" w:color="auto"/>
            </w:tcBorders>
            <w:shd w:val="clear" w:color="auto" w:fill="F9F9F9"/>
          </w:tcPr>
          <w:p w:rsidR="00843620" w:rsidRPr="00AB2B87" w:rsidRDefault="00843620" w:rsidP="005D5F8B">
            <w:pPr>
              <w:rPr>
                <w:rFonts w:ascii="Times New Roman" w:hAnsi="Times New Roman"/>
                <w:sz w:val="20"/>
              </w:rPr>
            </w:pPr>
            <w:r w:rsidRPr="00AB2B87">
              <w:rPr>
                <w:rFonts w:ascii="Times New Roman" w:hAnsi="Times New Roman"/>
                <w:sz w:val="20"/>
              </w:rPr>
              <w:t>31.12.2021</w:t>
            </w:r>
          </w:p>
        </w:tc>
      </w:tr>
      <w:tr w:rsidR="00843620" w:rsidRPr="00AB2B87" w:rsidTr="00843620">
        <w:trPr>
          <w:cantSplit/>
          <w:trHeight w:val="824"/>
        </w:trPr>
        <w:tc>
          <w:tcPr>
            <w:tcW w:w="2040" w:type="dxa"/>
            <w:tcBorders>
              <w:top w:val="single" w:sz="4" w:space="0" w:color="auto"/>
              <w:left w:val="single" w:sz="8" w:space="0" w:color="auto"/>
              <w:bottom w:val="single" w:sz="4" w:space="0" w:color="auto"/>
              <w:right w:val="single" w:sz="4" w:space="0" w:color="auto"/>
            </w:tcBorders>
            <w:shd w:val="clear" w:color="auto" w:fill="auto"/>
            <w:vAlign w:val="center"/>
          </w:tcPr>
          <w:p w:rsidR="00843620" w:rsidRPr="00AB2B87" w:rsidRDefault="00843620" w:rsidP="005D5F8B">
            <w:pPr>
              <w:rPr>
                <w:rFonts w:ascii="Times New Roman" w:hAnsi="Times New Roman"/>
                <w:color w:val="000000"/>
                <w:sz w:val="20"/>
              </w:rPr>
            </w:pPr>
            <w:r w:rsidRPr="00AB2B87">
              <w:rPr>
                <w:rFonts w:ascii="Times New Roman" w:hAnsi="Times New Roman"/>
                <w:color w:val="000000"/>
                <w:sz w:val="20"/>
              </w:rPr>
              <w:t>Mesleki sorumluluk sigorta giderleri</w:t>
            </w:r>
          </w:p>
        </w:tc>
        <w:tc>
          <w:tcPr>
            <w:tcW w:w="2913" w:type="dxa"/>
            <w:tcBorders>
              <w:top w:val="single" w:sz="4" w:space="0" w:color="auto"/>
              <w:left w:val="single" w:sz="4" w:space="0" w:color="auto"/>
              <w:bottom w:val="single" w:sz="4" w:space="0" w:color="auto"/>
              <w:right w:val="single" w:sz="4" w:space="0" w:color="auto"/>
            </w:tcBorders>
          </w:tcPr>
          <w:p w:rsidR="00843620" w:rsidRPr="00AB2B87" w:rsidRDefault="00843620" w:rsidP="005D5F8B">
            <w:pPr>
              <w:autoSpaceDE w:val="0"/>
              <w:autoSpaceDN w:val="0"/>
              <w:adjustRightInd w:val="0"/>
              <w:rPr>
                <w:rFonts w:ascii="Times New Roman" w:hAnsi="Times New Roman"/>
                <w:color w:val="000000"/>
                <w:sz w:val="20"/>
              </w:rPr>
            </w:pPr>
            <w:r w:rsidRPr="00AB2B87">
              <w:rPr>
                <w:rFonts w:ascii="Times New Roman" w:hAnsi="Times New Roman"/>
                <w:color w:val="000000"/>
                <w:sz w:val="20"/>
              </w:rPr>
              <w:t xml:space="preserve">Sağlık Bakanlığı’na yazılan ilk yazıya </w:t>
            </w:r>
            <w:proofErr w:type="spellStart"/>
            <w:r w:rsidRPr="00AB2B87">
              <w:rPr>
                <w:rFonts w:ascii="Times New Roman" w:hAnsi="Times New Roman"/>
                <w:color w:val="000000"/>
                <w:sz w:val="20"/>
              </w:rPr>
              <w:t>red</w:t>
            </w:r>
            <w:proofErr w:type="spellEnd"/>
            <w:r w:rsidRPr="00AB2B87">
              <w:rPr>
                <w:rFonts w:ascii="Times New Roman" w:hAnsi="Times New Roman"/>
                <w:color w:val="000000"/>
                <w:sz w:val="20"/>
              </w:rPr>
              <w:t xml:space="preserve"> cevabı gelmesi </w:t>
            </w:r>
            <w:proofErr w:type="gramStart"/>
            <w:r w:rsidRPr="00AB2B87">
              <w:rPr>
                <w:rFonts w:ascii="Times New Roman" w:hAnsi="Times New Roman"/>
                <w:color w:val="000000"/>
                <w:sz w:val="20"/>
              </w:rPr>
              <w:t xml:space="preserve">nedeniyle  </w:t>
            </w:r>
            <w:proofErr w:type="spellStart"/>
            <w:r w:rsidRPr="00AB2B87">
              <w:rPr>
                <w:rFonts w:ascii="Times New Roman" w:hAnsi="Times New Roman"/>
                <w:color w:val="000000"/>
                <w:sz w:val="20"/>
              </w:rPr>
              <w:t>red</w:t>
            </w:r>
            <w:proofErr w:type="spellEnd"/>
            <w:proofErr w:type="gramEnd"/>
            <w:r w:rsidRPr="00AB2B87">
              <w:rPr>
                <w:rFonts w:ascii="Times New Roman" w:hAnsi="Times New Roman"/>
                <w:color w:val="000000"/>
                <w:sz w:val="20"/>
              </w:rPr>
              <w:t xml:space="preserve"> gerekçeleri cevaplandırılarak ikinci bir resmi yazı yazılmıştır. Henüz cevap alınamamıştır.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43620" w:rsidRPr="00AB2B87" w:rsidRDefault="00843620" w:rsidP="005D5F8B">
            <w:pPr>
              <w:rPr>
                <w:rFonts w:ascii="Times New Roman" w:hAnsi="Times New Roman"/>
                <w:sz w:val="20"/>
              </w:rPr>
            </w:pPr>
            <w:r w:rsidRPr="00AB2B87">
              <w:rPr>
                <w:rFonts w:ascii="Times New Roman" w:hAnsi="Times New Roman"/>
                <w:sz w:val="20"/>
              </w:rPr>
              <w:t>Dekanlık</w:t>
            </w:r>
          </w:p>
        </w:tc>
        <w:tc>
          <w:tcPr>
            <w:tcW w:w="1417" w:type="dxa"/>
            <w:tcBorders>
              <w:top w:val="single" w:sz="4" w:space="0" w:color="auto"/>
              <w:left w:val="single" w:sz="4" w:space="0" w:color="auto"/>
              <w:bottom w:val="single" w:sz="4" w:space="0" w:color="auto"/>
              <w:right w:val="single" w:sz="4" w:space="0" w:color="auto"/>
            </w:tcBorders>
            <w:shd w:val="clear" w:color="auto" w:fill="F9F9F9"/>
          </w:tcPr>
          <w:p w:rsidR="00843620" w:rsidRPr="00AB2B87" w:rsidRDefault="00843620" w:rsidP="005D5F8B">
            <w:pPr>
              <w:rPr>
                <w:rFonts w:ascii="Times New Roman" w:hAnsi="Times New Roman"/>
                <w:sz w:val="20"/>
              </w:rPr>
            </w:pPr>
            <w:r w:rsidRPr="00AB2B87">
              <w:rPr>
                <w:rFonts w:ascii="Times New Roman" w:hAnsi="Times New Roman"/>
                <w:sz w:val="20"/>
              </w:rPr>
              <w:t>31.12.2020</w:t>
            </w:r>
          </w:p>
        </w:tc>
        <w:tc>
          <w:tcPr>
            <w:tcW w:w="1700" w:type="dxa"/>
            <w:tcBorders>
              <w:top w:val="single" w:sz="4" w:space="0" w:color="auto"/>
              <w:left w:val="single" w:sz="4" w:space="0" w:color="auto"/>
              <w:bottom w:val="single" w:sz="4" w:space="0" w:color="auto"/>
              <w:right w:val="single" w:sz="4" w:space="0" w:color="auto"/>
            </w:tcBorders>
            <w:shd w:val="clear" w:color="auto" w:fill="F9F9F9"/>
          </w:tcPr>
          <w:p w:rsidR="00843620" w:rsidRPr="00AB2B87" w:rsidRDefault="00843620" w:rsidP="005D5F8B">
            <w:pPr>
              <w:rPr>
                <w:rFonts w:ascii="Times New Roman" w:hAnsi="Times New Roman"/>
                <w:sz w:val="20"/>
              </w:rPr>
            </w:pPr>
            <w:r w:rsidRPr="00AB2B87">
              <w:rPr>
                <w:rFonts w:ascii="Times New Roman" w:hAnsi="Times New Roman"/>
                <w:sz w:val="20"/>
              </w:rPr>
              <w:t>31.12.2021</w:t>
            </w:r>
          </w:p>
        </w:tc>
      </w:tr>
      <w:tr w:rsidR="00843620" w:rsidRPr="00AB2B87" w:rsidTr="00843620">
        <w:trPr>
          <w:cantSplit/>
          <w:trHeight w:val="824"/>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43620" w:rsidRPr="00AB2B87" w:rsidRDefault="00843620" w:rsidP="005D5F8B">
            <w:pPr>
              <w:rPr>
                <w:rFonts w:ascii="Times New Roman" w:hAnsi="Times New Roman"/>
                <w:color w:val="000000"/>
                <w:sz w:val="20"/>
              </w:rPr>
            </w:pPr>
            <w:r w:rsidRPr="00AB2B87">
              <w:rPr>
                <w:rFonts w:ascii="Times New Roman" w:hAnsi="Times New Roman"/>
                <w:color w:val="000000"/>
                <w:sz w:val="20"/>
              </w:rPr>
              <w:t>Yolluk ödeme işlemleri</w:t>
            </w:r>
          </w:p>
        </w:tc>
        <w:tc>
          <w:tcPr>
            <w:tcW w:w="2913" w:type="dxa"/>
            <w:tcBorders>
              <w:top w:val="single" w:sz="4" w:space="0" w:color="auto"/>
              <w:left w:val="single" w:sz="4" w:space="0" w:color="auto"/>
              <w:bottom w:val="single" w:sz="4" w:space="0" w:color="auto"/>
              <w:right w:val="single" w:sz="4" w:space="0" w:color="auto"/>
            </w:tcBorders>
          </w:tcPr>
          <w:p w:rsidR="00843620" w:rsidRPr="00AB2B87" w:rsidRDefault="00843620" w:rsidP="005D5F8B">
            <w:pPr>
              <w:autoSpaceDE w:val="0"/>
              <w:autoSpaceDN w:val="0"/>
              <w:adjustRightInd w:val="0"/>
              <w:rPr>
                <w:rFonts w:ascii="Times New Roman" w:hAnsi="Times New Roman"/>
                <w:color w:val="000000"/>
                <w:sz w:val="20"/>
              </w:rPr>
            </w:pPr>
            <w:r w:rsidRPr="00AB2B87">
              <w:rPr>
                <w:rFonts w:ascii="Times New Roman" w:hAnsi="Times New Roman"/>
                <w:color w:val="000000"/>
                <w:sz w:val="20"/>
              </w:rPr>
              <w:t xml:space="preserve">2020 yılı içerisinde </w:t>
            </w:r>
            <w:proofErr w:type="spellStart"/>
            <w:r w:rsidRPr="00AB2B87">
              <w:rPr>
                <w:rFonts w:ascii="Times New Roman" w:hAnsi="Times New Roman"/>
                <w:color w:val="000000"/>
                <w:sz w:val="20"/>
              </w:rPr>
              <w:t>pandemi</w:t>
            </w:r>
            <w:proofErr w:type="spellEnd"/>
            <w:r w:rsidRPr="00AB2B87">
              <w:rPr>
                <w:rFonts w:ascii="Times New Roman" w:hAnsi="Times New Roman"/>
                <w:color w:val="000000"/>
                <w:sz w:val="20"/>
              </w:rPr>
              <w:t xml:space="preserve"> nedeniyle geçici görevlendirme talebi olmadığından yolluk bütçesi ile ilgili bir problem yaşanmamış; 2021 yılı için de </w:t>
            </w:r>
            <w:proofErr w:type="spellStart"/>
            <w:r w:rsidRPr="00AB2B87">
              <w:rPr>
                <w:rFonts w:ascii="Times New Roman" w:hAnsi="Times New Roman"/>
                <w:color w:val="000000"/>
                <w:sz w:val="20"/>
              </w:rPr>
              <w:t>pandemi</w:t>
            </w:r>
            <w:proofErr w:type="spellEnd"/>
            <w:r w:rsidRPr="00AB2B87">
              <w:rPr>
                <w:rFonts w:ascii="Times New Roman" w:hAnsi="Times New Roman"/>
                <w:color w:val="000000"/>
                <w:sz w:val="20"/>
              </w:rPr>
              <w:t xml:space="preserve"> bittiği </w:t>
            </w:r>
            <w:proofErr w:type="gramStart"/>
            <w:r w:rsidRPr="00AB2B87">
              <w:rPr>
                <w:rFonts w:ascii="Times New Roman" w:hAnsi="Times New Roman"/>
                <w:color w:val="000000"/>
                <w:sz w:val="20"/>
              </w:rPr>
              <w:t>taktirde</w:t>
            </w:r>
            <w:proofErr w:type="gramEnd"/>
            <w:r w:rsidRPr="00AB2B87">
              <w:rPr>
                <w:rFonts w:ascii="Times New Roman" w:hAnsi="Times New Roman"/>
                <w:color w:val="000000"/>
                <w:sz w:val="20"/>
              </w:rPr>
              <w:t xml:space="preserve"> gerekli yolluk ödemesinin yapılması için bütçe talep edilmiştir.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43620" w:rsidRPr="00AB2B87" w:rsidRDefault="00843620" w:rsidP="005D5F8B">
            <w:pPr>
              <w:rPr>
                <w:rFonts w:ascii="Times New Roman" w:hAnsi="Times New Roman"/>
                <w:sz w:val="20"/>
              </w:rPr>
            </w:pPr>
            <w:r w:rsidRPr="00AB2B87">
              <w:rPr>
                <w:rFonts w:ascii="Times New Roman" w:hAnsi="Times New Roman"/>
                <w:sz w:val="20"/>
              </w:rPr>
              <w:t>Dekanlık</w:t>
            </w:r>
          </w:p>
        </w:tc>
        <w:tc>
          <w:tcPr>
            <w:tcW w:w="1417" w:type="dxa"/>
            <w:tcBorders>
              <w:top w:val="single" w:sz="4" w:space="0" w:color="auto"/>
              <w:left w:val="single" w:sz="4" w:space="0" w:color="auto"/>
              <w:bottom w:val="single" w:sz="4" w:space="0" w:color="auto"/>
              <w:right w:val="single" w:sz="4" w:space="0" w:color="auto"/>
            </w:tcBorders>
            <w:shd w:val="clear" w:color="auto" w:fill="F9F9F9"/>
          </w:tcPr>
          <w:p w:rsidR="00843620" w:rsidRPr="00AB2B87" w:rsidRDefault="00843620" w:rsidP="005D5F8B">
            <w:pPr>
              <w:rPr>
                <w:rFonts w:ascii="Times New Roman" w:hAnsi="Times New Roman"/>
                <w:sz w:val="20"/>
              </w:rPr>
            </w:pPr>
            <w:r w:rsidRPr="00AB2B87">
              <w:rPr>
                <w:rFonts w:ascii="Times New Roman" w:hAnsi="Times New Roman"/>
                <w:sz w:val="20"/>
              </w:rPr>
              <w:t>31.12.2020</w:t>
            </w:r>
          </w:p>
        </w:tc>
        <w:tc>
          <w:tcPr>
            <w:tcW w:w="1700" w:type="dxa"/>
            <w:tcBorders>
              <w:top w:val="single" w:sz="4" w:space="0" w:color="auto"/>
              <w:left w:val="single" w:sz="4" w:space="0" w:color="auto"/>
              <w:bottom w:val="single" w:sz="4" w:space="0" w:color="auto"/>
              <w:right w:val="single" w:sz="4" w:space="0" w:color="auto"/>
            </w:tcBorders>
            <w:shd w:val="clear" w:color="auto" w:fill="F9F9F9"/>
          </w:tcPr>
          <w:p w:rsidR="00843620" w:rsidRPr="00AB2B87" w:rsidRDefault="00843620" w:rsidP="005D5F8B">
            <w:pPr>
              <w:rPr>
                <w:rFonts w:ascii="Times New Roman" w:hAnsi="Times New Roman"/>
                <w:sz w:val="20"/>
              </w:rPr>
            </w:pPr>
            <w:r w:rsidRPr="00AB2B87">
              <w:rPr>
                <w:rFonts w:ascii="Times New Roman" w:hAnsi="Times New Roman"/>
                <w:sz w:val="20"/>
              </w:rPr>
              <w:t>31.12.2021</w:t>
            </w:r>
          </w:p>
        </w:tc>
      </w:tr>
      <w:tr w:rsidR="00843620" w:rsidRPr="00AB2B87" w:rsidTr="00843620">
        <w:trPr>
          <w:cantSplit/>
          <w:trHeight w:val="824"/>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43620" w:rsidRPr="00AB2B87" w:rsidRDefault="00843620" w:rsidP="005D5F8B">
            <w:pPr>
              <w:rPr>
                <w:rFonts w:ascii="Times New Roman" w:hAnsi="Times New Roman"/>
                <w:color w:val="000000"/>
                <w:sz w:val="20"/>
              </w:rPr>
            </w:pPr>
            <w:r w:rsidRPr="00DC24D2">
              <w:rPr>
                <w:rFonts w:ascii="Times New Roman" w:hAnsi="Times New Roman"/>
                <w:color w:val="000000"/>
                <w:sz w:val="20"/>
              </w:rPr>
              <w:t>Ders/Staj/Mesleki Uygulamalardan Öğrencilerin Memnuniyet Düzeyi</w:t>
            </w:r>
          </w:p>
        </w:tc>
        <w:tc>
          <w:tcPr>
            <w:tcW w:w="2913" w:type="dxa"/>
            <w:tcBorders>
              <w:top w:val="single" w:sz="4" w:space="0" w:color="auto"/>
              <w:left w:val="single" w:sz="4" w:space="0" w:color="auto"/>
              <w:bottom w:val="single" w:sz="4" w:space="0" w:color="auto"/>
              <w:right w:val="single" w:sz="4" w:space="0" w:color="auto"/>
            </w:tcBorders>
          </w:tcPr>
          <w:p w:rsidR="00843620" w:rsidRPr="00AB2B87" w:rsidRDefault="00843620" w:rsidP="005D5F8B">
            <w:pPr>
              <w:autoSpaceDE w:val="0"/>
              <w:autoSpaceDN w:val="0"/>
              <w:adjustRightInd w:val="0"/>
              <w:rPr>
                <w:rFonts w:ascii="Times New Roman" w:hAnsi="Times New Roman"/>
                <w:color w:val="000000"/>
                <w:sz w:val="20"/>
              </w:rPr>
            </w:pPr>
            <w:proofErr w:type="spellStart"/>
            <w:r w:rsidRPr="00DC24D2">
              <w:rPr>
                <w:rFonts w:ascii="Times New Roman" w:hAnsi="Times New Roman"/>
                <w:color w:val="000000"/>
                <w:sz w:val="20"/>
              </w:rPr>
              <w:t>Pandemi</w:t>
            </w:r>
            <w:proofErr w:type="spellEnd"/>
            <w:r w:rsidRPr="00DC24D2">
              <w:rPr>
                <w:rFonts w:ascii="Times New Roman" w:hAnsi="Times New Roman"/>
                <w:color w:val="000000"/>
                <w:sz w:val="20"/>
              </w:rPr>
              <w:t xml:space="preserve"> sonrası yüz yüze eğitimde laboratuvarlarda pratik uygulamaları ve öğrenci mesleki bilgileri arttırılması</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43620" w:rsidRPr="00AB2B87" w:rsidRDefault="00843620" w:rsidP="005D5F8B">
            <w:pPr>
              <w:rPr>
                <w:rFonts w:ascii="Times New Roman" w:hAnsi="Times New Roman"/>
                <w:sz w:val="20"/>
              </w:rPr>
            </w:pPr>
            <w:r w:rsidRPr="00AB2B87">
              <w:rPr>
                <w:rFonts w:ascii="Times New Roman" w:hAnsi="Times New Roman"/>
                <w:sz w:val="20"/>
              </w:rPr>
              <w:t>Dekanlık</w:t>
            </w:r>
          </w:p>
        </w:tc>
        <w:tc>
          <w:tcPr>
            <w:tcW w:w="1417" w:type="dxa"/>
            <w:tcBorders>
              <w:top w:val="single" w:sz="4" w:space="0" w:color="auto"/>
              <w:left w:val="single" w:sz="4" w:space="0" w:color="auto"/>
              <w:bottom w:val="single" w:sz="4" w:space="0" w:color="auto"/>
              <w:right w:val="single" w:sz="4" w:space="0" w:color="auto"/>
            </w:tcBorders>
            <w:shd w:val="clear" w:color="auto" w:fill="F9F9F9"/>
          </w:tcPr>
          <w:p w:rsidR="00843620" w:rsidRPr="00AB2B87" w:rsidRDefault="00843620" w:rsidP="005D5F8B">
            <w:pPr>
              <w:rPr>
                <w:rFonts w:ascii="Times New Roman" w:hAnsi="Times New Roman"/>
                <w:sz w:val="20"/>
              </w:rPr>
            </w:pPr>
            <w:r w:rsidRPr="00AB2B87">
              <w:rPr>
                <w:rFonts w:ascii="Times New Roman" w:hAnsi="Times New Roman"/>
                <w:sz w:val="20"/>
              </w:rPr>
              <w:t>31.12.2020</w:t>
            </w:r>
          </w:p>
        </w:tc>
        <w:tc>
          <w:tcPr>
            <w:tcW w:w="1700" w:type="dxa"/>
            <w:tcBorders>
              <w:top w:val="single" w:sz="4" w:space="0" w:color="auto"/>
              <w:left w:val="single" w:sz="4" w:space="0" w:color="auto"/>
              <w:bottom w:val="single" w:sz="4" w:space="0" w:color="auto"/>
              <w:right w:val="single" w:sz="4" w:space="0" w:color="auto"/>
            </w:tcBorders>
            <w:shd w:val="clear" w:color="auto" w:fill="F9F9F9"/>
          </w:tcPr>
          <w:p w:rsidR="00843620" w:rsidRPr="00AB2B87" w:rsidRDefault="00843620" w:rsidP="005D5F8B">
            <w:pPr>
              <w:rPr>
                <w:rFonts w:ascii="Times New Roman" w:hAnsi="Times New Roman"/>
                <w:sz w:val="20"/>
              </w:rPr>
            </w:pPr>
            <w:r w:rsidRPr="00AB2B87">
              <w:rPr>
                <w:rFonts w:ascii="Times New Roman" w:hAnsi="Times New Roman"/>
                <w:sz w:val="20"/>
              </w:rPr>
              <w:t>31.12.2021</w:t>
            </w:r>
          </w:p>
        </w:tc>
      </w:tr>
    </w:tbl>
    <w:p w:rsidR="00843620" w:rsidRDefault="00843620" w:rsidP="00843620">
      <w:pPr>
        <w:pStyle w:val="GvdeMetni"/>
        <w:spacing w:before="120"/>
        <w:ind w:left="0" w:right="63"/>
        <w:jc w:val="both"/>
        <w:rPr>
          <w:rFonts w:ascii="Calibri" w:hAnsi="Calibri" w:cs="Calibri"/>
        </w:rPr>
      </w:pPr>
    </w:p>
    <w:p w:rsidR="00843620" w:rsidRDefault="00843620" w:rsidP="00843620">
      <w:pPr>
        <w:pStyle w:val="GvdeMetni"/>
        <w:spacing w:before="120"/>
        <w:ind w:left="0" w:right="63"/>
        <w:jc w:val="both"/>
        <w:rPr>
          <w:rFonts w:ascii="Calibri" w:hAnsi="Calibri" w:cs="Calibri"/>
        </w:rPr>
      </w:pPr>
    </w:p>
    <w:p w:rsidR="00843620" w:rsidRDefault="00843620" w:rsidP="00843620">
      <w:pPr>
        <w:pStyle w:val="GvdeMetni"/>
        <w:spacing w:before="120"/>
        <w:ind w:left="0" w:right="63"/>
        <w:jc w:val="both"/>
        <w:rPr>
          <w:rFonts w:ascii="Calibri" w:hAnsi="Calibri" w:cs="Calibri"/>
        </w:rPr>
      </w:pPr>
    </w:p>
    <w:p w:rsidR="00843620" w:rsidRDefault="00843620" w:rsidP="00843620">
      <w:pPr>
        <w:pStyle w:val="GvdeMetni"/>
        <w:spacing w:before="120"/>
        <w:ind w:left="0" w:right="63"/>
        <w:jc w:val="both"/>
        <w:rPr>
          <w:rFonts w:ascii="Calibri" w:hAnsi="Calibri" w:cs="Calibri"/>
        </w:rPr>
      </w:pPr>
    </w:p>
    <w:p w:rsidR="003A292D" w:rsidRPr="00843620" w:rsidRDefault="003A292D" w:rsidP="007A71EF"/>
    <w:p w:rsidR="007A71EF" w:rsidRPr="00843620" w:rsidRDefault="007A71EF" w:rsidP="007A71EF"/>
    <w:p w:rsidR="007A71EF" w:rsidRPr="00843620" w:rsidRDefault="007A71EF" w:rsidP="007A71EF">
      <w:pPr>
        <w:jc w:val="both"/>
      </w:pPr>
    </w:p>
    <w:p w:rsidR="007A71EF" w:rsidRPr="00843620" w:rsidRDefault="007A71EF" w:rsidP="007A71EF">
      <w:pPr>
        <w:jc w:val="both"/>
      </w:pPr>
    </w:p>
    <w:p w:rsidR="007A71EF" w:rsidRPr="00843620" w:rsidRDefault="007A71EF" w:rsidP="007A71EF">
      <w:pPr>
        <w:jc w:val="both"/>
      </w:pPr>
    </w:p>
    <w:p w:rsidR="007A71EF" w:rsidRPr="001D25C3" w:rsidRDefault="007A71EF" w:rsidP="007A71EF">
      <w:pPr>
        <w:jc w:val="both"/>
        <w:rPr>
          <w:b/>
        </w:rPr>
      </w:pPr>
    </w:p>
    <w:p w:rsidR="001D25C3" w:rsidRPr="001D25C3" w:rsidRDefault="001D25C3" w:rsidP="001D25C3">
      <w:pPr>
        <w:jc w:val="both"/>
      </w:pPr>
    </w:p>
    <w:p w:rsidR="001D25C3" w:rsidRPr="001D25C3" w:rsidRDefault="001D25C3" w:rsidP="001D25C3">
      <w:pPr>
        <w:jc w:val="both"/>
        <w:rPr>
          <w:b/>
        </w:rPr>
      </w:pPr>
    </w:p>
    <w:p w:rsidR="001D25C3" w:rsidRPr="001D25C3" w:rsidRDefault="001D25C3" w:rsidP="001D25C3">
      <w:pPr>
        <w:jc w:val="both"/>
        <w:rPr>
          <w:b/>
        </w:rPr>
      </w:pPr>
    </w:p>
    <w:p w:rsidR="001D25C3" w:rsidRPr="001D25C3" w:rsidRDefault="001D25C3" w:rsidP="001D25C3">
      <w:pPr>
        <w:jc w:val="both"/>
        <w:rPr>
          <w:b/>
        </w:rPr>
      </w:pPr>
    </w:p>
    <w:p w:rsidR="00A07614" w:rsidRPr="00A07614" w:rsidRDefault="00A07614" w:rsidP="00A07614">
      <w:pPr>
        <w:jc w:val="both"/>
        <w:rPr>
          <w:b/>
        </w:rPr>
      </w:pPr>
    </w:p>
    <w:p w:rsidR="00A07614" w:rsidRPr="0017143B" w:rsidRDefault="00A07614" w:rsidP="0017143B">
      <w:pPr>
        <w:jc w:val="both"/>
        <w:rPr>
          <w:b/>
        </w:rPr>
      </w:pPr>
    </w:p>
    <w:p w:rsidR="0017143B" w:rsidRPr="0017143B" w:rsidRDefault="0017143B" w:rsidP="00BE3502">
      <w:pPr>
        <w:jc w:val="both"/>
        <w:rPr>
          <w:b/>
        </w:rPr>
      </w:pPr>
    </w:p>
    <w:p w:rsidR="0017143B" w:rsidRPr="0017143B" w:rsidRDefault="0017143B" w:rsidP="00BE3502">
      <w:pPr>
        <w:jc w:val="both"/>
        <w:rPr>
          <w:b/>
        </w:rPr>
      </w:pPr>
    </w:p>
    <w:p w:rsidR="0017143B" w:rsidRPr="0017143B" w:rsidRDefault="0017143B" w:rsidP="00BE3502">
      <w:pPr>
        <w:jc w:val="both"/>
      </w:pPr>
    </w:p>
    <w:p w:rsidR="0017143B" w:rsidRPr="0017143B" w:rsidRDefault="0017143B" w:rsidP="00BE3502">
      <w:pPr>
        <w:jc w:val="both"/>
        <w:rPr>
          <w:b/>
        </w:rPr>
      </w:pPr>
    </w:p>
    <w:p w:rsidR="0017143B" w:rsidRDefault="0017143B" w:rsidP="00BE3502">
      <w:pPr>
        <w:jc w:val="both"/>
      </w:pPr>
    </w:p>
    <w:p w:rsidR="0017143B" w:rsidRDefault="0017143B" w:rsidP="00BE3502">
      <w:pPr>
        <w:jc w:val="both"/>
      </w:pPr>
    </w:p>
    <w:p w:rsidR="0017143B" w:rsidRPr="0017143B" w:rsidRDefault="0017143B" w:rsidP="00BE3502">
      <w:pPr>
        <w:jc w:val="both"/>
      </w:pPr>
    </w:p>
    <w:sectPr w:rsidR="0017143B" w:rsidRPr="001714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09E"/>
    <w:rsid w:val="00024B6C"/>
    <w:rsid w:val="0017143B"/>
    <w:rsid w:val="001D25C3"/>
    <w:rsid w:val="002A140C"/>
    <w:rsid w:val="002B7FA2"/>
    <w:rsid w:val="0037088A"/>
    <w:rsid w:val="00377B8C"/>
    <w:rsid w:val="003A292D"/>
    <w:rsid w:val="0045731C"/>
    <w:rsid w:val="0057030F"/>
    <w:rsid w:val="00636F4D"/>
    <w:rsid w:val="00687D9D"/>
    <w:rsid w:val="006A56DD"/>
    <w:rsid w:val="0079309E"/>
    <w:rsid w:val="007A4D65"/>
    <w:rsid w:val="007A71EF"/>
    <w:rsid w:val="00843620"/>
    <w:rsid w:val="008C4368"/>
    <w:rsid w:val="00932685"/>
    <w:rsid w:val="00995361"/>
    <w:rsid w:val="00A07614"/>
    <w:rsid w:val="00BA1FF1"/>
    <w:rsid w:val="00BE3502"/>
    <w:rsid w:val="00C84F0B"/>
    <w:rsid w:val="00E82C09"/>
    <w:rsid w:val="00E879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15F7"/>
  <w15:chartTrackingRefBased/>
  <w15:docId w15:val="{5E27BF2D-4A7E-4810-B507-2415A1FC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BA1FF1"/>
    <w:pPr>
      <w:widowControl w:val="0"/>
      <w:spacing w:after="0" w:line="240" w:lineRule="auto"/>
      <w:ind w:left="118"/>
    </w:pPr>
    <w:rPr>
      <w:rFonts w:ascii="Times New Roman" w:eastAsia="Times New Roman" w:hAnsi="Times New Roman"/>
      <w:noProof/>
      <w:sz w:val="24"/>
      <w:szCs w:val="24"/>
    </w:rPr>
  </w:style>
  <w:style w:type="character" w:customStyle="1" w:styleId="GvdeMetniChar">
    <w:name w:val="Gövde Metni Char"/>
    <w:basedOn w:val="VarsaylanParagrafYazTipi"/>
    <w:link w:val="GvdeMetni"/>
    <w:uiPriority w:val="1"/>
    <w:rsid w:val="00BA1FF1"/>
    <w:rPr>
      <w:rFonts w:ascii="Times New Roman" w:eastAsia="Times New Roman" w:hAnsi="Times New Roman"/>
      <w:noProof/>
      <w:sz w:val="24"/>
      <w:szCs w:val="24"/>
    </w:rPr>
  </w:style>
  <w:style w:type="paragraph" w:styleId="BalonMetni">
    <w:name w:val="Balloon Text"/>
    <w:basedOn w:val="Normal"/>
    <w:link w:val="BalonMetniChar"/>
    <w:uiPriority w:val="99"/>
    <w:semiHidden/>
    <w:unhideWhenUsed/>
    <w:rsid w:val="008436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3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İdari</c:v>
                </c:pt>
              </c:strCache>
            </c:strRef>
          </c:tx>
          <c:spPr>
            <a:solidFill>
              <a:schemeClr val="accent1"/>
            </a:solidFill>
            <a:ln>
              <a:noFill/>
            </a:ln>
            <a:effectLst/>
          </c:spPr>
          <c:invertIfNegative val="0"/>
          <c:cat>
            <c:numRef>
              <c:f>Sayfa1!$A$2:$A$5</c:f>
              <c:numCache>
                <c:formatCode>General</c:formatCode>
                <c:ptCount val="4"/>
                <c:pt idx="0">
                  <c:v>2017</c:v>
                </c:pt>
                <c:pt idx="1">
                  <c:v>2018</c:v>
                </c:pt>
                <c:pt idx="2">
                  <c:v>2019</c:v>
                </c:pt>
                <c:pt idx="3">
                  <c:v>2020</c:v>
                </c:pt>
              </c:numCache>
            </c:numRef>
          </c:cat>
          <c:val>
            <c:numRef>
              <c:f>Sayfa1!$B$2:$B$5</c:f>
              <c:numCache>
                <c:formatCode>General</c:formatCode>
                <c:ptCount val="4"/>
                <c:pt idx="0">
                  <c:v>13</c:v>
                </c:pt>
                <c:pt idx="1">
                  <c:v>15</c:v>
                </c:pt>
                <c:pt idx="2">
                  <c:v>14</c:v>
                </c:pt>
                <c:pt idx="3">
                  <c:v>15</c:v>
                </c:pt>
              </c:numCache>
            </c:numRef>
          </c:val>
          <c:extLst>
            <c:ext xmlns:c16="http://schemas.microsoft.com/office/drawing/2014/chart" uri="{C3380CC4-5D6E-409C-BE32-E72D297353CC}">
              <c16:uniqueId val="{00000000-2164-4ABF-A0EE-2571722AEB66}"/>
            </c:ext>
          </c:extLst>
        </c:ser>
        <c:ser>
          <c:idx val="1"/>
          <c:order val="1"/>
          <c:tx>
            <c:strRef>
              <c:f>Sayfa1!$C$1</c:f>
              <c:strCache>
                <c:ptCount val="1"/>
                <c:pt idx="0">
                  <c:v>Akademik</c:v>
                </c:pt>
              </c:strCache>
            </c:strRef>
          </c:tx>
          <c:spPr>
            <a:solidFill>
              <a:schemeClr val="accent2"/>
            </a:solidFill>
            <a:ln>
              <a:noFill/>
            </a:ln>
            <a:effectLst/>
          </c:spPr>
          <c:invertIfNegative val="0"/>
          <c:cat>
            <c:numRef>
              <c:f>Sayfa1!$A$2:$A$5</c:f>
              <c:numCache>
                <c:formatCode>General</c:formatCode>
                <c:ptCount val="4"/>
                <c:pt idx="0">
                  <c:v>2017</c:v>
                </c:pt>
                <c:pt idx="1">
                  <c:v>2018</c:v>
                </c:pt>
                <c:pt idx="2">
                  <c:v>2019</c:v>
                </c:pt>
                <c:pt idx="3">
                  <c:v>2020</c:v>
                </c:pt>
              </c:numCache>
            </c:numRef>
          </c:cat>
          <c:val>
            <c:numRef>
              <c:f>Sayfa1!$C$2:$C$5</c:f>
              <c:numCache>
                <c:formatCode>General</c:formatCode>
                <c:ptCount val="4"/>
                <c:pt idx="0">
                  <c:v>103</c:v>
                </c:pt>
                <c:pt idx="1">
                  <c:v>112</c:v>
                </c:pt>
                <c:pt idx="2">
                  <c:v>108</c:v>
                </c:pt>
                <c:pt idx="3">
                  <c:v>114</c:v>
                </c:pt>
              </c:numCache>
            </c:numRef>
          </c:val>
          <c:extLst>
            <c:ext xmlns:c16="http://schemas.microsoft.com/office/drawing/2014/chart" uri="{C3380CC4-5D6E-409C-BE32-E72D297353CC}">
              <c16:uniqueId val="{00000001-2164-4ABF-A0EE-2571722AEB66}"/>
            </c:ext>
          </c:extLst>
        </c:ser>
        <c:ser>
          <c:idx val="2"/>
          <c:order val="2"/>
          <c:tx>
            <c:strRef>
              <c:f>Sayfa1!$D$1</c:f>
              <c:strCache>
                <c:ptCount val="1"/>
                <c:pt idx="0">
                  <c:v>Öğrenci</c:v>
                </c:pt>
              </c:strCache>
            </c:strRef>
          </c:tx>
          <c:spPr>
            <a:solidFill>
              <a:schemeClr val="accent3"/>
            </a:solidFill>
            <a:ln>
              <a:noFill/>
            </a:ln>
            <a:effectLst/>
          </c:spPr>
          <c:invertIfNegative val="0"/>
          <c:cat>
            <c:numRef>
              <c:f>Sayfa1!$A$2:$A$5</c:f>
              <c:numCache>
                <c:formatCode>General</c:formatCode>
                <c:ptCount val="4"/>
                <c:pt idx="0">
                  <c:v>2017</c:v>
                </c:pt>
                <c:pt idx="1">
                  <c:v>2018</c:v>
                </c:pt>
                <c:pt idx="2">
                  <c:v>2019</c:v>
                </c:pt>
                <c:pt idx="3">
                  <c:v>2020</c:v>
                </c:pt>
              </c:numCache>
            </c:numRef>
          </c:cat>
          <c:val>
            <c:numRef>
              <c:f>Sayfa1!$D$2:$D$5</c:f>
              <c:numCache>
                <c:formatCode>General</c:formatCode>
                <c:ptCount val="4"/>
                <c:pt idx="0">
                  <c:v>127</c:v>
                </c:pt>
                <c:pt idx="1">
                  <c:v>218</c:v>
                </c:pt>
                <c:pt idx="2">
                  <c:v>333</c:v>
                </c:pt>
                <c:pt idx="3">
                  <c:v>449</c:v>
                </c:pt>
              </c:numCache>
            </c:numRef>
          </c:val>
          <c:extLst>
            <c:ext xmlns:c16="http://schemas.microsoft.com/office/drawing/2014/chart" uri="{C3380CC4-5D6E-409C-BE32-E72D297353CC}">
              <c16:uniqueId val="{00000002-2164-4ABF-A0EE-2571722AEB66}"/>
            </c:ext>
          </c:extLst>
        </c:ser>
        <c:dLbls>
          <c:showLegendKey val="0"/>
          <c:showVal val="0"/>
          <c:showCatName val="0"/>
          <c:showSerName val="0"/>
          <c:showPercent val="0"/>
          <c:showBubbleSize val="0"/>
        </c:dLbls>
        <c:gapWidth val="219"/>
        <c:overlap val="-27"/>
        <c:axId val="435606224"/>
        <c:axId val="435612464"/>
      </c:barChart>
      <c:catAx>
        <c:axId val="435606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35612464"/>
        <c:crosses val="autoZero"/>
        <c:auto val="1"/>
        <c:lblAlgn val="ctr"/>
        <c:lblOffset val="100"/>
        <c:noMultiLvlLbl val="0"/>
      </c:catAx>
      <c:valAx>
        <c:axId val="43561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35606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26</Pages>
  <Words>6105</Words>
  <Characters>34804</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Nükhet YİĞİT</dc:creator>
  <cp:keywords/>
  <dc:description/>
  <cp:lastModifiedBy>Fatma Nükhet YİĞİT</cp:lastModifiedBy>
  <cp:revision>13</cp:revision>
  <cp:lastPrinted>2021-02-26T08:49:00Z</cp:lastPrinted>
  <dcterms:created xsi:type="dcterms:W3CDTF">2021-02-24T11:36:00Z</dcterms:created>
  <dcterms:modified xsi:type="dcterms:W3CDTF">2021-02-26T08:49:00Z</dcterms:modified>
</cp:coreProperties>
</file>