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kListe-Vurgu1"/>
        <w:tblpPr w:leftFromText="180" w:rightFromText="180" w:vertAnchor="page" w:horzAnchor="margin" w:tblpY="811"/>
        <w:tblW w:w="0" w:type="auto"/>
        <w:tblLook w:val="01E0" w:firstRow="1" w:lastRow="1" w:firstColumn="1" w:lastColumn="1" w:noHBand="0" w:noVBand="0"/>
      </w:tblPr>
      <w:tblGrid>
        <w:gridCol w:w="9052"/>
      </w:tblGrid>
      <w:tr w:rsidR="001223D5" w:rsidRPr="006A3768" w14:paraId="718D7538" w14:textId="77777777" w:rsidTr="00FF03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7" w:type="dxa"/>
          </w:tcPr>
          <w:p w14:paraId="3F49AE78" w14:textId="5965B0B5" w:rsidR="00D17BD2" w:rsidRDefault="00D17BD2" w:rsidP="001223D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Arial" w:hAnsi="Arial"/>
                <w:b w:val="0"/>
                <w:bCs w:val="0"/>
              </w:rPr>
            </w:pPr>
            <w:proofErr w:type="spellStart"/>
            <w:r>
              <w:rPr>
                <w:rFonts w:ascii="Arial" w:eastAsia="Arial" w:hAnsi="Arial"/>
              </w:rPr>
              <w:t>Dix-Hallpike</w:t>
            </w:r>
            <w:proofErr w:type="spellEnd"/>
            <w:r>
              <w:rPr>
                <w:rFonts w:ascii="Arial" w:eastAsia="Arial" w:hAnsi="Arial"/>
              </w:rPr>
              <w:t xml:space="preserve"> testi ve </w:t>
            </w:r>
            <w:proofErr w:type="spellStart"/>
            <w:r>
              <w:rPr>
                <w:rFonts w:ascii="Arial" w:eastAsia="Arial" w:hAnsi="Arial"/>
              </w:rPr>
              <w:t>Epley</w:t>
            </w:r>
            <w:proofErr w:type="spellEnd"/>
            <w:r>
              <w:rPr>
                <w:rFonts w:ascii="Arial" w:eastAsia="Arial" w:hAnsi="Arial"/>
              </w:rPr>
              <w:t xml:space="preserve"> manevrası uygulayabilme</w:t>
            </w:r>
          </w:p>
          <w:p w14:paraId="75163F76" w14:textId="5D052146" w:rsidR="007F3393" w:rsidRPr="00C6250B" w:rsidRDefault="00D17BD2" w:rsidP="00C6250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Arial" w:eastAsia="Arial" w:hAnsi="Arial"/>
              </w:rPr>
              <w:t>beceri</w:t>
            </w:r>
            <w:proofErr w:type="gramEnd"/>
            <w:r>
              <w:rPr>
                <w:rFonts w:ascii="Arial" w:eastAsia="Arial" w:hAnsi="Arial"/>
              </w:rPr>
              <w:t xml:space="preserve"> rehberi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800000"/>
                <w:sz w:val="24"/>
                <w:szCs w:val="24"/>
                <w:lang w:eastAsia="tr-TR"/>
              </w:rPr>
              <w:t xml:space="preserve"> </w:t>
            </w:r>
            <w:r w:rsidR="007F3393">
              <w:rPr>
                <w:rFonts w:ascii="Times New Roman" w:eastAsia="Times New Roman" w:hAnsi="Times New Roman" w:cs="Times New Roman"/>
                <w:b w:val="0"/>
                <w:bCs w:val="0"/>
                <w:color w:val="800000"/>
                <w:sz w:val="24"/>
                <w:szCs w:val="24"/>
                <w:lang w:eastAsia="tr-TR"/>
              </w:rPr>
              <w:t xml:space="preserve"> </w:t>
            </w:r>
          </w:p>
        </w:tc>
      </w:tr>
    </w:tbl>
    <w:p w14:paraId="5AD6E026" w14:textId="77777777" w:rsidR="006A3768" w:rsidRDefault="006A376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6A3768" w:rsidRPr="001223D5" w14:paraId="4BB03B8A" w14:textId="77777777" w:rsidTr="001223D5">
        <w:tc>
          <w:tcPr>
            <w:tcW w:w="9288" w:type="dxa"/>
          </w:tcPr>
          <w:p w14:paraId="006206EC" w14:textId="550F070B" w:rsidR="006A3768" w:rsidRPr="001223D5" w:rsidRDefault="006A3768" w:rsidP="001223D5">
            <w:pPr>
              <w:rPr>
                <w:rFonts w:ascii="Times New Roman" w:hAnsi="Times New Roman" w:cs="Times New Roman"/>
              </w:rPr>
            </w:pPr>
            <w:r w:rsidRPr="001223D5">
              <w:rPr>
                <w:rFonts w:ascii="Times New Roman" w:hAnsi="Times New Roman" w:cs="Times New Roman"/>
                <w:b/>
                <w:bCs/>
              </w:rPr>
              <w:t>AMAÇ</w:t>
            </w:r>
            <w:r w:rsidR="002A2C71">
              <w:rPr>
                <w:rFonts w:ascii="Times New Roman" w:hAnsi="Times New Roman" w:cs="Times New Roman"/>
                <w:b/>
                <w:bCs/>
              </w:rPr>
              <w:t>:</w:t>
            </w:r>
            <w:r w:rsidR="00D17BD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D17BD2" w:rsidRPr="00D17BD2">
              <w:rPr>
                <w:rFonts w:ascii="Times New Roman" w:hAnsi="Times New Roman" w:cs="Times New Roman"/>
              </w:rPr>
              <w:t>Dix</w:t>
            </w:r>
            <w:r w:rsidR="007A6F84">
              <w:rPr>
                <w:rFonts w:ascii="Times New Roman" w:hAnsi="Times New Roman" w:cs="Times New Roman"/>
              </w:rPr>
              <w:t>-</w:t>
            </w:r>
            <w:r w:rsidR="00D17BD2" w:rsidRPr="00D17BD2">
              <w:rPr>
                <w:rFonts w:ascii="Times New Roman" w:hAnsi="Times New Roman" w:cs="Times New Roman"/>
              </w:rPr>
              <w:t>Hallpike</w:t>
            </w:r>
            <w:proofErr w:type="spellEnd"/>
            <w:r w:rsidR="00D17BD2" w:rsidRPr="00D17BD2">
              <w:rPr>
                <w:rFonts w:ascii="Times New Roman" w:hAnsi="Times New Roman" w:cs="Times New Roman"/>
              </w:rPr>
              <w:t xml:space="preserve"> testi </w:t>
            </w:r>
            <w:proofErr w:type="gramStart"/>
            <w:r w:rsidR="00D17BD2" w:rsidRPr="00D17BD2">
              <w:rPr>
                <w:rFonts w:ascii="Times New Roman" w:hAnsi="Times New Roman" w:cs="Times New Roman"/>
              </w:rPr>
              <w:t>ile</w:t>
            </w:r>
            <w:r w:rsidR="00D17BD2">
              <w:rPr>
                <w:rFonts w:ascii="Times New Roman" w:hAnsi="Times New Roman" w:cs="Times New Roman"/>
              </w:rPr>
              <w:t xml:space="preserve"> </w:t>
            </w:r>
            <w:r w:rsidR="007A6F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A6F84">
              <w:rPr>
                <w:rFonts w:ascii="Times New Roman" w:hAnsi="Times New Roman" w:cs="Times New Roman"/>
              </w:rPr>
              <w:t>Posterior</w:t>
            </w:r>
            <w:proofErr w:type="spellEnd"/>
            <w:proofErr w:type="gramEnd"/>
            <w:r w:rsidR="007A6F84">
              <w:rPr>
                <w:rFonts w:ascii="Times New Roman" w:hAnsi="Times New Roman" w:cs="Times New Roman"/>
              </w:rPr>
              <w:t xml:space="preserve"> kanal </w:t>
            </w:r>
            <w:proofErr w:type="spellStart"/>
            <w:r w:rsidR="00D17BD2">
              <w:rPr>
                <w:rFonts w:ascii="Times New Roman" w:hAnsi="Times New Roman" w:cs="Times New Roman"/>
              </w:rPr>
              <w:t>Benign</w:t>
            </w:r>
            <w:proofErr w:type="spellEnd"/>
            <w:r w:rsidR="00D17B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17BD2">
              <w:rPr>
                <w:rFonts w:ascii="Times New Roman" w:hAnsi="Times New Roman" w:cs="Times New Roman"/>
              </w:rPr>
              <w:t>Paroksismal</w:t>
            </w:r>
            <w:proofErr w:type="spellEnd"/>
            <w:r w:rsidR="00D17B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17BD2">
              <w:rPr>
                <w:rFonts w:ascii="Times New Roman" w:hAnsi="Times New Roman" w:cs="Times New Roman"/>
              </w:rPr>
              <w:t>Pozisyonel</w:t>
            </w:r>
            <w:proofErr w:type="spellEnd"/>
            <w:r w:rsidR="00D17B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17BD2">
              <w:rPr>
                <w:rFonts w:ascii="Times New Roman" w:hAnsi="Times New Roman" w:cs="Times New Roman"/>
              </w:rPr>
              <w:t>Vertigo</w:t>
            </w:r>
            <w:proofErr w:type="spellEnd"/>
            <w:r w:rsidR="00D17BD2">
              <w:rPr>
                <w:rFonts w:ascii="Times New Roman" w:hAnsi="Times New Roman" w:cs="Times New Roman"/>
              </w:rPr>
              <w:t xml:space="preserve"> tanısını koyabilme ve </w:t>
            </w:r>
            <w:proofErr w:type="spellStart"/>
            <w:r w:rsidR="00D17BD2">
              <w:rPr>
                <w:rFonts w:ascii="Times New Roman" w:hAnsi="Times New Roman" w:cs="Times New Roman"/>
              </w:rPr>
              <w:t>Epley</w:t>
            </w:r>
            <w:proofErr w:type="spellEnd"/>
            <w:r w:rsidR="00D17BD2">
              <w:rPr>
                <w:rFonts w:ascii="Times New Roman" w:hAnsi="Times New Roman" w:cs="Times New Roman"/>
              </w:rPr>
              <w:t xml:space="preserve"> manevrası ile tedavi edebilme becerisini kazandırmaktır.</w:t>
            </w:r>
          </w:p>
        </w:tc>
      </w:tr>
      <w:tr w:rsidR="00055E1D" w:rsidRPr="001223D5" w14:paraId="7DB0D603" w14:textId="77777777" w:rsidTr="001223D5">
        <w:tc>
          <w:tcPr>
            <w:tcW w:w="9288" w:type="dxa"/>
          </w:tcPr>
          <w:p w14:paraId="42E8F2A1" w14:textId="77777777" w:rsidR="00055E1D" w:rsidRPr="001223D5" w:rsidRDefault="00055E1D" w:rsidP="001223D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HEDEF:</w:t>
            </w:r>
          </w:p>
        </w:tc>
      </w:tr>
      <w:tr w:rsidR="00784375" w:rsidRPr="001223D5" w14:paraId="566CD5C9" w14:textId="77777777" w:rsidTr="001223D5">
        <w:tc>
          <w:tcPr>
            <w:tcW w:w="9288" w:type="dxa"/>
          </w:tcPr>
          <w:p w14:paraId="040F34E5" w14:textId="78941924" w:rsidR="00784375" w:rsidRPr="001223D5" w:rsidRDefault="00784375" w:rsidP="001223D5">
            <w:pPr>
              <w:rPr>
                <w:rFonts w:ascii="Times New Roman" w:hAnsi="Times New Roman" w:cs="Times New Roman"/>
                <w:b/>
                <w:bCs/>
              </w:rPr>
            </w:pPr>
            <w:r w:rsidRPr="001223D5">
              <w:rPr>
                <w:rFonts w:ascii="Times New Roman" w:hAnsi="Times New Roman" w:cs="Times New Roman"/>
                <w:b/>
                <w:bCs/>
              </w:rPr>
              <w:t>ÖĞRENME DÜZEYİ</w:t>
            </w:r>
            <w:r w:rsidRPr="00057F68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="00751D55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6A3768" w:rsidRPr="001223D5" w14:paraId="7A623DAF" w14:textId="77777777" w:rsidTr="001223D5">
        <w:tc>
          <w:tcPr>
            <w:tcW w:w="9288" w:type="dxa"/>
          </w:tcPr>
          <w:p w14:paraId="28525A63" w14:textId="7CAC80CC" w:rsidR="006A3768" w:rsidRPr="001223D5" w:rsidRDefault="006A3768" w:rsidP="001223D5">
            <w:pPr>
              <w:rPr>
                <w:rFonts w:ascii="Times New Roman" w:hAnsi="Times New Roman" w:cs="Times New Roman"/>
                <w:b/>
                <w:bCs/>
              </w:rPr>
            </w:pPr>
            <w:r w:rsidRPr="001223D5">
              <w:rPr>
                <w:rFonts w:ascii="Times New Roman" w:hAnsi="Times New Roman" w:cs="Times New Roman"/>
                <w:b/>
                <w:bCs/>
              </w:rPr>
              <w:t>ARAÇLAR</w:t>
            </w:r>
            <w:r w:rsidRPr="00057F68">
              <w:rPr>
                <w:rFonts w:ascii="Times New Roman" w:hAnsi="Times New Roman" w:cs="Times New Roman"/>
                <w:b/>
                <w:bCs/>
              </w:rPr>
              <w:t>:</w:t>
            </w:r>
            <w:r w:rsidRPr="00057F68">
              <w:rPr>
                <w:rFonts w:ascii="Times New Roman" w:hAnsi="Times New Roman" w:cs="Times New Roman"/>
                <w:bCs/>
              </w:rPr>
              <w:t xml:space="preserve"> </w:t>
            </w:r>
            <w:r w:rsidR="007A6F84" w:rsidRPr="007A6F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Uygun bir </w:t>
            </w:r>
            <w:r w:rsidR="007A6F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muayene masası, </w:t>
            </w:r>
            <w:proofErr w:type="spellStart"/>
            <w:r w:rsidR="007A6F84">
              <w:rPr>
                <w:rFonts w:ascii="Times New Roman" w:hAnsi="Times New Roman" w:cs="Times New Roman"/>
                <w:bCs/>
                <w:sz w:val="24"/>
                <w:szCs w:val="24"/>
              </w:rPr>
              <w:t>Frenzel</w:t>
            </w:r>
            <w:proofErr w:type="spellEnd"/>
            <w:r w:rsidR="007A6F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gözlüğü</w:t>
            </w:r>
            <w:r w:rsidR="002C27BB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</w:t>
            </w:r>
            <w:r w:rsidR="007A6F84">
              <w:rPr>
                <w:rFonts w:ascii="Times New Roman" w:hAnsi="Times New Roman" w:cs="Times New Roman"/>
                <w:bCs/>
                <w:sz w:val="24"/>
                <w:szCs w:val="24"/>
              </w:rPr>
              <w:t>(varsa)</w:t>
            </w:r>
          </w:p>
        </w:tc>
      </w:tr>
    </w:tbl>
    <w:p w14:paraId="25E56BD8" w14:textId="77777777" w:rsidR="006A3768" w:rsidRPr="001223D5" w:rsidRDefault="006A3768" w:rsidP="001223D5">
      <w:pPr>
        <w:rPr>
          <w:rFonts w:ascii="Times New Roman" w:hAnsi="Times New Roman" w:cs="Times New Roman"/>
        </w:rPr>
      </w:pPr>
    </w:p>
    <w:tbl>
      <w:tblPr>
        <w:tblStyle w:val="AkListe-Vurgu1"/>
        <w:tblW w:w="0" w:type="auto"/>
        <w:tblLook w:val="04A0" w:firstRow="1" w:lastRow="0" w:firstColumn="1" w:lastColumn="0" w:noHBand="0" w:noVBand="1"/>
      </w:tblPr>
      <w:tblGrid>
        <w:gridCol w:w="1252"/>
        <w:gridCol w:w="7800"/>
      </w:tblGrid>
      <w:tr w:rsidR="003F22A2" w:rsidRPr="003F22A2" w14:paraId="259D12E4" w14:textId="77777777" w:rsidTr="00FF03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14:paraId="6D670E50" w14:textId="77777777" w:rsidR="003F22A2" w:rsidRPr="003F22A2" w:rsidRDefault="003F22A2" w:rsidP="001223D5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1223D5">
              <w:rPr>
                <w:rFonts w:ascii="Times New Roman" w:hAnsi="Times New Roman" w:cs="Times New Roman"/>
              </w:rPr>
              <w:t>DEĞERLENDİRME KRİTERLERİ:</w:t>
            </w:r>
          </w:p>
        </w:tc>
      </w:tr>
      <w:tr w:rsidR="003F22A2" w:rsidRPr="001223D5" w14:paraId="61C38F8D" w14:textId="77777777" w:rsidTr="00FF0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14:paraId="15EA8A2D" w14:textId="77777777" w:rsidR="003F22A2" w:rsidRPr="00FF0374" w:rsidRDefault="003F22A2" w:rsidP="00026070">
            <w:pPr>
              <w:spacing w:line="360" w:lineRule="auto"/>
              <w:rPr>
                <w:rFonts w:ascii="Times New Roman" w:hAnsi="Times New Roman" w:cs="Times New Roman"/>
                <w:b w:val="0"/>
              </w:rPr>
            </w:pPr>
            <w:r w:rsidRPr="00FF0374">
              <w:rPr>
                <w:rFonts w:ascii="Times New Roman" w:hAnsi="Times New Roman" w:cs="Times New Roman"/>
                <w:b w:val="0"/>
              </w:rPr>
              <w:t>Aşağıdaki puanlama sistemini kullanarak, tüm basamaklar doğru, sıralı ve duraksamadan yapılıp, tümünden tam not alana dek beceriyi yineleyiniz.</w:t>
            </w:r>
          </w:p>
        </w:tc>
      </w:tr>
      <w:tr w:rsidR="003F22A2" w:rsidRPr="003F22A2" w14:paraId="09671B2B" w14:textId="77777777" w:rsidTr="00FF03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</w:tcPr>
          <w:p w14:paraId="2666FEB3" w14:textId="77777777" w:rsidR="003F22A2" w:rsidRPr="00057F68" w:rsidRDefault="003F22A2" w:rsidP="001223D5">
            <w:pPr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057F6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06" w:type="dxa"/>
          </w:tcPr>
          <w:p w14:paraId="5845D0C6" w14:textId="77777777" w:rsidR="003F22A2" w:rsidRPr="00057F68" w:rsidRDefault="003F22A2" w:rsidP="0002607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57F68">
              <w:rPr>
                <w:rFonts w:ascii="Times New Roman" w:hAnsi="Times New Roman" w:cs="Times New Roman"/>
                <w:b/>
              </w:rPr>
              <w:t>Geliştirilmesi gerekir:</w:t>
            </w:r>
            <w:r w:rsidRPr="00057F68">
              <w:rPr>
                <w:rFonts w:ascii="Times New Roman" w:hAnsi="Times New Roman" w:cs="Times New Roman"/>
              </w:rPr>
              <w:t xml:space="preserve"> Basamağın hiç uygulanmaması; yanlış uygulanması ya da sırasında uygulanmaması</w:t>
            </w:r>
          </w:p>
        </w:tc>
      </w:tr>
      <w:tr w:rsidR="003F22A2" w:rsidRPr="003F22A2" w14:paraId="29081F0C" w14:textId="77777777" w:rsidTr="00FF0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</w:tcPr>
          <w:p w14:paraId="5389EEED" w14:textId="77777777" w:rsidR="003F22A2" w:rsidRPr="00057F68" w:rsidRDefault="003F22A2" w:rsidP="001223D5">
            <w:pPr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057F68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8006" w:type="dxa"/>
          </w:tcPr>
          <w:p w14:paraId="6D9FDDAD" w14:textId="77777777" w:rsidR="003F22A2" w:rsidRPr="00057F68" w:rsidRDefault="003F22A2" w:rsidP="0002607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57F68">
              <w:rPr>
                <w:rFonts w:ascii="Times New Roman" w:hAnsi="Times New Roman" w:cs="Times New Roman"/>
                <w:b/>
              </w:rPr>
              <w:t>Yeterli:</w:t>
            </w:r>
            <w:r w:rsidRPr="00057F68">
              <w:rPr>
                <w:rFonts w:ascii="Times New Roman" w:hAnsi="Times New Roman" w:cs="Times New Roman"/>
              </w:rPr>
              <w:t xml:space="preserve"> Basamağın doğru olarak ve sırasında uygulanması; ancak eğiticinin yardımına gereksinim duyulması</w:t>
            </w:r>
          </w:p>
        </w:tc>
      </w:tr>
      <w:tr w:rsidR="003F22A2" w:rsidRPr="003F22A2" w14:paraId="41C3439B" w14:textId="77777777" w:rsidTr="00FF03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</w:tcPr>
          <w:p w14:paraId="379BEA19" w14:textId="77777777" w:rsidR="003F22A2" w:rsidRPr="00057F68" w:rsidRDefault="003F22A2" w:rsidP="001223D5">
            <w:pPr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057F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06" w:type="dxa"/>
          </w:tcPr>
          <w:p w14:paraId="737099A5" w14:textId="77777777" w:rsidR="003F22A2" w:rsidRPr="00057F68" w:rsidRDefault="003F22A2" w:rsidP="0002607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57F68">
              <w:rPr>
                <w:rFonts w:ascii="Times New Roman" w:hAnsi="Times New Roman" w:cs="Times New Roman"/>
                <w:b/>
              </w:rPr>
              <w:t>Ustalaşmış:</w:t>
            </w:r>
            <w:r w:rsidRPr="00057F68">
              <w:rPr>
                <w:rFonts w:ascii="Times New Roman" w:hAnsi="Times New Roman" w:cs="Times New Roman"/>
              </w:rPr>
              <w:t xml:space="preserve"> Basamağın duraksamadan ve eğiticinin yardımına gereksinim olmadan doğru olarak ve sırasında uygulanması </w:t>
            </w:r>
          </w:p>
        </w:tc>
      </w:tr>
    </w:tbl>
    <w:p w14:paraId="7B05641A" w14:textId="77777777" w:rsidR="003F22A2" w:rsidRDefault="003F22A2" w:rsidP="001223D5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48"/>
        <w:gridCol w:w="7114"/>
      </w:tblGrid>
      <w:tr w:rsidR="00FF0374" w14:paraId="5B4A9048" w14:textId="77777777" w:rsidTr="00FF0374">
        <w:tc>
          <w:tcPr>
            <w:tcW w:w="1951" w:type="dxa"/>
          </w:tcPr>
          <w:p w14:paraId="18DE2EA3" w14:textId="77777777" w:rsidR="00FF0374" w:rsidRDefault="00FF0374" w:rsidP="0002607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60672">
              <w:rPr>
                <w:rFonts w:ascii="Times New Roman" w:hAnsi="Times New Roman" w:cs="Times New Roman"/>
                <w:b/>
              </w:rPr>
              <w:t xml:space="preserve">KATILIMCININ </w:t>
            </w:r>
          </w:p>
        </w:tc>
        <w:tc>
          <w:tcPr>
            <w:tcW w:w="7337" w:type="dxa"/>
          </w:tcPr>
          <w:p w14:paraId="1EAFD9FD" w14:textId="77777777" w:rsidR="00FF0374" w:rsidRDefault="00FF0374" w:rsidP="0002607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F0374" w14:paraId="5788D070" w14:textId="77777777" w:rsidTr="00FF0374">
        <w:tc>
          <w:tcPr>
            <w:tcW w:w="1951" w:type="dxa"/>
          </w:tcPr>
          <w:p w14:paraId="568DFE09" w14:textId="77777777" w:rsidR="00FF0374" w:rsidRPr="00A60672" w:rsidRDefault="00FF0374" w:rsidP="0002607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60672">
              <w:rPr>
                <w:rFonts w:ascii="Times New Roman" w:hAnsi="Times New Roman" w:cs="Times New Roman"/>
              </w:rPr>
              <w:t>Adı Soyadı:</w:t>
            </w:r>
          </w:p>
        </w:tc>
        <w:tc>
          <w:tcPr>
            <w:tcW w:w="7337" w:type="dxa"/>
          </w:tcPr>
          <w:p w14:paraId="20577DFB" w14:textId="77777777" w:rsidR="00FF0374" w:rsidRDefault="00FF0374" w:rsidP="0002607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F0374" w14:paraId="39CF218B" w14:textId="77777777" w:rsidTr="00FF0374">
        <w:tc>
          <w:tcPr>
            <w:tcW w:w="1951" w:type="dxa"/>
          </w:tcPr>
          <w:p w14:paraId="36B132C1" w14:textId="77777777" w:rsidR="00FF0374" w:rsidRPr="00A60672" w:rsidRDefault="00FF0374" w:rsidP="0002607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60672">
              <w:rPr>
                <w:rFonts w:ascii="Times New Roman" w:hAnsi="Times New Roman" w:cs="Times New Roman"/>
              </w:rPr>
              <w:t>Sınıfı:</w:t>
            </w:r>
          </w:p>
        </w:tc>
        <w:tc>
          <w:tcPr>
            <w:tcW w:w="7337" w:type="dxa"/>
          </w:tcPr>
          <w:p w14:paraId="46F4D654" w14:textId="77777777" w:rsidR="00FF0374" w:rsidRDefault="00FF0374" w:rsidP="0002607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F0374" w14:paraId="1877A8B5" w14:textId="77777777" w:rsidTr="00FF0374">
        <w:tc>
          <w:tcPr>
            <w:tcW w:w="1951" w:type="dxa"/>
          </w:tcPr>
          <w:p w14:paraId="5A46A0D8" w14:textId="77777777" w:rsidR="00FF0374" w:rsidRPr="00A60672" w:rsidRDefault="00FF0374" w:rsidP="0002607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60672">
              <w:rPr>
                <w:rFonts w:ascii="Times New Roman" w:hAnsi="Times New Roman" w:cs="Times New Roman"/>
              </w:rPr>
              <w:t>Numarası:</w:t>
            </w:r>
          </w:p>
        </w:tc>
        <w:tc>
          <w:tcPr>
            <w:tcW w:w="7337" w:type="dxa"/>
          </w:tcPr>
          <w:p w14:paraId="62956605" w14:textId="77777777" w:rsidR="00FF0374" w:rsidRDefault="00FF0374" w:rsidP="0002607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14:paraId="418FE7E5" w14:textId="77777777" w:rsidR="00C32BA0" w:rsidRDefault="00C32BA0" w:rsidP="001223D5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342"/>
        <w:gridCol w:w="5322"/>
        <w:gridCol w:w="808"/>
        <w:gridCol w:w="800"/>
        <w:gridCol w:w="790"/>
      </w:tblGrid>
      <w:tr w:rsidR="00FC7CE6" w:rsidRPr="001223D5" w14:paraId="7D2569D0" w14:textId="77777777" w:rsidTr="00304299">
        <w:trPr>
          <w:trHeight w:val="378"/>
        </w:trPr>
        <w:tc>
          <w:tcPr>
            <w:tcW w:w="1342" w:type="dxa"/>
            <w:shd w:val="clear" w:color="auto" w:fill="99CCFF"/>
            <w:vAlign w:val="center"/>
          </w:tcPr>
          <w:p w14:paraId="48C00240" w14:textId="77777777" w:rsidR="00FC7CE6" w:rsidRPr="006A3768" w:rsidRDefault="00FC7CE6" w:rsidP="00541B8A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6A376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BASAMAK</w:t>
            </w:r>
          </w:p>
          <w:p w14:paraId="092324B9" w14:textId="77777777" w:rsidR="00FC7CE6" w:rsidRPr="006A3768" w:rsidRDefault="00FC7CE6" w:rsidP="00541B8A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6A376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NO</w:t>
            </w:r>
          </w:p>
        </w:tc>
        <w:tc>
          <w:tcPr>
            <w:tcW w:w="5322" w:type="dxa"/>
            <w:shd w:val="clear" w:color="auto" w:fill="99CCFF"/>
            <w:vAlign w:val="center"/>
          </w:tcPr>
          <w:p w14:paraId="24448E06" w14:textId="77777777" w:rsidR="00FC7CE6" w:rsidRPr="006A3768" w:rsidRDefault="00FC7CE6" w:rsidP="00541B8A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1223D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UYGULAMA </w:t>
            </w:r>
            <w:r w:rsidRPr="006A376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BASAMAKLAR</w:t>
            </w:r>
            <w:r w:rsidRPr="001223D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</w:t>
            </w:r>
          </w:p>
        </w:tc>
        <w:tc>
          <w:tcPr>
            <w:tcW w:w="2398" w:type="dxa"/>
            <w:gridSpan w:val="3"/>
            <w:tcBorders>
              <w:right w:val="single" w:sz="4" w:space="0" w:color="auto"/>
            </w:tcBorders>
            <w:shd w:val="clear" w:color="auto" w:fill="99CCFF"/>
          </w:tcPr>
          <w:p w14:paraId="75093439" w14:textId="77777777" w:rsidR="00FC7CE6" w:rsidRPr="001223D5" w:rsidRDefault="00FC7CE6" w:rsidP="00541B8A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1223D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DEĞERLENDİRME</w:t>
            </w:r>
          </w:p>
        </w:tc>
      </w:tr>
      <w:tr w:rsidR="00FC7CE6" w:rsidRPr="00057F68" w14:paraId="37293CC6" w14:textId="77777777" w:rsidTr="00304299">
        <w:trPr>
          <w:trHeight w:val="288"/>
        </w:trPr>
        <w:tc>
          <w:tcPr>
            <w:tcW w:w="1342" w:type="dxa"/>
          </w:tcPr>
          <w:p w14:paraId="1F593B30" w14:textId="77777777" w:rsidR="00FC7CE6" w:rsidRPr="00057F68" w:rsidRDefault="00FC7CE6" w:rsidP="001223D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5322" w:type="dxa"/>
          </w:tcPr>
          <w:p w14:paraId="3D406632" w14:textId="77777777" w:rsidR="00FC7CE6" w:rsidRPr="00057F68" w:rsidRDefault="00FC7CE6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08" w:type="dxa"/>
          </w:tcPr>
          <w:p w14:paraId="6A9D6A1F" w14:textId="77777777" w:rsidR="00FC7CE6" w:rsidRPr="00057F68" w:rsidRDefault="00665051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800" w:type="dxa"/>
          </w:tcPr>
          <w:p w14:paraId="33FD1EEC" w14:textId="77777777" w:rsidR="00FC7CE6" w:rsidRPr="00057F68" w:rsidRDefault="00665051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790" w:type="dxa"/>
            <w:tcBorders>
              <w:right w:val="single" w:sz="4" w:space="0" w:color="auto"/>
            </w:tcBorders>
          </w:tcPr>
          <w:p w14:paraId="109820A6" w14:textId="77777777" w:rsidR="00FC7CE6" w:rsidRPr="00057F68" w:rsidRDefault="00665051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</w:tr>
      <w:tr w:rsidR="00FC7CE6" w:rsidRPr="00057F68" w14:paraId="018DA977" w14:textId="77777777" w:rsidTr="00304299">
        <w:trPr>
          <w:trHeight w:val="466"/>
        </w:trPr>
        <w:tc>
          <w:tcPr>
            <w:tcW w:w="1342" w:type="dxa"/>
            <w:tcBorders>
              <w:top w:val="single" w:sz="4" w:space="0" w:color="auto"/>
            </w:tcBorders>
          </w:tcPr>
          <w:p w14:paraId="440D41CF" w14:textId="77777777" w:rsidR="00FC7CE6" w:rsidRPr="00057F68" w:rsidRDefault="00FC7CE6" w:rsidP="001223D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1</w:t>
            </w:r>
          </w:p>
        </w:tc>
        <w:tc>
          <w:tcPr>
            <w:tcW w:w="5322" w:type="dxa"/>
            <w:tcBorders>
              <w:top w:val="single" w:sz="4" w:space="0" w:color="auto"/>
            </w:tcBorders>
          </w:tcPr>
          <w:p w14:paraId="4BA27FC9" w14:textId="2D059100" w:rsidR="00FC7CE6" w:rsidRPr="00490F58" w:rsidRDefault="00751D55" w:rsidP="00751D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0F5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Hasta uygun bir sedye ya da yatağa ayakları uzatılarak oturtulur. Yatağın baş kısmı ile hastanın oturduğu yer arasındaki mesafe, hasta yattığında başının sedyeden sarkmasına yetecek şekilde ayarlanır</w:t>
            </w:r>
          </w:p>
        </w:tc>
        <w:tc>
          <w:tcPr>
            <w:tcW w:w="808" w:type="dxa"/>
            <w:tcBorders>
              <w:top w:val="single" w:sz="4" w:space="0" w:color="auto"/>
            </w:tcBorders>
          </w:tcPr>
          <w:p w14:paraId="340D16D7" w14:textId="77777777" w:rsidR="00FC7CE6" w:rsidRPr="00057F68" w:rsidRDefault="00FC7CE6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00" w:type="dxa"/>
            <w:tcBorders>
              <w:top w:val="single" w:sz="4" w:space="0" w:color="auto"/>
            </w:tcBorders>
          </w:tcPr>
          <w:p w14:paraId="75320141" w14:textId="77777777" w:rsidR="00FC7CE6" w:rsidRPr="00057F68" w:rsidRDefault="00FC7CE6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90" w:type="dxa"/>
            <w:tcBorders>
              <w:top w:val="single" w:sz="4" w:space="0" w:color="auto"/>
            </w:tcBorders>
          </w:tcPr>
          <w:p w14:paraId="1A6721F0" w14:textId="77777777" w:rsidR="00FC7CE6" w:rsidRPr="00057F68" w:rsidRDefault="00FC7CE6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FC7CE6" w:rsidRPr="00057F68" w14:paraId="0B457933" w14:textId="77777777" w:rsidTr="00304299">
        <w:trPr>
          <w:trHeight w:val="288"/>
        </w:trPr>
        <w:tc>
          <w:tcPr>
            <w:tcW w:w="1342" w:type="dxa"/>
          </w:tcPr>
          <w:p w14:paraId="32AAF354" w14:textId="77777777" w:rsidR="00FC7CE6" w:rsidRPr="00057F68" w:rsidRDefault="00FC7CE6" w:rsidP="001223D5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2</w:t>
            </w:r>
          </w:p>
        </w:tc>
        <w:tc>
          <w:tcPr>
            <w:tcW w:w="5322" w:type="dxa"/>
          </w:tcPr>
          <w:p w14:paraId="6345A0BA" w14:textId="493CB0BE" w:rsidR="00FC7CE6" w:rsidRPr="007A6F84" w:rsidRDefault="00751D55" w:rsidP="00751D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490F5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Klinisyen</w:t>
            </w:r>
            <w:proofErr w:type="spellEnd"/>
            <w:r w:rsidRPr="00490F5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test edilecek tarafa yakın bir şekilde ayakta durur</w:t>
            </w:r>
            <w:r w:rsidR="007A6F8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Varsa hasta </w:t>
            </w:r>
            <w:proofErr w:type="spellStart"/>
            <w:r w:rsidR="007A6F8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Frenzel</w:t>
            </w:r>
            <w:proofErr w:type="spellEnd"/>
            <w:r w:rsidR="007A6F8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gözlüğünü takar</w:t>
            </w:r>
            <w:r w:rsidR="007A6F8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tr-TR"/>
              </w:rPr>
              <w:t>1</w:t>
            </w:r>
            <w:r w:rsidR="007A6F8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808" w:type="dxa"/>
          </w:tcPr>
          <w:p w14:paraId="0133E24B" w14:textId="77777777" w:rsidR="00FC7CE6" w:rsidRPr="00057F68" w:rsidRDefault="00FC7CE6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00" w:type="dxa"/>
          </w:tcPr>
          <w:p w14:paraId="3E7D0374" w14:textId="77777777" w:rsidR="00FC7CE6" w:rsidRPr="00057F68" w:rsidRDefault="00FC7CE6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90" w:type="dxa"/>
          </w:tcPr>
          <w:p w14:paraId="5CFA596C" w14:textId="77777777" w:rsidR="00FC7CE6" w:rsidRPr="00057F68" w:rsidRDefault="00FC7CE6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FC7CE6" w:rsidRPr="00057F68" w14:paraId="6FB05C72" w14:textId="77777777" w:rsidTr="00304299">
        <w:trPr>
          <w:trHeight w:val="222"/>
        </w:trPr>
        <w:tc>
          <w:tcPr>
            <w:tcW w:w="1342" w:type="dxa"/>
          </w:tcPr>
          <w:p w14:paraId="034761C3" w14:textId="77777777" w:rsidR="00FC7CE6" w:rsidRPr="00057F68" w:rsidRDefault="00FC7CE6" w:rsidP="001223D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3</w:t>
            </w:r>
          </w:p>
        </w:tc>
        <w:tc>
          <w:tcPr>
            <w:tcW w:w="5322" w:type="dxa"/>
          </w:tcPr>
          <w:p w14:paraId="06E1AA2F" w14:textId="7561AC94" w:rsidR="00751D55" w:rsidRPr="00490F58" w:rsidRDefault="00751D55" w:rsidP="00751D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0F5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Sağ </w:t>
            </w:r>
            <w:proofErr w:type="spellStart"/>
            <w:r w:rsidRPr="00490F5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posterior</w:t>
            </w:r>
            <w:proofErr w:type="spellEnd"/>
            <w:r w:rsidRPr="00490F5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90F5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semisirküler</w:t>
            </w:r>
            <w:proofErr w:type="spellEnd"/>
            <w:r w:rsidRPr="00490F5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kanal BPPV varlığını test etmek için hastanın başı sağ omzuna doğru 45 derece çevrilir (sol </w:t>
            </w:r>
            <w:proofErr w:type="spellStart"/>
            <w:r w:rsidRPr="00490F5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posterior</w:t>
            </w:r>
            <w:proofErr w:type="spellEnd"/>
          </w:p>
          <w:p w14:paraId="647E2D36" w14:textId="61751152" w:rsidR="00FC7CE6" w:rsidRPr="00490F58" w:rsidRDefault="00751D55" w:rsidP="00751D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490F5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semisirküler</w:t>
            </w:r>
            <w:proofErr w:type="spellEnd"/>
            <w:proofErr w:type="gramEnd"/>
            <w:r w:rsidRPr="00490F5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kanalı test etmek için ise baş sol tarafa doğru 45 derece çevrilir). </w:t>
            </w:r>
          </w:p>
        </w:tc>
        <w:tc>
          <w:tcPr>
            <w:tcW w:w="808" w:type="dxa"/>
          </w:tcPr>
          <w:p w14:paraId="57995360" w14:textId="77777777"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" w:type="dxa"/>
          </w:tcPr>
          <w:p w14:paraId="302063CA" w14:textId="77777777"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0" w:type="dxa"/>
          </w:tcPr>
          <w:p w14:paraId="65A11505" w14:textId="77777777"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FC7CE6" w:rsidRPr="00057F68" w14:paraId="79289FAE" w14:textId="77777777" w:rsidTr="00304299">
        <w:trPr>
          <w:trHeight w:val="222"/>
        </w:trPr>
        <w:tc>
          <w:tcPr>
            <w:tcW w:w="1342" w:type="dxa"/>
          </w:tcPr>
          <w:p w14:paraId="5BD77660" w14:textId="77777777" w:rsidR="00FC7CE6" w:rsidRPr="00057F68" w:rsidRDefault="00FC7CE6" w:rsidP="001223D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4</w:t>
            </w:r>
          </w:p>
        </w:tc>
        <w:tc>
          <w:tcPr>
            <w:tcW w:w="5322" w:type="dxa"/>
          </w:tcPr>
          <w:p w14:paraId="73E52F8B" w14:textId="5D4F12E6" w:rsidR="00FC7CE6" w:rsidRPr="00490F58" w:rsidRDefault="005375FC" w:rsidP="009F06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0F5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Hastadan boynunu kasmaması ve başını rahat bırakması istenir. </w:t>
            </w:r>
            <w:proofErr w:type="spellStart"/>
            <w:r w:rsidRPr="00490F5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Dix-Hallpike</w:t>
            </w:r>
            <w:proofErr w:type="spellEnd"/>
            <w:r w:rsidRPr="00490F5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manevrasını yaparken pozisyonu korumak için muhakkak hastanın baş-boyun bölgesi desteklenmelidir</w:t>
            </w:r>
          </w:p>
        </w:tc>
        <w:tc>
          <w:tcPr>
            <w:tcW w:w="808" w:type="dxa"/>
          </w:tcPr>
          <w:p w14:paraId="3A5DCC33" w14:textId="77777777"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" w:type="dxa"/>
          </w:tcPr>
          <w:p w14:paraId="3B6F9F2A" w14:textId="77777777"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0" w:type="dxa"/>
          </w:tcPr>
          <w:p w14:paraId="4439D18B" w14:textId="77777777"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FC7CE6" w:rsidRPr="00057F68" w14:paraId="1F1968D1" w14:textId="77777777" w:rsidTr="00304299">
        <w:trPr>
          <w:trHeight w:val="422"/>
        </w:trPr>
        <w:tc>
          <w:tcPr>
            <w:tcW w:w="1342" w:type="dxa"/>
          </w:tcPr>
          <w:p w14:paraId="2682BC6A" w14:textId="77777777" w:rsidR="00FC7CE6" w:rsidRPr="00057F68" w:rsidRDefault="00FC7CE6" w:rsidP="001223D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5</w:t>
            </w:r>
          </w:p>
        </w:tc>
        <w:tc>
          <w:tcPr>
            <w:tcW w:w="5322" w:type="dxa"/>
          </w:tcPr>
          <w:p w14:paraId="0082FF0F" w14:textId="7AAAE5E2" w:rsidR="00FC7CE6" w:rsidRPr="00490F58" w:rsidRDefault="005375FC" w:rsidP="00114E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0F5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Hasta arkaya doğru kontrollü bir şekilde sırtüstü yatırılır. Baş, sedyeden 30 derece kadar aşağı sarkıtılır. Bu pozisyonda hastanın başı desteklenmelidir. Ayrıca hasta başını oynatmaması ve </w:t>
            </w:r>
            <w:proofErr w:type="spellStart"/>
            <w:r w:rsidRPr="00490F5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nistagmusun</w:t>
            </w:r>
            <w:proofErr w:type="spellEnd"/>
            <w:r w:rsidRPr="00490F5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değerlendirilebilmesi için gözlerini açık tutması gerektiği konusunda uyarılmalıdır</w:t>
            </w:r>
          </w:p>
        </w:tc>
        <w:tc>
          <w:tcPr>
            <w:tcW w:w="808" w:type="dxa"/>
          </w:tcPr>
          <w:p w14:paraId="3C7FA00A" w14:textId="77777777"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" w:type="dxa"/>
          </w:tcPr>
          <w:p w14:paraId="072B8551" w14:textId="77777777"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0" w:type="dxa"/>
          </w:tcPr>
          <w:p w14:paraId="2BA61FA9" w14:textId="77777777"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FC7CE6" w:rsidRPr="00057F68" w14:paraId="66A56EE3" w14:textId="77777777" w:rsidTr="00304299">
        <w:trPr>
          <w:trHeight w:val="611"/>
        </w:trPr>
        <w:tc>
          <w:tcPr>
            <w:tcW w:w="1342" w:type="dxa"/>
            <w:tcBorders>
              <w:bottom w:val="single" w:sz="4" w:space="0" w:color="auto"/>
            </w:tcBorders>
          </w:tcPr>
          <w:p w14:paraId="2CD6EC46" w14:textId="77777777" w:rsidR="00FC7CE6" w:rsidRPr="00057F68" w:rsidRDefault="00FC7CE6" w:rsidP="001223D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6</w:t>
            </w:r>
          </w:p>
        </w:tc>
        <w:tc>
          <w:tcPr>
            <w:tcW w:w="5322" w:type="dxa"/>
            <w:tcBorders>
              <w:bottom w:val="single" w:sz="4" w:space="0" w:color="auto"/>
            </w:tcBorders>
          </w:tcPr>
          <w:p w14:paraId="4C3304CF" w14:textId="315F37C9" w:rsidR="00FC7CE6" w:rsidRPr="00490F58" w:rsidRDefault="005375FC" w:rsidP="00114E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0F5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Hastanın gözleri en az 30 </w:t>
            </w:r>
            <w:proofErr w:type="spellStart"/>
            <w:r w:rsidRPr="00490F5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sn</w:t>
            </w:r>
            <w:proofErr w:type="spellEnd"/>
            <w:r w:rsidRPr="00490F5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süreyle gözlemlenir. Eğer </w:t>
            </w:r>
            <w:proofErr w:type="spellStart"/>
            <w:r w:rsidRPr="00490F5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nistagmus</w:t>
            </w:r>
            <w:proofErr w:type="spellEnd"/>
            <w:r w:rsidRPr="00490F5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varsa ve yatırılan tarafa doğru </w:t>
            </w:r>
            <w:proofErr w:type="spellStart"/>
            <w:r w:rsidRPr="00490F5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torsiyonel</w:t>
            </w:r>
            <w:proofErr w:type="spellEnd"/>
            <w:r w:rsidRPr="00490F5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90F5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komponenti</w:t>
            </w:r>
            <w:proofErr w:type="spellEnd"/>
            <w:r w:rsidRPr="00490F5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olan yukarı çakan (sağa yatış pozisyonunda sağa </w:t>
            </w:r>
            <w:proofErr w:type="spellStart"/>
            <w:r w:rsidRPr="00490F5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torsiyonel</w:t>
            </w:r>
            <w:proofErr w:type="spellEnd"/>
            <w:r w:rsidRPr="00490F5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yukarı çakan </w:t>
            </w:r>
            <w:proofErr w:type="spellStart"/>
            <w:r w:rsidRPr="00490F5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nistagmus</w:t>
            </w:r>
            <w:proofErr w:type="spellEnd"/>
            <w:r w:rsidRPr="00490F5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gibi) şeklinde ise </w:t>
            </w:r>
            <w:proofErr w:type="spellStart"/>
            <w:r w:rsidRPr="00490F5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posterior</w:t>
            </w:r>
            <w:proofErr w:type="spellEnd"/>
            <w:r w:rsidRPr="00490F5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kanal BPPV açısından pozitif bulgudur</w:t>
            </w:r>
            <w:r w:rsidR="007E39C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(Resim-1)</w:t>
            </w: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14:paraId="5C4C48B2" w14:textId="77777777"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" w:type="dxa"/>
            <w:tcBorders>
              <w:bottom w:val="single" w:sz="4" w:space="0" w:color="auto"/>
            </w:tcBorders>
          </w:tcPr>
          <w:p w14:paraId="758DCA26" w14:textId="77777777"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</w:tcPr>
          <w:p w14:paraId="5B910CD0" w14:textId="77777777"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FC7CE6" w:rsidRPr="00057F68" w14:paraId="4D83A74F" w14:textId="77777777" w:rsidTr="00304299">
        <w:trPr>
          <w:trHeight w:val="166"/>
        </w:trPr>
        <w:tc>
          <w:tcPr>
            <w:tcW w:w="1342" w:type="dxa"/>
            <w:tcBorders>
              <w:bottom w:val="single" w:sz="4" w:space="0" w:color="auto"/>
              <w:right w:val="single" w:sz="4" w:space="0" w:color="auto"/>
            </w:tcBorders>
          </w:tcPr>
          <w:p w14:paraId="739BE6CF" w14:textId="77777777" w:rsidR="00FC7CE6" w:rsidRPr="00057F68" w:rsidRDefault="00FC7CE6" w:rsidP="001223D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7</w:t>
            </w:r>
          </w:p>
        </w:tc>
        <w:tc>
          <w:tcPr>
            <w:tcW w:w="5322" w:type="dxa"/>
            <w:tcBorders>
              <w:left w:val="single" w:sz="4" w:space="0" w:color="auto"/>
              <w:bottom w:val="single" w:sz="4" w:space="0" w:color="auto"/>
            </w:tcBorders>
          </w:tcPr>
          <w:p w14:paraId="3EF28611" w14:textId="375AEAF4" w:rsidR="00FC7CE6" w:rsidRPr="00490F58" w:rsidRDefault="005375FC" w:rsidP="00114E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490F5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Nistagmus</w:t>
            </w:r>
            <w:proofErr w:type="spellEnd"/>
            <w:r w:rsidRPr="00490F5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sona erdikten sonra hasta tekrar oturma pozisyonuna alınır. Oturma pozisyonuna alındığında baş dönmesi yaşayacağı konusunda hasta uyarılmalıdır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</w:tcBorders>
          </w:tcPr>
          <w:p w14:paraId="790DFF2E" w14:textId="77777777"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</w:tcBorders>
          </w:tcPr>
          <w:p w14:paraId="29039314" w14:textId="77777777"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0" w:type="dxa"/>
            <w:tcBorders>
              <w:left w:val="single" w:sz="4" w:space="0" w:color="auto"/>
              <w:bottom w:val="single" w:sz="4" w:space="0" w:color="auto"/>
            </w:tcBorders>
          </w:tcPr>
          <w:p w14:paraId="092E3A6A" w14:textId="77777777"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FC7CE6" w:rsidRPr="00057F68" w14:paraId="785C6E76" w14:textId="77777777" w:rsidTr="00304299">
        <w:trPr>
          <w:trHeight w:val="166"/>
        </w:trPr>
        <w:tc>
          <w:tcPr>
            <w:tcW w:w="1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66162" w14:textId="77777777" w:rsidR="00FC7CE6" w:rsidRPr="00057F68" w:rsidRDefault="00FC7CE6" w:rsidP="001223D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8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C2C4B8" w14:textId="77CE51C6" w:rsidR="00FC7CE6" w:rsidRPr="00490F58" w:rsidRDefault="005375FC" w:rsidP="009C70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0F5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Oturma pozisyonuna gelindikten sonra </w:t>
            </w:r>
            <w:proofErr w:type="spellStart"/>
            <w:r w:rsidRPr="00490F5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nistagmusun</w:t>
            </w:r>
            <w:proofErr w:type="spellEnd"/>
            <w:r w:rsidRPr="00490F5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yönünün değişmesi (oturma pozisyonunda sola </w:t>
            </w:r>
            <w:proofErr w:type="spellStart"/>
            <w:r w:rsidRPr="00490F5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torsiyonel</w:t>
            </w:r>
            <w:proofErr w:type="spellEnd"/>
            <w:r w:rsidRPr="00490F5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aşağı çakan </w:t>
            </w:r>
            <w:proofErr w:type="spellStart"/>
            <w:r w:rsidRPr="00490F5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nistagmus</w:t>
            </w:r>
            <w:proofErr w:type="spellEnd"/>
            <w:r w:rsidRPr="00490F5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gibi) </w:t>
            </w:r>
            <w:proofErr w:type="spellStart"/>
            <w:r w:rsidRPr="00490F5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posterior</w:t>
            </w:r>
            <w:proofErr w:type="spellEnd"/>
            <w:r w:rsidRPr="00490F5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kanal BPPV açısından pozitif bir bulgudur.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0191B2" w14:textId="77777777"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3F451D" w14:textId="77777777"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4B2F24" w14:textId="77777777"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FC7CE6" w:rsidRPr="00057F68" w14:paraId="76FFCA69" w14:textId="77777777" w:rsidTr="00304299">
        <w:trPr>
          <w:trHeight w:val="133"/>
        </w:trPr>
        <w:tc>
          <w:tcPr>
            <w:tcW w:w="1342" w:type="dxa"/>
            <w:tcBorders>
              <w:bottom w:val="single" w:sz="4" w:space="0" w:color="auto"/>
            </w:tcBorders>
          </w:tcPr>
          <w:p w14:paraId="0D06A4C6" w14:textId="77777777" w:rsidR="00FC7CE6" w:rsidRPr="00057F68" w:rsidRDefault="00FC7CE6" w:rsidP="001223D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9</w:t>
            </w:r>
          </w:p>
        </w:tc>
        <w:tc>
          <w:tcPr>
            <w:tcW w:w="5322" w:type="dxa"/>
            <w:tcBorders>
              <w:top w:val="single" w:sz="4" w:space="0" w:color="auto"/>
              <w:bottom w:val="single" w:sz="4" w:space="0" w:color="auto"/>
            </w:tcBorders>
          </w:tcPr>
          <w:p w14:paraId="52EBF5CD" w14:textId="23D5B1FF" w:rsidR="00FC7CE6" w:rsidRPr="00490F58" w:rsidRDefault="00E2204D" w:rsidP="005063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490F5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Dix-Hallpike</w:t>
            </w:r>
            <w:proofErr w:type="spellEnd"/>
            <w:r w:rsidRPr="00490F5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manevrası diğer taraf için de yukarıda bahsedilen adımlar izlenerek tekrar edilmelidir.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14:paraId="4141AA51" w14:textId="77777777"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</w:tcPr>
          <w:p w14:paraId="0F2FAE09" w14:textId="77777777"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</w:tcPr>
          <w:p w14:paraId="3334431F" w14:textId="77777777"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FC7CE6" w:rsidRPr="00057F68" w14:paraId="28E2A76E" w14:textId="77777777" w:rsidTr="00304299">
        <w:trPr>
          <w:trHeight w:val="188"/>
        </w:trPr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14:paraId="4E05094B" w14:textId="77777777" w:rsidR="00FC7CE6" w:rsidRPr="00057F68" w:rsidRDefault="00FC7CE6" w:rsidP="001223D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10</w:t>
            </w:r>
          </w:p>
        </w:tc>
        <w:tc>
          <w:tcPr>
            <w:tcW w:w="5322" w:type="dxa"/>
            <w:tcBorders>
              <w:top w:val="single" w:sz="4" w:space="0" w:color="auto"/>
              <w:bottom w:val="single" w:sz="4" w:space="0" w:color="auto"/>
            </w:tcBorders>
          </w:tcPr>
          <w:p w14:paraId="3242527F" w14:textId="00CE0978" w:rsidR="00FC7CE6" w:rsidRPr="00F50F3E" w:rsidRDefault="00490F58" w:rsidP="001223D5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F3E">
              <w:rPr>
                <w:rFonts w:ascii="Times New Roman" w:eastAsia="Times New Roman" w:hAnsi="Times New Roman" w:cs="Times New Roman"/>
                <w:sz w:val="24"/>
                <w:szCs w:val="24"/>
              </w:rPr>
              <w:t>Patoloji s</w:t>
            </w:r>
            <w:r w:rsidR="00EF274B" w:rsidRPr="00F50F3E">
              <w:rPr>
                <w:rFonts w:ascii="Times New Roman" w:eastAsia="Times New Roman" w:hAnsi="Times New Roman" w:cs="Times New Roman"/>
                <w:sz w:val="24"/>
                <w:szCs w:val="24"/>
              </w:rPr>
              <w:t>ol</w:t>
            </w:r>
            <w:r w:rsidRPr="00F50F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kulakta ise s</w:t>
            </w:r>
            <w:r w:rsidR="00EF274B" w:rsidRPr="00F50F3E">
              <w:rPr>
                <w:rFonts w:ascii="Times New Roman" w:eastAsia="Times New Roman" w:hAnsi="Times New Roman" w:cs="Times New Roman"/>
                <w:sz w:val="24"/>
                <w:szCs w:val="24"/>
              </w:rPr>
              <w:t>ol</w:t>
            </w:r>
            <w:r w:rsidRPr="00F50F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kulak için </w:t>
            </w:r>
            <w:proofErr w:type="spellStart"/>
            <w:r w:rsidRPr="00F50F3E">
              <w:rPr>
                <w:rFonts w:ascii="Times New Roman" w:eastAsia="Times New Roman" w:hAnsi="Times New Roman" w:cs="Times New Roman"/>
                <w:sz w:val="24"/>
                <w:szCs w:val="24"/>
              </w:rPr>
              <w:t>Epley</w:t>
            </w:r>
            <w:proofErr w:type="spellEnd"/>
            <w:r w:rsidRPr="00F50F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manevrasına geçilir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14:paraId="35639A38" w14:textId="77777777"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</w:tcPr>
          <w:p w14:paraId="49202624" w14:textId="77777777"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</w:tcPr>
          <w:p w14:paraId="71641E13" w14:textId="77777777"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FC7CE6" w:rsidRPr="00057F68" w14:paraId="0D0DB3FC" w14:textId="77777777" w:rsidTr="00304299">
        <w:trPr>
          <w:trHeight w:val="411"/>
        </w:trPr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14:paraId="1A3DE96D" w14:textId="77777777" w:rsidR="00FC7CE6" w:rsidRPr="00057F68" w:rsidRDefault="00FC7CE6" w:rsidP="001223D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11</w:t>
            </w:r>
          </w:p>
        </w:tc>
        <w:tc>
          <w:tcPr>
            <w:tcW w:w="5322" w:type="dxa"/>
            <w:tcBorders>
              <w:top w:val="single" w:sz="4" w:space="0" w:color="auto"/>
              <w:bottom w:val="single" w:sz="4" w:space="0" w:color="auto"/>
            </w:tcBorders>
          </w:tcPr>
          <w:p w14:paraId="5430B27E" w14:textId="39207D0A" w:rsidR="00FC7CE6" w:rsidRPr="00F50F3E" w:rsidRDefault="00EF274B" w:rsidP="001223D5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F3E">
              <w:rPr>
                <w:rFonts w:ascii="Times New Roman" w:eastAsia="Times New Roman" w:hAnsi="Times New Roman" w:cs="Times New Roman"/>
                <w:sz w:val="24"/>
                <w:szCs w:val="24"/>
              </w:rPr>
              <w:t>Hasta oturur pozisyonda etkilenmiş kulağa (sola) doğru 45° çevrilir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14:paraId="6B3C78F1" w14:textId="77777777"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</w:tcPr>
          <w:p w14:paraId="09F8A858" w14:textId="77777777"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</w:tcPr>
          <w:p w14:paraId="235EF5F0" w14:textId="77777777"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FC7CE6" w:rsidRPr="00057F68" w14:paraId="12F43CFF" w14:textId="77777777" w:rsidTr="00304299">
        <w:trPr>
          <w:trHeight w:val="422"/>
        </w:trPr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14:paraId="61BE7C13" w14:textId="77777777" w:rsidR="00FC7CE6" w:rsidRPr="00057F68" w:rsidRDefault="00FC7CE6" w:rsidP="001223D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12</w:t>
            </w:r>
          </w:p>
        </w:tc>
        <w:tc>
          <w:tcPr>
            <w:tcW w:w="5322" w:type="dxa"/>
            <w:tcBorders>
              <w:top w:val="single" w:sz="4" w:space="0" w:color="auto"/>
              <w:bottom w:val="single" w:sz="4" w:space="0" w:color="auto"/>
            </w:tcBorders>
          </w:tcPr>
          <w:p w14:paraId="63AAC136" w14:textId="679B77B7" w:rsidR="00FC7CE6" w:rsidRPr="00F50F3E" w:rsidRDefault="00EF274B" w:rsidP="005063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50F3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Baş bu pozisyonda iken hasta sırt üstü yatırılır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14:paraId="28C32C6E" w14:textId="77777777"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</w:tcPr>
          <w:p w14:paraId="628C3C72" w14:textId="77777777"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</w:tcPr>
          <w:p w14:paraId="38F7BC01" w14:textId="77777777"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FC7CE6" w:rsidRPr="00057F68" w14:paraId="72E1961D" w14:textId="77777777" w:rsidTr="00304299">
        <w:trPr>
          <w:trHeight w:val="155"/>
        </w:trPr>
        <w:tc>
          <w:tcPr>
            <w:tcW w:w="1342" w:type="dxa"/>
            <w:tcBorders>
              <w:bottom w:val="single" w:sz="4" w:space="0" w:color="auto"/>
            </w:tcBorders>
          </w:tcPr>
          <w:p w14:paraId="3ED4B2D1" w14:textId="77777777" w:rsidR="00FC7CE6" w:rsidRPr="00057F68" w:rsidRDefault="00FC7CE6" w:rsidP="001223D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13</w:t>
            </w:r>
          </w:p>
        </w:tc>
        <w:tc>
          <w:tcPr>
            <w:tcW w:w="5322" w:type="dxa"/>
            <w:tcBorders>
              <w:top w:val="single" w:sz="4" w:space="0" w:color="auto"/>
              <w:bottom w:val="single" w:sz="4" w:space="0" w:color="auto"/>
            </w:tcBorders>
          </w:tcPr>
          <w:p w14:paraId="00DCCDE7" w14:textId="3B48F5F3" w:rsidR="00FC7CE6" w:rsidRPr="00F50F3E" w:rsidRDefault="002533F4" w:rsidP="005063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Nistagmus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ve baş dönmesi kaybolduktan sonra b</w:t>
            </w:r>
            <w:r w:rsidR="00F50F3E" w:rsidRPr="00F50F3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aş etkilenmemiş tarafa doğru (sağa) 90° döndürülür,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14:paraId="31D3BF75" w14:textId="77777777"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</w:tcPr>
          <w:p w14:paraId="2364A940" w14:textId="77777777"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</w:tcPr>
          <w:p w14:paraId="67BDAEA3" w14:textId="77777777"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FC7CE6" w:rsidRPr="00057F68" w14:paraId="75653F8F" w14:textId="77777777" w:rsidTr="00304299">
        <w:trPr>
          <w:trHeight w:val="166"/>
        </w:trPr>
        <w:tc>
          <w:tcPr>
            <w:tcW w:w="1342" w:type="dxa"/>
            <w:tcBorders>
              <w:top w:val="single" w:sz="4" w:space="0" w:color="auto"/>
            </w:tcBorders>
          </w:tcPr>
          <w:p w14:paraId="5348D876" w14:textId="77777777" w:rsidR="00FC7CE6" w:rsidRPr="00057F68" w:rsidRDefault="00FC7CE6" w:rsidP="001223D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14</w:t>
            </w:r>
          </w:p>
        </w:tc>
        <w:tc>
          <w:tcPr>
            <w:tcW w:w="5322" w:type="dxa"/>
            <w:tcBorders>
              <w:top w:val="single" w:sz="4" w:space="0" w:color="auto"/>
              <w:bottom w:val="single" w:sz="4" w:space="0" w:color="auto"/>
            </w:tcBorders>
          </w:tcPr>
          <w:p w14:paraId="2CA4FF82" w14:textId="417475A8" w:rsidR="00FC7CE6" w:rsidRPr="00F50F3E" w:rsidRDefault="00F50F3E" w:rsidP="00617E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50F3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Bu pozisyonda iken gövde etkilenmemiş tarafa doğru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(sağa)</w:t>
            </w:r>
            <w:r w:rsidRPr="00F50F3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90°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daha</w:t>
            </w:r>
            <w:r w:rsidRPr="00F50F3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döndürülür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. (Hasta sağ omuzunun üstünde aşağı bakar)  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14:paraId="50EAF37F" w14:textId="77777777"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</w:tcPr>
          <w:p w14:paraId="608C1DBC" w14:textId="77777777"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</w:tcPr>
          <w:p w14:paraId="7A5DA3E3" w14:textId="77777777"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FC7CE6" w:rsidRPr="00057F68" w14:paraId="77FEFC6E" w14:textId="77777777" w:rsidTr="00304299">
        <w:trPr>
          <w:trHeight w:val="166"/>
        </w:trPr>
        <w:tc>
          <w:tcPr>
            <w:tcW w:w="1342" w:type="dxa"/>
            <w:tcBorders>
              <w:bottom w:val="single" w:sz="4" w:space="0" w:color="auto"/>
            </w:tcBorders>
          </w:tcPr>
          <w:p w14:paraId="48445A25" w14:textId="77777777" w:rsidR="00FC7CE6" w:rsidRPr="00057F68" w:rsidRDefault="00FC7CE6" w:rsidP="001223D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15</w:t>
            </w:r>
          </w:p>
        </w:tc>
        <w:tc>
          <w:tcPr>
            <w:tcW w:w="5322" w:type="dxa"/>
            <w:tcBorders>
              <w:top w:val="single" w:sz="4" w:space="0" w:color="auto"/>
              <w:bottom w:val="single" w:sz="4" w:space="0" w:color="auto"/>
            </w:tcBorders>
          </w:tcPr>
          <w:p w14:paraId="01430766" w14:textId="40E6CB99" w:rsidR="00FC7CE6" w:rsidRPr="00F50F3E" w:rsidRDefault="00F50F3E" w:rsidP="00617E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50F3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Hasta oturur pozisyona getirilir</w:t>
            </w:r>
            <w:r w:rsidR="007E39C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(Resim-2)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14:paraId="037F9240" w14:textId="77777777"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</w:tcPr>
          <w:p w14:paraId="501A4B96" w14:textId="77777777"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</w:tcPr>
          <w:p w14:paraId="1BD29085" w14:textId="77777777"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847E295" w14:textId="77777777" w:rsidR="006A3768" w:rsidRPr="00057F68" w:rsidRDefault="006A3768" w:rsidP="006A3768">
      <w:pPr>
        <w:rPr>
          <w:rFonts w:ascii="Times New Roman" w:hAnsi="Times New Roman" w:cs="Times New Roman"/>
        </w:rPr>
      </w:pPr>
    </w:p>
    <w:p w14:paraId="38CC52C2" w14:textId="2FCFF4E5" w:rsidR="00057F68" w:rsidRDefault="00FE5819" w:rsidP="006A376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Açıklamalar</w:t>
      </w:r>
    </w:p>
    <w:p w14:paraId="670B47B1" w14:textId="722D4D26" w:rsidR="00FE5819" w:rsidRPr="00FE5819" w:rsidRDefault="00FE5819" w:rsidP="00FE5819">
      <w:pPr>
        <w:pStyle w:val="font8"/>
        <w:spacing w:before="0" w:beforeAutospacing="0" w:after="0" w:afterAutospacing="0"/>
        <w:jc w:val="both"/>
        <w:textAlignment w:val="baseline"/>
      </w:pPr>
      <w:r>
        <w:rPr>
          <w:b/>
        </w:rPr>
        <w:t>1</w:t>
      </w:r>
      <w:r w:rsidRPr="00FE5819">
        <w:rPr>
          <w:b/>
        </w:rPr>
        <w:t xml:space="preserve">. </w:t>
      </w:r>
      <w:r w:rsidRPr="00FE5819">
        <w:rPr>
          <w:bdr w:val="none" w:sz="0" w:space="0" w:color="auto" w:frame="1"/>
        </w:rPr>
        <w:t>Sabit +</w:t>
      </w:r>
      <w:r w:rsidR="00FB3E96">
        <w:rPr>
          <w:bdr w:val="none" w:sz="0" w:space="0" w:color="auto" w:frame="1"/>
        </w:rPr>
        <w:t>15 veya +</w:t>
      </w:r>
      <w:r w:rsidRPr="00FE5819">
        <w:rPr>
          <w:bdr w:val="none" w:sz="0" w:space="0" w:color="auto" w:frame="1"/>
        </w:rPr>
        <w:t xml:space="preserve">20 diyoptri lensli </w:t>
      </w:r>
      <w:r w:rsidR="002C27BB">
        <w:rPr>
          <w:bdr w:val="none" w:sz="0" w:space="0" w:color="auto" w:frame="1"/>
        </w:rPr>
        <w:t xml:space="preserve">gözlük </w:t>
      </w:r>
      <w:r>
        <w:rPr>
          <w:bdr w:val="none" w:sz="0" w:space="0" w:color="auto" w:frame="1"/>
        </w:rPr>
        <w:t>olup</w:t>
      </w:r>
      <w:r w:rsidR="00FB3E96">
        <w:rPr>
          <w:bdr w:val="none" w:sz="0" w:space="0" w:color="auto" w:frame="1"/>
        </w:rPr>
        <w:t>,</w:t>
      </w:r>
      <w:r>
        <w:rPr>
          <w:bdr w:val="none" w:sz="0" w:space="0" w:color="auto" w:frame="1"/>
        </w:rPr>
        <w:t xml:space="preserve"> </w:t>
      </w:r>
      <w:r w:rsidRPr="00FE5819">
        <w:rPr>
          <w:bdr w:val="none" w:sz="0" w:space="0" w:color="auto" w:frame="1"/>
        </w:rPr>
        <w:t xml:space="preserve">optik </w:t>
      </w:r>
      <w:proofErr w:type="spellStart"/>
      <w:r w:rsidRPr="00FE5819">
        <w:rPr>
          <w:bdr w:val="none" w:sz="0" w:space="0" w:color="auto" w:frame="1"/>
        </w:rPr>
        <w:t>fiksasyonu</w:t>
      </w:r>
      <w:proofErr w:type="spellEnd"/>
      <w:r w:rsidRPr="00FE5819">
        <w:rPr>
          <w:bdr w:val="none" w:sz="0" w:space="0" w:color="auto" w:frame="1"/>
        </w:rPr>
        <w:t xml:space="preserve"> ortadan kaldırarak</w:t>
      </w:r>
      <w:r>
        <w:rPr>
          <w:bdr w:val="none" w:sz="0" w:space="0" w:color="auto" w:frame="1"/>
        </w:rPr>
        <w:t xml:space="preserve"> </w:t>
      </w:r>
      <w:proofErr w:type="spellStart"/>
      <w:r>
        <w:rPr>
          <w:bdr w:val="none" w:sz="0" w:space="0" w:color="auto" w:frame="1"/>
        </w:rPr>
        <w:t>spontan</w:t>
      </w:r>
      <w:proofErr w:type="spellEnd"/>
      <w:r>
        <w:rPr>
          <w:bdr w:val="none" w:sz="0" w:space="0" w:color="auto" w:frame="1"/>
        </w:rPr>
        <w:t xml:space="preserve"> veya </w:t>
      </w:r>
      <w:proofErr w:type="spellStart"/>
      <w:r>
        <w:rPr>
          <w:bdr w:val="none" w:sz="0" w:space="0" w:color="auto" w:frame="1"/>
        </w:rPr>
        <w:t>provakatif</w:t>
      </w:r>
      <w:proofErr w:type="spellEnd"/>
      <w:r>
        <w:rPr>
          <w:bdr w:val="none" w:sz="0" w:space="0" w:color="auto" w:frame="1"/>
        </w:rPr>
        <w:t xml:space="preserve"> </w:t>
      </w:r>
      <w:proofErr w:type="spellStart"/>
      <w:r>
        <w:rPr>
          <w:bdr w:val="none" w:sz="0" w:space="0" w:color="auto" w:frame="1"/>
        </w:rPr>
        <w:t>nistagmusu</w:t>
      </w:r>
      <w:r w:rsidR="002C27BB">
        <w:rPr>
          <w:bdr w:val="none" w:sz="0" w:space="0" w:color="auto" w:frame="1"/>
        </w:rPr>
        <w:t>n</w:t>
      </w:r>
      <w:proofErr w:type="spellEnd"/>
      <w:r>
        <w:rPr>
          <w:bdr w:val="none" w:sz="0" w:space="0" w:color="auto" w:frame="1"/>
        </w:rPr>
        <w:t xml:space="preserve"> doktor tarafından </w:t>
      </w:r>
      <w:r w:rsidR="00FB3E96">
        <w:rPr>
          <w:bdr w:val="none" w:sz="0" w:space="0" w:color="auto" w:frame="1"/>
        </w:rPr>
        <w:t>tespit</w:t>
      </w:r>
      <w:r w:rsidR="002C27BB">
        <w:rPr>
          <w:bdr w:val="none" w:sz="0" w:space="0" w:color="auto" w:frame="1"/>
        </w:rPr>
        <w:t xml:space="preserve"> edilmesini kolaylaştırır. </w:t>
      </w:r>
    </w:p>
    <w:p w14:paraId="57F2D446" w14:textId="36CA3A47" w:rsidR="00FE5819" w:rsidRPr="00FE5819" w:rsidRDefault="00FE5819" w:rsidP="006A3768">
      <w:pPr>
        <w:rPr>
          <w:rFonts w:ascii="Times New Roman" w:hAnsi="Times New Roman" w:cs="Times New Roman"/>
          <w:b/>
          <w:sz w:val="24"/>
          <w:szCs w:val="24"/>
        </w:rPr>
      </w:pPr>
    </w:p>
    <w:p w14:paraId="118FB425" w14:textId="77777777" w:rsidR="00057F68" w:rsidRPr="00057F68" w:rsidRDefault="00057F68" w:rsidP="006A3768">
      <w:pPr>
        <w:rPr>
          <w:rFonts w:ascii="Times New Roman" w:hAnsi="Times New Roman" w:cs="Times New Roman"/>
          <w:b/>
        </w:rPr>
      </w:pPr>
    </w:p>
    <w:p w14:paraId="50FEB6D9" w14:textId="77777777" w:rsidR="00057F68" w:rsidRPr="00057F68" w:rsidRDefault="00057F68" w:rsidP="006A3768">
      <w:pPr>
        <w:rPr>
          <w:rFonts w:ascii="Times New Roman" w:hAnsi="Times New Roman" w:cs="Times New Roman"/>
          <w:b/>
        </w:rPr>
      </w:pPr>
    </w:p>
    <w:p w14:paraId="29E3BD4E" w14:textId="2F6C5734" w:rsidR="00057F68" w:rsidRDefault="007F3393" w:rsidP="006A376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Resim</w:t>
      </w:r>
      <w:r w:rsidR="002533F4">
        <w:rPr>
          <w:rFonts w:ascii="Times New Roman" w:hAnsi="Times New Roman" w:cs="Times New Roman"/>
          <w:b/>
        </w:rPr>
        <w:t>-1</w:t>
      </w:r>
    </w:p>
    <w:p w14:paraId="6A5A3516" w14:textId="3864BEB3" w:rsidR="002533F4" w:rsidRDefault="002533F4" w:rsidP="006A3768">
      <w:pPr>
        <w:rPr>
          <w:b/>
        </w:rPr>
      </w:pPr>
      <w:r>
        <w:rPr>
          <w:noProof/>
        </w:rPr>
        <w:drawing>
          <wp:inline distT="0" distB="0" distL="0" distR="0" wp14:anchorId="734F1CF8" wp14:editId="7F904283">
            <wp:extent cx="3771900" cy="3126619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5946" cy="3129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D982EE" w14:textId="77777777" w:rsidR="009B3775" w:rsidRDefault="009B3775" w:rsidP="00057F68">
      <w:pPr>
        <w:rPr>
          <w:b/>
          <w:bCs/>
        </w:rPr>
      </w:pPr>
    </w:p>
    <w:p w14:paraId="311ADACF" w14:textId="77777777" w:rsidR="009B3775" w:rsidRDefault="009B3775" w:rsidP="00057F68">
      <w:pPr>
        <w:rPr>
          <w:b/>
          <w:bCs/>
        </w:rPr>
      </w:pPr>
    </w:p>
    <w:p w14:paraId="20E22850" w14:textId="10809D2F" w:rsidR="00144264" w:rsidRDefault="002533F4" w:rsidP="00057F68">
      <w:pPr>
        <w:rPr>
          <w:b/>
          <w:bCs/>
        </w:rPr>
      </w:pPr>
      <w:r w:rsidRPr="002533F4">
        <w:rPr>
          <w:b/>
          <w:bCs/>
        </w:rPr>
        <w:t>Resim-2</w:t>
      </w:r>
    </w:p>
    <w:p w14:paraId="6F11FC09" w14:textId="0F3B59A9" w:rsidR="002533F4" w:rsidRDefault="002533F4" w:rsidP="00057F68">
      <w:pPr>
        <w:rPr>
          <w:b/>
          <w:bCs/>
        </w:rPr>
      </w:pPr>
      <w:r>
        <w:rPr>
          <w:noProof/>
        </w:rPr>
        <w:drawing>
          <wp:inline distT="0" distB="0" distL="0" distR="0" wp14:anchorId="71289BCD" wp14:editId="3E5A4829">
            <wp:extent cx="3192780" cy="2664874"/>
            <wp:effectExtent l="0" t="0" r="7620" b="254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834" cy="2672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5BA5DA" w14:textId="77777777" w:rsidR="007A6F84" w:rsidRDefault="007A6F84" w:rsidP="00057F68">
      <w:pPr>
        <w:rPr>
          <w:b/>
          <w:bCs/>
        </w:rPr>
      </w:pPr>
    </w:p>
    <w:p w14:paraId="226CF4FE" w14:textId="77777777" w:rsidR="005E472D" w:rsidRDefault="005E472D" w:rsidP="00057F68">
      <w:pPr>
        <w:rPr>
          <w:b/>
          <w:bCs/>
        </w:rPr>
      </w:pPr>
    </w:p>
    <w:p w14:paraId="0601B65E" w14:textId="77777777" w:rsidR="0063259E" w:rsidRDefault="0063259E" w:rsidP="00057F68">
      <w:pPr>
        <w:rPr>
          <w:b/>
          <w:bCs/>
        </w:rPr>
      </w:pPr>
    </w:p>
    <w:p w14:paraId="31F5DC1A" w14:textId="77777777" w:rsidR="0063259E" w:rsidRDefault="0063259E" w:rsidP="00057F68">
      <w:pPr>
        <w:rPr>
          <w:b/>
          <w:bCs/>
        </w:rPr>
      </w:pPr>
    </w:p>
    <w:p w14:paraId="72EB53ED" w14:textId="0ABDE48E" w:rsidR="007A6F84" w:rsidRDefault="007A6F84" w:rsidP="00057F68">
      <w:pPr>
        <w:rPr>
          <w:b/>
          <w:bCs/>
        </w:rPr>
      </w:pPr>
      <w:r>
        <w:rPr>
          <w:b/>
          <w:bCs/>
        </w:rPr>
        <w:lastRenderedPageBreak/>
        <w:t>Resim-3</w:t>
      </w:r>
    </w:p>
    <w:p w14:paraId="05DF02AE" w14:textId="1C66F234" w:rsidR="007A6F84" w:rsidRDefault="007A6F84" w:rsidP="00057F68">
      <w:pPr>
        <w:rPr>
          <w:b/>
          <w:bCs/>
        </w:rPr>
      </w:pPr>
      <w:r w:rsidRPr="007A6F84">
        <w:rPr>
          <w:noProof/>
        </w:rPr>
        <w:drawing>
          <wp:inline distT="0" distB="0" distL="0" distR="0" wp14:anchorId="346663CC" wp14:editId="570F57B5">
            <wp:extent cx="2266950" cy="201930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28F5D8" w14:textId="77777777" w:rsidR="007A6F84" w:rsidRPr="002533F4" w:rsidRDefault="007A6F84" w:rsidP="00057F68">
      <w:pPr>
        <w:rPr>
          <w:b/>
          <w:bCs/>
        </w:rPr>
      </w:pPr>
    </w:p>
    <w:sectPr w:rsidR="007A6F84" w:rsidRPr="00253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6"/>
    <w:multiLevelType w:val="hybridMultilevel"/>
    <w:tmpl w:val="79838CB2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8"/>
    <w:multiLevelType w:val="hybridMultilevel"/>
    <w:tmpl w:val="0B03E0C6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44DD1CD8"/>
    <w:multiLevelType w:val="multilevel"/>
    <w:tmpl w:val="79645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36763D3"/>
    <w:multiLevelType w:val="hybridMultilevel"/>
    <w:tmpl w:val="AF2822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D99"/>
    <w:rsid w:val="00026070"/>
    <w:rsid w:val="00055E1D"/>
    <w:rsid w:val="00057F68"/>
    <w:rsid w:val="000E476F"/>
    <w:rsid w:val="00114E3D"/>
    <w:rsid w:val="001223D5"/>
    <w:rsid w:val="00144264"/>
    <w:rsid w:val="00217F8C"/>
    <w:rsid w:val="00243EA7"/>
    <w:rsid w:val="002533F4"/>
    <w:rsid w:val="002A2C71"/>
    <w:rsid w:val="002C27BB"/>
    <w:rsid w:val="00304299"/>
    <w:rsid w:val="0031045F"/>
    <w:rsid w:val="003605D0"/>
    <w:rsid w:val="003F22A2"/>
    <w:rsid w:val="00490F58"/>
    <w:rsid w:val="005063BD"/>
    <w:rsid w:val="005375FC"/>
    <w:rsid w:val="00541B8A"/>
    <w:rsid w:val="005E472D"/>
    <w:rsid w:val="00617E3A"/>
    <w:rsid w:val="0063259E"/>
    <w:rsid w:val="00665051"/>
    <w:rsid w:val="006735F0"/>
    <w:rsid w:val="006A3768"/>
    <w:rsid w:val="00751D55"/>
    <w:rsid w:val="00784375"/>
    <w:rsid w:val="007A6F84"/>
    <w:rsid w:val="007E39C3"/>
    <w:rsid w:val="007F3393"/>
    <w:rsid w:val="0099367F"/>
    <w:rsid w:val="009B3775"/>
    <w:rsid w:val="009C70F2"/>
    <w:rsid w:val="009F0695"/>
    <w:rsid w:val="00A60672"/>
    <w:rsid w:val="00B11D99"/>
    <w:rsid w:val="00B461DE"/>
    <w:rsid w:val="00C32BA0"/>
    <w:rsid w:val="00C6250B"/>
    <w:rsid w:val="00D0724F"/>
    <w:rsid w:val="00D17BD2"/>
    <w:rsid w:val="00D8447E"/>
    <w:rsid w:val="00E2204D"/>
    <w:rsid w:val="00EF274B"/>
    <w:rsid w:val="00F50F3E"/>
    <w:rsid w:val="00F50FA3"/>
    <w:rsid w:val="00FB3E96"/>
    <w:rsid w:val="00FC7CE6"/>
    <w:rsid w:val="00FE5819"/>
    <w:rsid w:val="00FF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D34EE"/>
  <w15:docId w15:val="{6A16AC80-8FC6-4993-8A8F-B44B31728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A3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3F2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3F2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Liste-Vurgu1">
    <w:name w:val="Light List Accent 1"/>
    <w:basedOn w:val="NormalTablo"/>
    <w:uiPriority w:val="61"/>
    <w:rsid w:val="00FF037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font8">
    <w:name w:val="font_8"/>
    <w:basedOn w:val="Normal"/>
    <w:rsid w:val="00FE5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5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2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9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7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7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0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1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4A2F4-4C72-4546-B385-9C308DBB1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harun soyalıç</cp:lastModifiedBy>
  <cp:revision>30</cp:revision>
  <dcterms:created xsi:type="dcterms:W3CDTF">2021-06-13T07:47:00Z</dcterms:created>
  <dcterms:modified xsi:type="dcterms:W3CDTF">2021-06-13T13:42:00Z</dcterms:modified>
</cp:coreProperties>
</file>