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575D" w:rsidRPr="007C3A3F" w:rsidTr="00C911B7">
        <w:tc>
          <w:tcPr>
            <w:tcW w:w="9288" w:type="dxa"/>
          </w:tcPr>
          <w:p w:rsidR="0066575D" w:rsidRPr="007C3A3F" w:rsidRDefault="0066575D" w:rsidP="0066575D">
            <w:pPr>
              <w:jc w:val="center"/>
              <w:rPr>
                <w:lang w:val="tr-TR"/>
              </w:rPr>
            </w:pPr>
            <w:r w:rsidRPr="007C3A3F">
              <w:rPr>
                <w:b/>
                <w:bCs/>
                <w:lang w:val="tr-TR"/>
              </w:rPr>
              <w:t>GÖZDEN YABANCI CİSİM ÇIKARMA BECERİSİ</w:t>
            </w:r>
          </w:p>
        </w:tc>
      </w:tr>
      <w:tr w:rsidR="0066575D" w:rsidRPr="007C3A3F" w:rsidTr="00C911B7">
        <w:tc>
          <w:tcPr>
            <w:tcW w:w="9288" w:type="dxa"/>
          </w:tcPr>
          <w:p w:rsidR="0066575D" w:rsidRPr="007C3A3F" w:rsidRDefault="0066575D" w:rsidP="0066575D">
            <w:pPr>
              <w:rPr>
                <w:b/>
                <w:bCs/>
                <w:lang w:val="tr-TR"/>
              </w:rPr>
            </w:pPr>
            <w:r w:rsidRPr="007C3A3F">
              <w:rPr>
                <w:b/>
                <w:bCs/>
                <w:lang w:val="tr-TR"/>
              </w:rPr>
              <w:t>HEDEF:</w:t>
            </w:r>
            <w:r w:rsidRPr="007C3A3F">
              <w:rPr>
                <w:bCs/>
                <w:lang w:val="tr-TR"/>
              </w:rPr>
              <w:t xml:space="preserve"> Öğrenciler gözden yabancı cisim çıkarma becerisi</w:t>
            </w:r>
            <w:r w:rsidR="00C5013A">
              <w:rPr>
                <w:bCs/>
                <w:lang w:val="tr-TR"/>
              </w:rPr>
              <w:t>ni</w:t>
            </w:r>
            <w:r w:rsidRPr="007C3A3F">
              <w:rPr>
                <w:bCs/>
                <w:lang w:val="tr-TR"/>
              </w:rPr>
              <w:t xml:space="preserve"> sayabilecek ve uygulayabilecektir.</w:t>
            </w:r>
          </w:p>
        </w:tc>
      </w:tr>
      <w:tr w:rsidR="0066575D" w:rsidRPr="007C3A3F" w:rsidTr="00C911B7">
        <w:tc>
          <w:tcPr>
            <w:tcW w:w="9288" w:type="dxa"/>
          </w:tcPr>
          <w:p w:rsidR="0066575D" w:rsidRPr="007C3A3F" w:rsidRDefault="0066575D" w:rsidP="0066575D">
            <w:pPr>
              <w:rPr>
                <w:b/>
                <w:bCs/>
                <w:lang w:val="tr-TR"/>
              </w:rPr>
            </w:pPr>
            <w:r w:rsidRPr="007C3A3F">
              <w:rPr>
                <w:b/>
                <w:bCs/>
                <w:lang w:val="tr-TR"/>
              </w:rPr>
              <w:t xml:space="preserve">ÖĞRENME DÜZEYİ: </w:t>
            </w:r>
          </w:p>
        </w:tc>
      </w:tr>
      <w:tr w:rsidR="0066575D" w:rsidRPr="007C3A3F" w:rsidTr="00C911B7">
        <w:tc>
          <w:tcPr>
            <w:tcW w:w="9288" w:type="dxa"/>
          </w:tcPr>
          <w:p w:rsidR="0066575D" w:rsidRPr="007C3A3F" w:rsidRDefault="0066575D" w:rsidP="0066575D">
            <w:pPr>
              <w:rPr>
                <w:bCs/>
                <w:lang w:val="tr-TR"/>
              </w:rPr>
            </w:pPr>
            <w:r w:rsidRPr="007C3A3F">
              <w:rPr>
                <w:b/>
                <w:bCs/>
                <w:lang w:val="tr-TR"/>
              </w:rPr>
              <w:t>ARAÇLAR:</w:t>
            </w:r>
            <w:r w:rsidRPr="007C3A3F">
              <w:rPr>
                <w:bCs/>
                <w:lang w:val="tr-TR"/>
              </w:rPr>
              <w:t xml:space="preserve"> </w:t>
            </w:r>
            <w:r w:rsidR="00C5013A">
              <w:rPr>
                <w:bCs/>
                <w:lang w:val="tr-TR"/>
              </w:rPr>
              <w:t xml:space="preserve">Yeterli </w:t>
            </w:r>
            <w:r w:rsidR="00C5013A" w:rsidRPr="00C5013A">
              <w:rPr>
                <w:bCs/>
                <w:lang w:val="tr-TR"/>
              </w:rPr>
              <w:t>ı</w:t>
            </w:r>
            <w:r w:rsidR="004B6CDE" w:rsidRPr="007C3A3F">
              <w:rPr>
                <w:bCs/>
                <w:lang w:val="tr-TR"/>
              </w:rPr>
              <w:t xml:space="preserve">şık </w:t>
            </w:r>
            <w:r w:rsidRPr="007C3A3F">
              <w:rPr>
                <w:bCs/>
                <w:lang w:val="tr-TR"/>
              </w:rPr>
              <w:t xml:space="preserve">veya aydınlatma, </w:t>
            </w:r>
            <w:proofErr w:type="gramStart"/>
            <w:r w:rsidRPr="007C3A3F">
              <w:rPr>
                <w:bCs/>
                <w:lang w:val="tr-TR"/>
              </w:rPr>
              <w:t>lokal</w:t>
            </w:r>
            <w:proofErr w:type="gramEnd"/>
            <w:r w:rsidRPr="007C3A3F">
              <w:rPr>
                <w:bCs/>
                <w:lang w:val="tr-TR"/>
              </w:rPr>
              <w:t xml:space="preserve"> </w:t>
            </w:r>
            <w:proofErr w:type="spellStart"/>
            <w:r w:rsidRPr="007C3A3F">
              <w:rPr>
                <w:bCs/>
                <w:lang w:val="tr-TR"/>
              </w:rPr>
              <w:t>anestezik</w:t>
            </w:r>
            <w:proofErr w:type="spellEnd"/>
            <w:r w:rsidRPr="007C3A3F">
              <w:rPr>
                <w:bCs/>
                <w:lang w:val="tr-TR"/>
              </w:rPr>
              <w:t xml:space="preserve"> (%0.5 </w:t>
            </w:r>
            <w:proofErr w:type="spellStart"/>
            <w:r w:rsidRPr="007C3A3F">
              <w:rPr>
                <w:bCs/>
                <w:lang w:val="tr-TR"/>
              </w:rPr>
              <w:t>proparakain</w:t>
            </w:r>
            <w:proofErr w:type="spellEnd"/>
            <w:r w:rsidRPr="007C3A3F">
              <w:rPr>
                <w:bCs/>
                <w:lang w:val="tr-TR"/>
              </w:rPr>
              <w:t xml:space="preserve"> göz damlası), </w:t>
            </w:r>
            <w:proofErr w:type="spellStart"/>
            <w:r w:rsidR="007C3A3F">
              <w:rPr>
                <w:bCs/>
                <w:lang w:val="tr-TR"/>
              </w:rPr>
              <w:t>floresein</w:t>
            </w:r>
            <w:proofErr w:type="spellEnd"/>
            <w:r w:rsidR="007C3A3F">
              <w:rPr>
                <w:bCs/>
                <w:lang w:val="tr-TR"/>
              </w:rPr>
              <w:t xml:space="preserve"> şerit, </w:t>
            </w:r>
            <w:r w:rsidRPr="007C3A3F">
              <w:rPr>
                <w:bCs/>
                <w:lang w:val="tr-TR"/>
              </w:rPr>
              <w:t xml:space="preserve">steril pamuk uçlu </w:t>
            </w:r>
            <w:proofErr w:type="spellStart"/>
            <w:r w:rsidRPr="007C3A3F">
              <w:rPr>
                <w:bCs/>
                <w:lang w:val="tr-TR"/>
              </w:rPr>
              <w:t>aplikatörler</w:t>
            </w:r>
            <w:proofErr w:type="spellEnd"/>
            <w:r w:rsidRPr="007C3A3F">
              <w:rPr>
                <w:bCs/>
                <w:lang w:val="tr-TR"/>
              </w:rPr>
              <w:t xml:space="preserve">, </w:t>
            </w:r>
            <w:r w:rsidR="00C5013A">
              <w:rPr>
                <w:bCs/>
                <w:lang w:val="tr-TR"/>
              </w:rPr>
              <w:t xml:space="preserve">ince uçlu forseps, </w:t>
            </w:r>
            <w:r w:rsidRPr="007C3A3F">
              <w:rPr>
                <w:bCs/>
                <w:lang w:val="tr-TR"/>
              </w:rPr>
              <w:t xml:space="preserve">tüberkülin şırıngaya bağlı 25 veya 27 </w:t>
            </w:r>
            <w:proofErr w:type="spellStart"/>
            <w:r w:rsidRPr="007C3A3F">
              <w:rPr>
                <w:bCs/>
                <w:lang w:val="tr-TR"/>
              </w:rPr>
              <w:t>gauge</w:t>
            </w:r>
            <w:proofErr w:type="spellEnd"/>
            <w:r w:rsidRPr="007C3A3F">
              <w:rPr>
                <w:bCs/>
                <w:lang w:val="tr-TR"/>
              </w:rPr>
              <w:t xml:space="preserve"> iğne, steril </w:t>
            </w:r>
            <w:proofErr w:type="spellStart"/>
            <w:r w:rsidRPr="007C3A3F">
              <w:rPr>
                <w:bCs/>
                <w:lang w:val="tr-TR"/>
              </w:rPr>
              <w:t>salin</w:t>
            </w:r>
            <w:proofErr w:type="spellEnd"/>
            <w:r w:rsidRPr="007C3A3F">
              <w:rPr>
                <w:bCs/>
                <w:lang w:val="tr-TR"/>
              </w:rPr>
              <w:t xml:space="preserve"> ve 10 ila 20 </w:t>
            </w:r>
            <w:proofErr w:type="spellStart"/>
            <w:r w:rsidRPr="007C3A3F">
              <w:rPr>
                <w:bCs/>
                <w:lang w:val="tr-TR"/>
              </w:rPr>
              <w:t>mL'lik</w:t>
            </w:r>
            <w:proofErr w:type="spellEnd"/>
            <w:r w:rsidRPr="007C3A3F">
              <w:rPr>
                <w:bCs/>
                <w:lang w:val="tr-TR"/>
              </w:rPr>
              <w:t xml:space="preserve"> şırınga</w:t>
            </w:r>
            <w:r w:rsidR="00C5013A">
              <w:rPr>
                <w:bCs/>
                <w:lang w:val="tr-TR"/>
              </w:rPr>
              <w:t xml:space="preserve">. </w:t>
            </w:r>
          </w:p>
          <w:p w:rsidR="0066575D" w:rsidRPr="007C3A3F" w:rsidRDefault="0066575D" w:rsidP="0066575D">
            <w:pPr>
              <w:rPr>
                <w:b/>
                <w:bCs/>
                <w:lang w:val="tr-TR"/>
              </w:rPr>
            </w:pPr>
          </w:p>
        </w:tc>
      </w:tr>
    </w:tbl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66575D" w:rsidRPr="007C3A3F" w:rsidTr="00C9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66575D" w:rsidRPr="007C3A3F" w:rsidRDefault="0066575D" w:rsidP="0066575D">
            <w:pPr>
              <w:spacing w:after="200" w:line="276" w:lineRule="auto"/>
              <w:rPr>
                <w:lang w:val="tr-TR"/>
              </w:rPr>
            </w:pPr>
            <w:r w:rsidRPr="007C3A3F">
              <w:rPr>
                <w:lang w:val="tr-TR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66575D" w:rsidRPr="007C3A3F" w:rsidTr="00C9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66575D" w:rsidRPr="007C3A3F" w:rsidRDefault="0066575D" w:rsidP="0066575D">
            <w:pPr>
              <w:spacing w:after="200"/>
              <w:rPr>
                <w:lang w:val="tr-TR"/>
              </w:rPr>
            </w:pPr>
            <w:r w:rsidRPr="007C3A3F">
              <w:rPr>
                <w:lang w:val="tr-TR"/>
              </w:rPr>
              <w:t>0</w:t>
            </w:r>
          </w:p>
        </w:tc>
        <w:tc>
          <w:tcPr>
            <w:tcW w:w="8006" w:type="dxa"/>
          </w:tcPr>
          <w:p w:rsidR="0066575D" w:rsidRPr="007C3A3F" w:rsidRDefault="0066575D" w:rsidP="006657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7C3A3F">
              <w:rPr>
                <w:b/>
                <w:lang w:val="tr-TR"/>
              </w:rPr>
              <w:t>Geliştirilmesi gerekir:</w:t>
            </w:r>
            <w:r w:rsidRPr="007C3A3F">
              <w:rPr>
                <w:lang w:val="tr-TR"/>
              </w:rPr>
              <w:t xml:space="preserve"> Basamağın hiç uygulanmaması; yanlış uygulanması ya da sırasında uygulanmaması</w:t>
            </w:r>
          </w:p>
        </w:tc>
      </w:tr>
      <w:tr w:rsidR="0066575D" w:rsidRPr="007C3A3F" w:rsidTr="00C9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66575D" w:rsidRPr="007C3A3F" w:rsidRDefault="0066575D" w:rsidP="0066575D">
            <w:pPr>
              <w:spacing w:after="200"/>
              <w:rPr>
                <w:lang w:val="tr-TR"/>
              </w:rPr>
            </w:pPr>
            <w:r w:rsidRPr="007C3A3F">
              <w:rPr>
                <w:lang w:val="tr-TR"/>
              </w:rPr>
              <w:t xml:space="preserve">1 </w:t>
            </w:r>
          </w:p>
        </w:tc>
        <w:tc>
          <w:tcPr>
            <w:tcW w:w="8006" w:type="dxa"/>
          </w:tcPr>
          <w:p w:rsidR="0066575D" w:rsidRPr="007C3A3F" w:rsidRDefault="0066575D" w:rsidP="0066575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7C3A3F">
              <w:rPr>
                <w:b/>
                <w:lang w:val="tr-TR"/>
              </w:rPr>
              <w:t>Yeterli:</w:t>
            </w:r>
            <w:r w:rsidRPr="007C3A3F">
              <w:rPr>
                <w:lang w:val="tr-TR"/>
              </w:rPr>
              <w:t xml:space="preserve"> Basamağın doğru olarak ve sırasında uygulanması; ancak eğiticinin yardımına gereksinim duyulması</w:t>
            </w:r>
          </w:p>
        </w:tc>
      </w:tr>
      <w:tr w:rsidR="0066575D" w:rsidRPr="007C3A3F" w:rsidTr="00C9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66575D" w:rsidRPr="007C3A3F" w:rsidRDefault="0066575D" w:rsidP="0066575D">
            <w:pPr>
              <w:spacing w:after="200"/>
              <w:rPr>
                <w:lang w:val="tr-TR"/>
              </w:rPr>
            </w:pPr>
            <w:r w:rsidRPr="007C3A3F">
              <w:rPr>
                <w:lang w:val="tr-TR"/>
              </w:rPr>
              <w:t>2</w:t>
            </w:r>
          </w:p>
        </w:tc>
        <w:tc>
          <w:tcPr>
            <w:tcW w:w="8006" w:type="dxa"/>
          </w:tcPr>
          <w:p w:rsidR="0066575D" w:rsidRPr="007C3A3F" w:rsidRDefault="0066575D" w:rsidP="0066575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7C3A3F">
              <w:rPr>
                <w:b/>
                <w:lang w:val="tr-TR"/>
              </w:rPr>
              <w:t>Ustalaşmış:</w:t>
            </w:r>
            <w:r w:rsidRPr="007C3A3F">
              <w:rPr>
                <w:lang w:val="tr-TR"/>
              </w:rPr>
              <w:t xml:space="preserve"> Basamağın duraksamadan ve eğiticinin yardımına gereksinim olmadan doğru olarak ve sırasında uygulanması 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66575D" w:rsidRPr="007C3A3F" w:rsidTr="00C911B7">
        <w:tc>
          <w:tcPr>
            <w:tcW w:w="1951" w:type="dxa"/>
          </w:tcPr>
          <w:p w:rsidR="0066575D" w:rsidRPr="007C3A3F" w:rsidRDefault="0066575D" w:rsidP="00C911B7">
            <w:pPr>
              <w:spacing w:line="360" w:lineRule="auto"/>
              <w:rPr>
                <w:rFonts w:cs="Times New Roman"/>
                <w:b/>
              </w:rPr>
            </w:pPr>
            <w:r w:rsidRPr="007C3A3F">
              <w:rPr>
                <w:rFonts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66575D" w:rsidRPr="007C3A3F" w:rsidRDefault="0066575D" w:rsidP="00C911B7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6575D" w:rsidRPr="007C3A3F" w:rsidTr="00C911B7">
        <w:tc>
          <w:tcPr>
            <w:tcW w:w="1951" w:type="dxa"/>
          </w:tcPr>
          <w:p w:rsidR="0066575D" w:rsidRPr="007C3A3F" w:rsidRDefault="0066575D" w:rsidP="00C911B7">
            <w:pPr>
              <w:spacing w:line="360" w:lineRule="auto"/>
              <w:rPr>
                <w:rFonts w:cs="Times New Roman"/>
              </w:rPr>
            </w:pPr>
            <w:r w:rsidRPr="007C3A3F">
              <w:rPr>
                <w:rFonts w:cs="Times New Roman"/>
              </w:rPr>
              <w:t xml:space="preserve">Adı </w:t>
            </w:r>
            <w:proofErr w:type="spellStart"/>
            <w:r w:rsidRPr="007C3A3F">
              <w:rPr>
                <w:rFonts w:cs="Times New Roman"/>
              </w:rPr>
              <w:t>Soyadı</w:t>
            </w:r>
            <w:proofErr w:type="spellEnd"/>
            <w:r w:rsidRPr="007C3A3F">
              <w:rPr>
                <w:rFonts w:cs="Times New Roman"/>
              </w:rPr>
              <w:t>:</w:t>
            </w:r>
          </w:p>
        </w:tc>
        <w:tc>
          <w:tcPr>
            <w:tcW w:w="7337" w:type="dxa"/>
          </w:tcPr>
          <w:p w:rsidR="0066575D" w:rsidRPr="007C3A3F" w:rsidRDefault="0066575D" w:rsidP="00C911B7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6575D" w:rsidRPr="007C3A3F" w:rsidTr="00C911B7">
        <w:tc>
          <w:tcPr>
            <w:tcW w:w="1951" w:type="dxa"/>
          </w:tcPr>
          <w:p w:rsidR="0066575D" w:rsidRPr="007C3A3F" w:rsidRDefault="0066575D" w:rsidP="00C911B7">
            <w:pPr>
              <w:spacing w:line="360" w:lineRule="auto"/>
              <w:rPr>
                <w:rFonts w:cs="Times New Roman"/>
              </w:rPr>
            </w:pPr>
            <w:proofErr w:type="spellStart"/>
            <w:r w:rsidRPr="007C3A3F">
              <w:rPr>
                <w:rFonts w:cs="Times New Roman"/>
              </w:rPr>
              <w:t>Sınıfı</w:t>
            </w:r>
            <w:proofErr w:type="spellEnd"/>
            <w:r w:rsidRPr="007C3A3F">
              <w:rPr>
                <w:rFonts w:cs="Times New Roman"/>
              </w:rPr>
              <w:t>:</w:t>
            </w:r>
          </w:p>
        </w:tc>
        <w:tc>
          <w:tcPr>
            <w:tcW w:w="7337" w:type="dxa"/>
          </w:tcPr>
          <w:p w:rsidR="0066575D" w:rsidRPr="007C3A3F" w:rsidRDefault="0066575D" w:rsidP="00C911B7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6575D" w:rsidRPr="007C3A3F" w:rsidTr="00C911B7">
        <w:tc>
          <w:tcPr>
            <w:tcW w:w="1951" w:type="dxa"/>
          </w:tcPr>
          <w:p w:rsidR="0066575D" w:rsidRPr="007C3A3F" w:rsidRDefault="0066575D" w:rsidP="00C911B7">
            <w:pPr>
              <w:spacing w:line="360" w:lineRule="auto"/>
              <w:rPr>
                <w:rFonts w:cs="Times New Roman"/>
              </w:rPr>
            </w:pPr>
            <w:proofErr w:type="spellStart"/>
            <w:r w:rsidRPr="007C3A3F">
              <w:rPr>
                <w:rFonts w:cs="Times New Roman"/>
              </w:rPr>
              <w:t>Numarası</w:t>
            </w:r>
            <w:proofErr w:type="spellEnd"/>
            <w:r w:rsidRPr="007C3A3F">
              <w:rPr>
                <w:rFonts w:cs="Times New Roman"/>
              </w:rPr>
              <w:t>:</w:t>
            </w:r>
          </w:p>
        </w:tc>
        <w:tc>
          <w:tcPr>
            <w:tcW w:w="7337" w:type="dxa"/>
          </w:tcPr>
          <w:p w:rsidR="0066575D" w:rsidRPr="007C3A3F" w:rsidRDefault="0066575D" w:rsidP="00C911B7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9648AC" w:rsidRPr="007C3A3F" w:rsidTr="00C911B7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C3A3F">
              <w:rPr>
                <w:rFonts w:eastAsia="Times New Roman" w:cs="Times New Roman"/>
                <w:b/>
                <w:bCs/>
                <w:lang w:eastAsia="tr-TR"/>
              </w:rPr>
              <w:t>BASAMAK</w:t>
            </w:r>
          </w:p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C3A3F">
              <w:rPr>
                <w:rFonts w:eastAsia="Times New Roman" w:cs="Times New Roman"/>
                <w:b/>
                <w:bCs/>
                <w:lang w:eastAsia="tr-TR"/>
              </w:rPr>
              <w:t>UYGULAMA BASAMAKLARI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C3A3F">
              <w:rPr>
                <w:rFonts w:eastAsia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9648AC" w:rsidRPr="007C3A3F" w:rsidTr="00C911B7">
        <w:trPr>
          <w:trHeight w:val="288"/>
        </w:trPr>
        <w:tc>
          <w:tcPr>
            <w:tcW w:w="1341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9648AC" w:rsidRPr="00E82237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eastAsia="tr-TR"/>
              </w:rPr>
            </w:pPr>
            <w:r w:rsidRPr="00E82237">
              <w:rPr>
                <w:rFonts w:eastAsia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04" w:type="dxa"/>
          </w:tcPr>
          <w:p w:rsidR="009648AC" w:rsidRPr="00E82237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eastAsia="tr-TR"/>
              </w:rPr>
            </w:pPr>
            <w:r w:rsidRPr="00E82237">
              <w:rPr>
                <w:rFonts w:eastAsia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9648AC" w:rsidRPr="00E82237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eastAsia="tr-TR"/>
              </w:rPr>
            </w:pPr>
            <w:r w:rsidRPr="00E82237">
              <w:rPr>
                <w:rFonts w:eastAsia="Times New Roman" w:cs="Times New Roman"/>
                <w:color w:val="000000"/>
                <w:lang w:eastAsia="tr-TR"/>
              </w:rPr>
              <w:t>2</w:t>
            </w:r>
          </w:p>
        </w:tc>
      </w:tr>
      <w:tr w:rsidR="009648AC" w:rsidRPr="007C3A3F" w:rsidTr="00C911B7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9648AC" w:rsidRPr="007C3A3F" w:rsidRDefault="004B6CDE" w:rsidP="004B6CDE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bCs/>
                <w:color w:val="FF0000"/>
                <w:lang w:val="tr-TR" w:eastAsia="tr-TR"/>
              </w:rPr>
            </w:pPr>
            <w:r w:rsidRPr="007C3A3F">
              <w:rPr>
                <w:rFonts w:eastAsia="Times New Roman" w:cs="Times New Roman"/>
                <w:color w:val="000000"/>
                <w:lang w:val="tr-TR" w:eastAsia="tr-TR"/>
              </w:rPr>
              <w:t xml:space="preserve">İşlem öncesi hastadan yukarıya bakmasını isteyin ve ardından etkilenen gözün alt </w:t>
            </w:r>
            <w:proofErr w:type="spellStart"/>
            <w:r w:rsidRPr="007C3A3F">
              <w:rPr>
                <w:rFonts w:eastAsia="Times New Roman" w:cs="Times New Roman"/>
                <w:color w:val="000000"/>
                <w:lang w:val="tr-TR" w:eastAsia="tr-TR"/>
              </w:rPr>
              <w:t>forniksine</w:t>
            </w:r>
            <w:proofErr w:type="spellEnd"/>
            <w:r w:rsidRPr="007C3A3F">
              <w:rPr>
                <w:rFonts w:eastAsia="Times New Roman" w:cs="Times New Roman"/>
                <w:color w:val="000000"/>
                <w:lang w:val="tr-TR" w:eastAsia="tr-TR"/>
              </w:rPr>
              <w:t xml:space="preserve"> bir damla </w:t>
            </w:r>
            <w:proofErr w:type="spellStart"/>
            <w:r w:rsidRPr="007C3A3F">
              <w:rPr>
                <w:rFonts w:eastAsia="Times New Roman" w:cs="Times New Roman"/>
                <w:color w:val="000000"/>
                <w:lang w:val="tr-TR" w:eastAsia="tr-TR"/>
              </w:rPr>
              <w:t>topikal</w:t>
            </w:r>
            <w:proofErr w:type="spellEnd"/>
            <w:r w:rsidRPr="007C3A3F">
              <w:rPr>
                <w:rFonts w:eastAsia="Times New Roman" w:cs="Times New Roman"/>
                <w:color w:val="000000"/>
                <w:lang w:val="tr-TR" w:eastAsia="tr-TR"/>
              </w:rPr>
              <w:t xml:space="preserve"> oküler </w:t>
            </w:r>
            <w:proofErr w:type="spellStart"/>
            <w:r w:rsidRPr="007C3A3F">
              <w:rPr>
                <w:rFonts w:eastAsia="Times New Roman" w:cs="Times New Roman"/>
                <w:color w:val="000000"/>
                <w:lang w:val="tr-TR" w:eastAsia="tr-TR"/>
              </w:rPr>
              <w:t>anestezik</w:t>
            </w:r>
            <w:proofErr w:type="spellEnd"/>
            <w:r w:rsidRPr="007C3A3F">
              <w:rPr>
                <w:rFonts w:eastAsia="Times New Roman" w:cs="Times New Roman"/>
                <w:color w:val="000000"/>
                <w:lang w:val="tr-TR" w:eastAsia="tr-TR"/>
              </w:rPr>
              <w:t xml:space="preserve"> damlatın.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9648AC" w:rsidRPr="007C3A3F" w:rsidTr="00C911B7">
        <w:trPr>
          <w:trHeight w:val="288"/>
        </w:trPr>
        <w:tc>
          <w:tcPr>
            <w:tcW w:w="1341" w:type="dxa"/>
          </w:tcPr>
          <w:p w:rsidR="009648AC" w:rsidRPr="007C3A3F" w:rsidRDefault="009648AC" w:rsidP="00C911B7">
            <w:pPr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9648AC" w:rsidRPr="007C3A3F" w:rsidRDefault="00377B20" w:rsidP="00377B20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7C3A3F">
              <w:rPr>
                <w:rFonts w:eastAsia="Times New Roman" w:cs="Times New Roman"/>
                <w:color w:val="000000"/>
                <w:lang w:val="tr-TR" w:eastAsia="tr-TR"/>
              </w:rPr>
              <w:t>Hastaya yeterli uyuşturma için gözünü yaklaşık bir dakika kapalı tutmasını söyleyin.</w:t>
            </w:r>
          </w:p>
        </w:tc>
        <w:tc>
          <w:tcPr>
            <w:tcW w:w="808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648AC" w:rsidRPr="007C3A3F" w:rsidTr="00C911B7">
        <w:trPr>
          <w:trHeight w:val="222"/>
        </w:trPr>
        <w:tc>
          <w:tcPr>
            <w:tcW w:w="1341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7C3A3F">
              <w:rPr>
                <w:rFonts w:eastAsia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9648AC" w:rsidRPr="007C3A3F" w:rsidRDefault="00377B20" w:rsidP="00377B20">
            <w:pPr>
              <w:spacing w:before="20" w:after="20"/>
              <w:rPr>
                <w:rFonts w:eastAsia="Times New Roman" w:cs="Times New Roman"/>
              </w:rPr>
            </w:pPr>
            <w:proofErr w:type="spellStart"/>
            <w:r w:rsidRPr="007C3A3F">
              <w:rPr>
                <w:rFonts w:eastAsia="Times New Roman" w:cs="Times New Roman"/>
                <w:lang w:val="tr-TR"/>
              </w:rPr>
              <w:t>Hastanin</w:t>
            </w:r>
            <w:proofErr w:type="spellEnd"/>
            <w:r w:rsidRPr="007C3A3F">
              <w:rPr>
                <w:rFonts w:eastAsia="Times New Roman" w:cs="Times New Roman"/>
                <w:lang w:val="tr-TR"/>
              </w:rPr>
              <w:t xml:space="preserve"> </w:t>
            </w:r>
            <w:r w:rsidRPr="007C3A3F">
              <w:rPr>
                <w:rFonts w:eastAsia="Times New Roman" w:cs="Times New Roman"/>
                <w:bCs/>
                <w:lang w:val="tr-TR"/>
              </w:rPr>
              <w:t>ışık veya aydınlatma</w:t>
            </w:r>
            <w:r w:rsidRPr="007C3A3F">
              <w:rPr>
                <w:rFonts w:eastAsia="Times New Roman" w:cs="Times New Roman"/>
                <w:lang w:val="tr-TR"/>
              </w:rPr>
              <w:t xml:space="preserve">ya </w:t>
            </w:r>
            <w:proofErr w:type="spellStart"/>
            <w:r w:rsidRPr="007C3A3F">
              <w:rPr>
                <w:rFonts w:eastAsia="Times New Roman" w:cs="Times New Roman"/>
                <w:lang w:val="tr-TR"/>
              </w:rPr>
              <w:t>gore</w:t>
            </w:r>
            <w:proofErr w:type="spellEnd"/>
            <w:r w:rsidRPr="007C3A3F">
              <w:rPr>
                <w:rFonts w:eastAsia="Times New Roman" w:cs="Times New Roman"/>
                <w:lang w:val="tr-TR"/>
              </w:rPr>
              <w:t xml:space="preserve"> yerleşmesini </w:t>
            </w:r>
            <w:proofErr w:type="spellStart"/>
            <w:r w:rsidRPr="007C3A3F">
              <w:rPr>
                <w:rFonts w:eastAsia="Times New Roman" w:cs="Times New Roman"/>
                <w:lang w:val="tr-TR"/>
              </w:rPr>
              <w:t>sağlayin</w:t>
            </w:r>
            <w:proofErr w:type="spellEnd"/>
          </w:p>
        </w:tc>
        <w:tc>
          <w:tcPr>
            <w:tcW w:w="808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222"/>
        </w:trPr>
        <w:tc>
          <w:tcPr>
            <w:tcW w:w="1341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:rsidR="009648AC" w:rsidRPr="007C3A3F" w:rsidRDefault="00377B20" w:rsidP="00377B20">
            <w:pPr>
              <w:spacing w:before="20" w:after="20"/>
              <w:rPr>
                <w:rFonts w:eastAsia="Times New Roman" w:cs="Times New Roman"/>
                <w:lang w:val="tr-TR"/>
              </w:rPr>
            </w:pPr>
            <w:proofErr w:type="spellStart"/>
            <w:r w:rsidRPr="007C3A3F">
              <w:rPr>
                <w:rFonts w:eastAsia="Times New Roman" w:cs="Times New Roman"/>
                <w:lang w:val="tr-TR"/>
              </w:rPr>
              <w:t>Floresein</w:t>
            </w:r>
            <w:proofErr w:type="spellEnd"/>
            <w:r w:rsidRPr="007C3A3F">
              <w:rPr>
                <w:rFonts w:eastAsia="Times New Roman" w:cs="Times New Roman"/>
                <w:lang w:val="tr-TR"/>
              </w:rPr>
              <w:t xml:space="preserve"> şerit uygulayın ve </w:t>
            </w:r>
            <w:proofErr w:type="spellStart"/>
            <w:r w:rsidRPr="007C3A3F">
              <w:rPr>
                <w:rFonts w:eastAsia="Times New Roman" w:cs="Times New Roman"/>
                <w:lang w:val="tr-TR"/>
              </w:rPr>
              <w:t>Seidel</w:t>
            </w:r>
            <w:proofErr w:type="spellEnd"/>
            <w:r w:rsidRPr="007C3A3F">
              <w:rPr>
                <w:rFonts w:eastAsia="Times New Roman" w:cs="Times New Roman"/>
                <w:lang w:val="tr-TR"/>
              </w:rPr>
              <w:t xml:space="preserve"> işareti için gözü inceleyin (kornea veya </w:t>
            </w:r>
            <w:proofErr w:type="spellStart"/>
            <w:r w:rsidRPr="007C3A3F">
              <w:rPr>
                <w:rFonts w:eastAsia="Times New Roman" w:cs="Times New Roman"/>
                <w:lang w:val="tr-TR"/>
              </w:rPr>
              <w:t>skleral</w:t>
            </w:r>
            <w:proofErr w:type="spellEnd"/>
            <w:r w:rsidRPr="007C3A3F">
              <w:rPr>
                <w:rFonts w:eastAsia="Times New Roman" w:cs="Times New Roman"/>
                <w:lang w:val="tr-TR"/>
              </w:rPr>
              <w:t xml:space="preserve"> </w:t>
            </w:r>
            <w:proofErr w:type="spellStart"/>
            <w:r w:rsidRPr="007C3A3F">
              <w:rPr>
                <w:rFonts w:eastAsia="Times New Roman" w:cs="Times New Roman"/>
                <w:lang w:val="tr-TR"/>
              </w:rPr>
              <w:t>perforasyon</w:t>
            </w:r>
            <w:proofErr w:type="spellEnd"/>
            <w:r w:rsidRPr="007C3A3F">
              <w:rPr>
                <w:rFonts w:eastAsia="Times New Roman" w:cs="Times New Roman"/>
                <w:lang w:val="tr-TR"/>
              </w:rPr>
              <w:t xml:space="preserve"> nedeniyle bir s</w:t>
            </w:r>
            <w:r w:rsidR="00C73834" w:rsidRPr="00C73834">
              <w:rPr>
                <w:rFonts w:eastAsia="Times New Roman" w:cs="Times New Roman"/>
                <w:lang w:val="tr-TR"/>
              </w:rPr>
              <w:t>ı</w:t>
            </w:r>
            <w:bookmarkStart w:id="0" w:name="_GoBack"/>
            <w:bookmarkEnd w:id="0"/>
            <w:r w:rsidR="00C73834">
              <w:rPr>
                <w:rFonts w:eastAsia="Times New Roman" w:cs="Times New Roman"/>
                <w:lang w:val="tr-TR"/>
              </w:rPr>
              <w:t>v</w:t>
            </w:r>
            <w:r w:rsidR="00C73834" w:rsidRPr="00C73834">
              <w:rPr>
                <w:rFonts w:eastAsia="Times New Roman" w:cs="Times New Roman"/>
                <w:lang w:val="tr-TR"/>
              </w:rPr>
              <w:t>ı</w:t>
            </w:r>
            <w:r w:rsidRPr="007C3A3F">
              <w:rPr>
                <w:rFonts w:eastAsia="Times New Roman" w:cs="Times New Roman"/>
                <w:lang w:val="tr-TR"/>
              </w:rPr>
              <w:t xml:space="preserve"> akışı </w:t>
            </w:r>
            <w:proofErr w:type="spellStart"/>
            <w:r w:rsidRPr="007C3A3F">
              <w:rPr>
                <w:rFonts w:eastAsia="Times New Roman" w:cs="Times New Roman"/>
                <w:lang w:val="tr-TR"/>
              </w:rPr>
              <w:t>olmasi</w:t>
            </w:r>
            <w:proofErr w:type="spellEnd"/>
            <w:r w:rsidRPr="007C3A3F">
              <w:rPr>
                <w:rFonts w:eastAsia="Times New Roman" w:cs="Times New Roman"/>
                <w:lang w:val="tr-TR"/>
              </w:rPr>
              <w:t xml:space="preserve"> ve yüzey floresanının bozulması). </w:t>
            </w:r>
            <w:proofErr w:type="spellStart"/>
            <w:r w:rsidRPr="007C3A3F">
              <w:rPr>
                <w:rFonts w:eastAsia="Times New Roman" w:cs="Times New Roman"/>
                <w:lang w:val="tr-TR"/>
              </w:rPr>
              <w:t>Seidel</w:t>
            </w:r>
            <w:proofErr w:type="spellEnd"/>
            <w:r w:rsidRPr="007C3A3F">
              <w:rPr>
                <w:rFonts w:eastAsia="Times New Roman" w:cs="Times New Roman"/>
                <w:lang w:val="tr-TR"/>
              </w:rPr>
              <w:t xml:space="preserve"> belirtisi varsa, işlemi durdurun ve hemen uzman </w:t>
            </w:r>
            <w:proofErr w:type="gramStart"/>
            <w:r w:rsidRPr="007C3A3F">
              <w:rPr>
                <w:rFonts w:eastAsia="Times New Roman" w:cs="Times New Roman"/>
                <w:lang w:val="tr-TR"/>
              </w:rPr>
              <w:t>konsültasyonu</w:t>
            </w:r>
            <w:proofErr w:type="gramEnd"/>
            <w:r w:rsidRPr="007C3A3F">
              <w:rPr>
                <w:rFonts w:eastAsia="Times New Roman" w:cs="Times New Roman"/>
                <w:lang w:val="tr-TR"/>
              </w:rPr>
              <w:t xml:space="preserve"> isteyin. </w:t>
            </w:r>
          </w:p>
        </w:tc>
        <w:tc>
          <w:tcPr>
            <w:tcW w:w="808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804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799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</w:tr>
      <w:tr w:rsidR="009648AC" w:rsidRPr="00E82237" w:rsidTr="00C911B7">
        <w:trPr>
          <w:trHeight w:val="422"/>
        </w:trPr>
        <w:tc>
          <w:tcPr>
            <w:tcW w:w="1341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5</w:t>
            </w:r>
          </w:p>
        </w:tc>
        <w:tc>
          <w:tcPr>
            <w:tcW w:w="5536" w:type="dxa"/>
          </w:tcPr>
          <w:p w:rsidR="009648AC" w:rsidRPr="00E82237" w:rsidRDefault="0026466C" w:rsidP="00C911B7">
            <w:pPr>
              <w:spacing w:before="20" w:after="20"/>
              <w:rPr>
                <w:rFonts w:eastAsia="Times New Roman" w:cs="Times New Roman"/>
              </w:rPr>
            </w:pPr>
            <w:r w:rsidRPr="007C3A3F">
              <w:rPr>
                <w:rFonts w:eastAsia="Times New Roman" w:cs="Times New Roman"/>
                <w:lang w:val="tr-TR"/>
              </w:rPr>
              <w:t>G</w:t>
            </w:r>
            <w:r w:rsidR="00E82237">
              <w:rPr>
                <w:rFonts w:eastAsia="Times New Roman" w:cs="Times New Roman"/>
                <w:lang w:val="tr-TR"/>
              </w:rPr>
              <w:t xml:space="preserve">öz çevresini </w:t>
            </w:r>
            <w:r w:rsidRPr="007C3A3F">
              <w:rPr>
                <w:rFonts w:eastAsia="Times New Roman" w:cs="Times New Roman"/>
                <w:lang w:val="tr-TR"/>
              </w:rPr>
              <w:t xml:space="preserve">yabancı cisim açısından inceleyin. </w:t>
            </w:r>
          </w:p>
        </w:tc>
        <w:tc>
          <w:tcPr>
            <w:tcW w:w="808" w:type="dxa"/>
          </w:tcPr>
          <w:p w:rsidR="009648AC" w:rsidRPr="00E82237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9648AC" w:rsidRPr="00E82237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</w:tcPr>
          <w:p w:rsidR="009648AC" w:rsidRPr="00E82237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lastRenderedPageBreak/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9648AC" w:rsidRPr="007C3A3F" w:rsidRDefault="00332F98" w:rsidP="00C911B7">
            <w:pPr>
              <w:spacing w:before="20" w:after="20"/>
              <w:rPr>
                <w:rFonts w:eastAsia="Times New Roman" w:cs="Times New Roman"/>
              </w:rPr>
            </w:pPr>
            <w:r w:rsidRPr="00332F98">
              <w:rPr>
                <w:rFonts w:eastAsia="Times New Roman" w:cs="Times New Roman"/>
                <w:lang w:val="tr-TR"/>
              </w:rPr>
              <w:t>Başparmağınızı alt kapağın hemen altına ve işaret parmağınızı üst kapağın hemen üstün</w:t>
            </w:r>
            <w:r>
              <w:rPr>
                <w:rFonts w:eastAsia="Times New Roman" w:cs="Times New Roman"/>
                <w:lang w:val="tr-TR"/>
              </w:rPr>
              <w:t>e yerleştirerek ve ardından baş</w:t>
            </w:r>
            <w:r w:rsidRPr="00332F98">
              <w:rPr>
                <w:rFonts w:eastAsia="Times New Roman" w:cs="Times New Roman"/>
                <w:lang w:val="tr-TR"/>
              </w:rPr>
              <w:t xml:space="preserve">parmağınızı ve işaret parmağınızı birbirinden ayırarak göz kapaklarını geri çekin. Tüm </w:t>
            </w:r>
            <w:proofErr w:type="spellStart"/>
            <w:r w:rsidRPr="00332F98">
              <w:rPr>
                <w:rFonts w:eastAsia="Times New Roman" w:cs="Times New Roman"/>
                <w:lang w:val="tr-TR"/>
              </w:rPr>
              <w:t>konjonktiva</w:t>
            </w:r>
            <w:proofErr w:type="spellEnd"/>
            <w:r w:rsidRPr="00332F98">
              <w:rPr>
                <w:rFonts w:eastAsia="Times New Roman" w:cs="Times New Roman"/>
                <w:lang w:val="tr-TR"/>
              </w:rPr>
              <w:t xml:space="preserve"> ve korneayı inceleyin.</w:t>
            </w:r>
            <w:r>
              <w:rPr>
                <w:rFonts w:eastAsia="Times New Roman" w:cs="Times New Roman"/>
                <w:lang w:val="tr-TR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:rsidR="009648AC" w:rsidRPr="007C3A3F" w:rsidRDefault="004A321B" w:rsidP="00C911B7">
            <w:pPr>
              <w:spacing w:before="20" w:after="20"/>
              <w:rPr>
                <w:rFonts w:eastAsia="Times New Roman" w:cs="Times New Roman"/>
              </w:rPr>
            </w:pPr>
            <w:r w:rsidRPr="004A321B">
              <w:rPr>
                <w:rFonts w:eastAsia="Times New Roman" w:cs="Times New Roman"/>
                <w:lang w:val="tr-TR"/>
              </w:rPr>
              <w:t xml:space="preserve">Hastanın üst </w:t>
            </w:r>
            <w:proofErr w:type="spellStart"/>
            <w:r w:rsidRPr="004A321B">
              <w:rPr>
                <w:rFonts w:eastAsia="Times New Roman" w:cs="Times New Roman"/>
                <w:lang w:val="tr-TR"/>
              </w:rPr>
              <w:t>forniks</w:t>
            </w:r>
            <w:r>
              <w:rPr>
                <w:rFonts w:eastAsia="Times New Roman" w:cs="Times New Roman"/>
                <w:lang w:val="tr-TR"/>
              </w:rPr>
              <w:t>i</w:t>
            </w:r>
            <w:proofErr w:type="spellEnd"/>
            <w:r w:rsidRPr="004A321B">
              <w:rPr>
                <w:rFonts w:eastAsia="Times New Roman" w:cs="Times New Roman"/>
                <w:lang w:val="tr-TR"/>
              </w:rPr>
              <w:t xml:space="preserve"> muayene edildiğinde aşağı bakmasını ve alt </w:t>
            </w:r>
            <w:proofErr w:type="spellStart"/>
            <w:r w:rsidRPr="004A321B">
              <w:rPr>
                <w:rFonts w:eastAsia="Times New Roman" w:cs="Times New Roman"/>
                <w:lang w:val="tr-TR"/>
              </w:rPr>
              <w:t>forniks</w:t>
            </w:r>
            <w:proofErr w:type="spellEnd"/>
            <w:r w:rsidRPr="004A321B">
              <w:rPr>
                <w:rFonts w:eastAsia="Times New Roman" w:cs="Times New Roman"/>
                <w:lang w:val="tr-TR"/>
              </w:rPr>
              <w:t xml:space="preserve"> muayene edildiğinde yukarı bakmasını sağlayın.</w:t>
            </w:r>
            <w:r>
              <w:rPr>
                <w:rFonts w:eastAsia="Times New Roman" w:cs="Times New Roman"/>
                <w:lang w:val="tr-TR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C3656E" w:rsidTr="00C911B7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AC" w:rsidRPr="00C3656E" w:rsidRDefault="00C3656E" w:rsidP="00C3656E">
            <w:pPr>
              <w:spacing w:before="20" w:after="20"/>
              <w:rPr>
                <w:rFonts w:eastAsia="Times New Roman" w:cs="Times New Roman"/>
                <w:lang w:val="tr-TR"/>
              </w:rPr>
            </w:pPr>
            <w:r w:rsidRPr="00C3656E">
              <w:rPr>
                <w:rFonts w:eastAsia="Times New Roman" w:cs="Times New Roman"/>
                <w:lang w:val="tr-TR"/>
              </w:rPr>
              <w:t xml:space="preserve">Üst göz kapağını ters çevirin ve ikiye katlayın. İlk olarak, pamuklu bir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aplikatör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ile üst kapağın üst kısmına hafifçe bastırın. Ardından üst kapak kenarını hastanın alnına doğru yukarı ve geriye doğru kaldırın. Ardından, üst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forniks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görünene kadar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aplikatörle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kaudal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olarak iterek çifte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eversiyon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yapın.</w:t>
            </w:r>
            <w:r>
              <w:rPr>
                <w:rFonts w:eastAsia="Times New Roman" w:cs="Times New Roman"/>
                <w:lang w:val="tr-TR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</w:tr>
      <w:tr w:rsidR="009648AC" w:rsidRPr="00C3656E" w:rsidTr="00C911B7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C3656E" w:rsidP="00E82237">
            <w:pPr>
              <w:spacing w:before="20" w:after="20"/>
              <w:rPr>
                <w:rFonts w:eastAsia="Times New Roman" w:cs="Times New Roman"/>
                <w:lang w:val="tr-TR"/>
              </w:rPr>
            </w:pPr>
            <w:r w:rsidRPr="00C3656E">
              <w:rPr>
                <w:rFonts w:eastAsia="Times New Roman" w:cs="Times New Roman"/>
                <w:lang w:val="tr-TR"/>
              </w:rPr>
              <w:t xml:space="preserve">Herhangi bir yabancı cisim görünmüyorsa, üst ve alt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fornik</w:t>
            </w:r>
            <w:r>
              <w:rPr>
                <w:rFonts w:eastAsia="Times New Roman" w:cs="Times New Roman"/>
                <w:lang w:val="tr-TR"/>
              </w:rPr>
              <w:t>s</w:t>
            </w:r>
            <w:r w:rsidRPr="00C3656E">
              <w:rPr>
                <w:rFonts w:eastAsia="Times New Roman" w:cs="Times New Roman"/>
                <w:lang w:val="tr-TR"/>
              </w:rPr>
              <w:t>leri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nemli pamuk uçlu bir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aplikatörle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silin ve ardından gözü yıkayın. Kimyasal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maruziyet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öyküsü yoksa, gözü birkaç </w:t>
            </w:r>
            <w:r>
              <w:rPr>
                <w:rFonts w:eastAsia="Times New Roman" w:cs="Times New Roman"/>
                <w:lang w:val="tr-TR"/>
              </w:rPr>
              <w:t>mililitre</w:t>
            </w:r>
            <w:r w:rsidRPr="00C3656E">
              <w:rPr>
                <w:rFonts w:eastAsia="Times New Roman" w:cs="Times New Roman"/>
                <w:lang w:val="tr-TR"/>
              </w:rPr>
              <w:t xml:space="preserve"> </w:t>
            </w:r>
            <w:proofErr w:type="gramStart"/>
            <w:r w:rsidR="00E82237">
              <w:rPr>
                <w:rFonts w:eastAsia="Times New Roman" w:cs="Times New Roman"/>
                <w:lang w:val="tr-TR"/>
              </w:rPr>
              <w:t>steril</w:t>
            </w:r>
            <w:proofErr w:type="gramEnd"/>
            <w:r w:rsidR="00E82237">
              <w:rPr>
                <w:rFonts w:eastAsia="Times New Roman" w:cs="Times New Roman"/>
                <w:lang w:val="tr-TR"/>
              </w:rPr>
              <w:t xml:space="preserve">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salinle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yıkamak yeterli olabilir.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</w:tr>
      <w:tr w:rsidR="009648AC" w:rsidRPr="00C3656E" w:rsidTr="00C911B7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E82237" w:rsidP="00E82237">
            <w:pPr>
              <w:spacing w:before="20" w:after="20"/>
              <w:rPr>
                <w:rFonts w:eastAsia="Times New Roman" w:cs="Times New Roman"/>
                <w:lang w:val="tr-TR"/>
              </w:rPr>
            </w:pPr>
            <w:r w:rsidRPr="00E82237">
              <w:rPr>
                <w:rFonts w:eastAsia="Times New Roman" w:cs="Times New Roman"/>
                <w:lang w:val="tr-TR"/>
              </w:rPr>
              <w:t xml:space="preserve">Kapakta </w:t>
            </w:r>
            <w:r w:rsidR="00C3656E" w:rsidRPr="00C3656E">
              <w:rPr>
                <w:rFonts w:eastAsia="Times New Roman" w:cs="Times New Roman"/>
                <w:lang w:val="tr-TR"/>
              </w:rPr>
              <w:t xml:space="preserve">bir yabancı cisim </w:t>
            </w:r>
            <w:r w:rsidR="00C3656E">
              <w:rPr>
                <w:rFonts w:eastAsia="Times New Roman" w:cs="Times New Roman"/>
                <w:lang w:val="tr-TR"/>
              </w:rPr>
              <w:t>görün</w:t>
            </w:r>
            <w:r w:rsidR="00C3656E" w:rsidRPr="00C3656E">
              <w:rPr>
                <w:rFonts w:eastAsia="Times New Roman" w:cs="Times New Roman"/>
                <w:lang w:val="tr-TR"/>
              </w:rPr>
              <w:t>üyorsa</w:t>
            </w:r>
            <w:r w:rsidR="00C3656E">
              <w:rPr>
                <w:rFonts w:eastAsia="Times New Roman" w:cs="Times New Roman"/>
                <w:lang w:val="tr-TR"/>
              </w:rPr>
              <w:t>,</w:t>
            </w:r>
            <w:r w:rsidR="00C3656E" w:rsidRPr="00C3656E">
              <w:rPr>
                <w:rFonts w:eastAsia="Times New Roman" w:cs="Times New Roman"/>
                <w:lang w:val="tr-TR"/>
              </w:rPr>
              <w:t xml:space="preserve"> yüzeysel bir yabancı cismi çıkarmak için, alanı nemlendirmek ve yabancı cismi yerinden çıkarmak için önce alanı hafifçe sulayın (</w:t>
            </w:r>
            <w:proofErr w:type="gramStart"/>
            <w:r w:rsidR="00C3656E" w:rsidRPr="00C3656E">
              <w:rPr>
                <w:rFonts w:eastAsia="Times New Roman" w:cs="Times New Roman"/>
                <w:lang w:val="tr-TR"/>
              </w:rPr>
              <w:t>steril</w:t>
            </w:r>
            <w:proofErr w:type="gramEnd"/>
            <w:r w:rsidR="00C3656E" w:rsidRPr="00C3656E">
              <w:rPr>
                <w:rFonts w:eastAsia="Times New Roman" w:cs="Times New Roman"/>
                <w:lang w:val="tr-TR"/>
              </w:rPr>
              <w:t xml:space="preserve"> </w:t>
            </w:r>
            <w:proofErr w:type="spellStart"/>
            <w:r w:rsidR="00C3656E" w:rsidRPr="00C3656E">
              <w:rPr>
                <w:rFonts w:eastAsia="Times New Roman" w:cs="Times New Roman"/>
                <w:lang w:val="tr-TR"/>
              </w:rPr>
              <w:t>salin</w:t>
            </w:r>
            <w:proofErr w:type="spellEnd"/>
            <w:r w:rsidR="00C3656E" w:rsidRPr="00C3656E">
              <w:rPr>
                <w:rFonts w:eastAsia="Times New Roman" w:cs="Times New Roman"/>
                <w:lang w:val="tr-TR"/>
              </w:rPr>
              <w:t xml:space="preserve"> kullanarak).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9648AC" w:rsidP="00C911B7">
            <w:pPr>
              <w:spacing w:before="20" w:after="20"/>
              <w:rPr>
                <w:rFonts w:eastAsia="Times New Roman" w:cs="Times New Roman"/>
                <w:lang w:val="tr-TR"/>
              </w:rPr>
            </w:pPr>
          </w:p>
        </w:tc>
      </w:tr>
      <w:tr w:rsidR="009648AC" w:rsidRPr="007C3A3F" w:rsidTr="00C911B7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C3656E" w:rsidRDefault="00C3656E" w:rsidP="00C3656E">
            <w:pPr>
              <w:spacing w:before="20" w:after="20"/>
              <w:rPr>
                <w:rFonts w:eastAsia="Times New Roman" w:cs="Times New Roman"/>
                <w:lang w:val="tr-TR"/>
              </w:rPr>
            </w:pPr>
            <w:r w:rsidRPr="00C3656E">
              <w:rPr>
                <w:rFonts w:eastAsia="Times New Roman" w:cs="Times New Roman"/>
                <w:lang w:val="tr-TR"/>
              </w:rPr>
              <w:t xml:space="preserve">Yüzeydeki yabancı cismi yüzeyden nazikçe kaldırmak için </w:t>
            </w:r>
            <w:r w:rsidR="00E82237">
              <w:rPr>
                <w:rFonts w:eastAsia="Times New Roman" w:cs="Times New Roman"/>
                <w:lang w:val="tr-TR"/>
              </w:rPr>
              <w:t>yuvarlanma hareketi yapara</w:t>
            </w:r>
            <w:r w:rsidR="00E82237" w:rsidRPr="00E82237">
              <w:rPr>
                <w:rFonts w:eastAsia="Times New Roman" w:cs="Times New Roman"/>
                <w:lang w:val="tr-TR"/>
              </w:rPr>
              <w:t>k</w:t>
            </w:r>
            <w:r w:rsidR="00E82237">
              <w:rPr>
                <w:rFonts w:eastAsia="Times New Roman" w:cs="Times New Roman"/>
                <w:lang w:val="tr-TR"/>
              </w:rPr>
              <w:t>,</w:t>
            </w:r>
            <w:r w:rsidRPr="00C3656E">
              <w:rPr>
                <w:rFonts w:eastAsia="Times New Roman" w:cs="Times New Roman"/>
                <w:lang w:val="tr-TR"/>
              </w:rPr>
              <w:t xml:space="preserve"> nemlendirilmiş pamuk uçlu bir </w:t>
            </w:r>
            <w:proofErr w:type="spellStart"/>
            <w:r w:rsidRPr="00C3656E">
              <w:rPr>
                <w:rFonts w:eastAsia="Times New Roman" w:cs="Times New Roman"/>
                <w:lang w:val="tr-TR"/>
              </w:rPr>
              <w:t>aplikatör</w:t>
            </w:r>
            <w:proofErr w:type="spellEnd"/>
            <w:r w:rsidRPr="00C3656E">
              <w:rPr>
                <w:rFonts w:eastAsia="Times New Roman" w:cs="Times New Roman"/>
                <w:lang w:val="tr-TR"/>
              </w:rPr>
              <w:t xml:space="preserve"> kullanın.</w:t>
            </w:r>
            <w:r w:rsidR="00E82237">
              <w:rPr>
                <w:rFonts w:eastAsia="Times New Roman" w:cs="Times New Roman"/>
                <w:lang w:val="tr-TR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681894" w:rsidRDefault="00E82237" w:rsidP="00681894">
            <w:pPr>
              <w:spacing w:before="20" w:after="20"/>
              <w:rPr>
                <w:rFonts w:eastAsia="Times New Roman" w:cs="Times New Roman"/>
                <w:lang w:val="tr-TR"/>
              </w:rPr>
            </w:pPr>
            <w:r w:rsidRPr="00E82237">
              <w:rPr>
                <w:rFonts w:eastAsia="Times New Roman" w:cs="Times New Roman"/>
                <w:lang w:val="tr-TR"/>
              </w:rPr>
              <w:t>K</w:t>
            </w:r>
            <w:r>
              <w:rPr>
                <w:rFonts w:eastAsia="Times New Roman" w:cs="Times New Roman"/>
                <w:lang w:val="tr-TR"/>
              </w:rPr>
              <w:t>apa</w:t>
            </w:r>
            <w:r w:rsidRPr="00E82237">
              <w:rPr>
                <w:rFonts w:eastAsia="Times New Roman" w:cs="Times New Roman"/>
                <w:lang w:val="tr-TR"/>
              </w:rPr>
              <w:t>k</w:t>
            </w:r>
            <w:r>
              <w:rPr>
                <w:rFonts w:eastAsia="Times New Roman" w:cs="Times New Roman"/>
                <w:lang w:val="tr-TR"/>
              </w:rPr>
              <w:t>ta g</w:t>
            </w:r>
            <w:r w:rsidR="00681894" w:rsidRPr="00681894">
              <w:rPr>
                <w:rFonts w:eastAsia="Times New Roman" w:cs="Times New Roman"/>
                <w:lang w:val="tr-TR"/>
              </w:rPr>
              <w:t xml:space="preserve">ömülü bir yabancı cismi tercihinize göre </w:t>
            </w:r>
            <w:r w:rsidR="00681894">
              <w:rPr>
                <w:rFonts w:eastAsia="Times New Roman" w:cs="Times New Roman"/>
                <w:lang w:val="tr-TR"/>
              </w:rPr>
              <w:t xml:space="preserve">ince uçlu bir forseps </w:t>
            </w:r>
            <w:r w:rsidR="00681894" w:rsidRPr="00681894">
              <w:rPr>
                <w:rFonts w:eastAsia="Times New Roman" w:cs="Times New Roman"/>
                <w:lang w:val="tr-TR"/>
              </w:rPr>
              <w:t xml:space="preserve">veya küçük (örneğin tüberkülin) bir şırıngaya bağlı 25 veya 27 </w:t>
            </w:r>
            <w:proofErr w:type="spellStart"/>
            <w:r w:rsidR="00681894" w:rsidRPr="00681894">
              <w:rPr>
                <w:rFonts w:eastAsia="Times New Roman" w:cs="Times New Roman"/>
                <w:lang w:val="tr-TR"/>
              </w:rPr>
              <w:t>gauge</w:t>
            </w:r>
            <w:proofErr w:type="spellEnd"/>
            <w:r w:rsidR="00681894" w:rsidRPr="00681894">
              <w:rPr>
                <w:rFonts w:eastAsia="Times New Roman" w:cs="Times New Roman"/>
                <w:lang w:val="tr-TR"/>
              </w:rPr>
              <w:t xml:space="preserve"> iğne kullanarak çıkarın.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681894" w:rsidRDefault="00F67429" w:rsidP="00E82237">
            <w:pPr>
              <w:spacing w:before="20" w:after="20"/>
              <w:rPr>
                <w:rFonts w:eastAsia="Times New Roman" w:cs="Times New Roman"/>
                <w:lang w:val="tr-TR"/>
              </w:rPr>
            </w:pPr>
            <w:r w:rsidRPr="00F67429">
              <w:rPr>
                <w:rFonts w:eastAsia="Times New Roman" w:cs="Times New Roman"/>
                <w:lang w:val="tr-TR"/>
              </w:rPr>
              <w:t xml:space="preserve">İşlem sonrası görme </w:t>
            </w:r>
            <w:r w:rsidR="00E82237">
              <w:rPr>
                <w:rFonts w:eastAsia="Times New Roman" w:cs="Times New Roman"/>
                <w:lang w:val="tr-TR"/>
              </w:rPr>
              <w:t>derecesini</w:t>
            </w:r>
            <w:r w:rsidRPr="00F67429">
              <w:rPr>
                <w:rFonts w:eastAsia="Times New Roman" w:cs="Times New Roman"/>
                <w:lang w:val="tr-TR"/>
              </w:rPr>
              <w:t xml:space="preserve"> test edin.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F67429" w:rsidP="00F500C1">
            <w:pPr>
              <w:spacing w:before="20" w:after="20"/>
              <w:rPr>
                <w:rFonts w:eastAsia="Times New Roman" w:cs="Times New Roman"/>
              </w:rPr>
            </w:pPr>
            <w:proofErr w:type="spellStart"/>
            <w:r w:rsidRPr="00F67429">
              <w:rPr>
                <w:rFonts w:eastAsia="Times New Roman" w:cs="Times New Roman"/>
                <w:lang w:val="tr-TR"/>
              </w:rPr>
              <w:t>Floresein</w:t>
            </w:r>
            <w:proofErr w:type="spellEnd"/>
            <w:r w:rsidRPr="00F67429">
              <w:rPr>
                <w:rFonts w:eastAsia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/>
              </w:rPr>
              <w:t>damlatin</w:t>
            </w:r>
            <w:proofErr w:type="spellEnd"/>
            <w:r w:rsidRPr="00F67429">
              <w:rPr>
                <w:rFonts w:eastAsia="Times New Roman" w:cs="Times New Roman"/>
                <w:lang w:val="tr-TR"/>
              </w:rPr>
              <w:t xml:space="preserve"> ve </w:t>
            </w:r>
            <w:r>
              <w:rPr>
                <w:rFonts w:eastAsia="Times New Roman" w:cs="Times New Roman"/>
                <w:lang w:val="tr-TR"/>
              </w:rPr>
              <w:t>işlem</w:t>
            </w:r>
            <w:r w:rsidRPr="00F67429">
              <w:rPr>
                <w:rFonts w:eastAsia="Times New Roman" w:cs="Times New Roman"/>
                <w:lang w:val="tr-TR"/>
              </w:rPr>
              <w:t xml:space="preserve"> sonrası </w:t>
            </w:r>
            <w:proofErr w:type="spellStart"/>
            <w:r w:rsidRPr="00F67429">
              <w:rPr>
                <w:rFonts w:eastAsia="Times New Roman" w:cs="Times New Roman"/>
                <w:lang w:val="tr-TR"/>
              </w:rPr>
              <w:t>perforasyon</w:t>
            </w:r>
            <w:proofErr w:type="spellEnd"/>
            <w:r w:rsidRPr="00F67429">
              <w:rPr>
                <w:rFonts w:eastAsia="Times New Roman" w:cs="Times New Roman"/>
                <w:lang w:val="tr-TR"/>
              </w:rPr>
              <w:t xml:space="preserve"> olmadığını (yani </w:t>
            </w:r>
            <w:proofErr w:type="spellStart"/>
            <w:r w:rsidRPr="00F67429">
              <w:rPr>
                <w:rFonts w:eastAsia="Times New Roman" w:cs="Times New Roman"/>
                <w:lang w:val="tr-TR"/>
              </w:rPr>
              <w:t>Seidel</w:t>
            </w:r>
            <w:proofErr w:type="spellEnd"/>
            <w:r w:rsidRPr="00F67429">
              <w:rPr>
                <w:rFonts w:eastAsia="Times New Roman" w:cs="Times New Roman"/>
                <w:lang w:val="tr-TR"/>
              </w:rPr>
              <w:t xml:space="preserve"> işaretinin olmadığını) doğrulayın.</w:t>
            </w:r>
            <w:r w:rsidR="00F500C1">
              <w:rPr>
                <w:rFonts w:eastAsia="Times New Roman" w:cs="Times New Roman"/>
                <w:lang w:val="tr-TR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F67429" w:rsidP="00C911B7">
            <w:pPr>
              <w:spacing w:before="20" w:after="20"/>
              <w:rPr>
                <w:rFonts w:eastAsia="Times New Roman" w:cs="Times New Roman"/>
              </w:rPr>
            </w:pPr>
            <w:r w:rsidRPr="00F67429">
              <w:rPr>
                <w:rFonts w:eastAsia="Times New Roman" w:cs="Times New Roman"/>
                <w:lang w:val="tr-TR"/>
              </w:rPr>
              <w:t>Gözü kapatmayın.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F67429" w:rsidRDefault="00F67429" w:rsidP="00F67429">
            <w:pPr>
              <w:spacing w:before="20" w:after="20"/>
              <w:rPr>
                <w:rFonts w:eastAsia="Times New Roman" w:cs="Times New Roman"/>
                <w:lang w:val="tr-TR"/>
              </w:rPr>
            </w:pPr>
            <w:proofErr w:type="spellStart"/>
            <w:r w:rsidRPr="00F67429">
              <w:rPr>
                <w:rFonts w:eastAsia="Times New Roman" w:cs="Times New Roman"/>
                <w:lang w:val="tr-TR"/>
              </w:rPr>
              <w:t>Topikal</w:t>
            </w:r>
            <w:proofErr w:type="spellEnd"/>
            <w:r w:rsidRPr="00F67429">
              <w:rPr>
                <w:rFonts w:eastAsia="Times New Roman" w:cs="Times New Roman"/>
                <w:lang w:val="tr-TR"/>
              </w:rPr>
              <w:t xml:space="preserve"> antibiyotik merhem veya damla reçete edin.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9648AC" w:rsidRPr="007C3A3F" w:rsidTr="00C911B7">
        <w:trPr>
          <w:trHeight w:val="422"/>
        </w:trPr>
        <w:tc>
          <w:tcPr>
            <w:tcW w:w="1341" w:type="dxa"/>
          </w:tcPr>
          <w:p w:rsidR="009648AC" w:rsidRPr="007C3A3F" w:rsidRDefault="009648AC" w:rsidP="00C911B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7C3A3F">
              <w:rPr>
                <w:rFonts w:eastAsia="Times New Roman" w:cs="Times New Roman"/>
                <w:b/>
                <w:lang w:eastAsia="tr-TR"/>
              </w:rPr>
              <w:t>17</w:t>
            </w:r>
          </w:p>
        </w:tc>
        <w:tc>
          <w:tcPr>
            <w:tcW w:w="5536" w:type="dxa"/>
          </w:tcPr>
          <w:p w:rsidR="009648AC" w:rsidRPr="007C3A3F" w:rsidRDefault="00F67429" w:rsidP="00C911B7">
            <w:pPr>
              <w:spacing w:before="20" w:after="20"/>
              <w:rPr>
                <w:rFonts w:eastAsia="Times New Roman" w:cs="Times New Roman"/>
              </w:rPr>
            </w:pPr>
            <w:proofErr w:type="spellStart"/>
            <w:r w:rsidRPr="00F67429">
              <w:rPr>
                <w:rFonts w:eastAsia="Times New Roman" w:cs="Times New Roman"/>
                <w:lang w:val="tr-TR"/>
              </w:rPr>
              <w:t>Topikal</w:t>
            </w:r>
            <w:proofErr w:type="spellEnd"/>
            <w:r w:rsidRPr="00F67429">
              <w:rPr>
                <w:rFonts w:eastAsia="Times New Roman" w:cs="Times New Roman"/>
                <w:lang w:val="tr-TR"/>
              </w:rPr>
              <w:t xml:space="preserve"> </w:t>
            </w:r>
            <w:proofErr w:type="spellStart"/>
            <w:r w:rsidRPr="00F67429">
              <w:rPr>
                <w:rFonts w:eastAsia="Times New Roman" w:cs="Times New Roman"/>
                <w:lang w:val="tr-TR"/>
              </w:rPr>
              <w:t>anestezik</w:t>
            </w:r>
            <w:proofErr w:type="spellEnd"/>
            <w:r w:rsidRPr="00F67429">
              <w:rPr>
                <w:rFonts w:eastAsia="Times New Roman" w:cs="Times New Roman"/>
                <w:lang w:val="tr-TR"/>
              </w:rPr>
              <w:t xml:space="preserve"> reçete etmeyin.</w:t>
            </w:r>
            <w:r>
              <w:rPr>
                <w:rFonts w:eastAsia="Times New Roman" w:cs="Times New Roman"/>
                <w:lang w:val="tr-TR"/>
              </w:rPr>
              <w:t xml:space="preserve"> </w:t>
            </w:r>
          </w:p>
        </w:tc>
        <w:tc>
          <w:tcPr>
            <w:tcW w:w="808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04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799" w:type="dxa"/>
          </w:tcPr>
          <w:p w:rsidR="009648AC" w:rsidRPr="007C3A3F" w:rsidRDefault="009648AC" w:rsidP="00C911B7">
            <w:pPr>
              <w:spacing w:before="20" w:after="20"/>
              <w:rPr>
                <w:rFonts w:eastAsia="Times New Roman" w:cs="Times New Roman"/>
              </w:rPr>
            </w:pPr>
          </w:p>
        </w:tc>
      </w:tr>
    </w:tbl>
    <w:p w:rsidR="009648AC" w:rsidRPr="00057F68" w:rsidRDefault="009648AC" w:rsidP="009648AC">
      <w:pPr>
        <w:rPr>
          <w:rFonts w:ascii="Times New Roman" w:hAnsi="Times New Roman" w:cs="Times New Roman"/>
        </w:rPr>
      </w:pPr>
    </w:p>
    <w:p w:rsidR="009648AC" w:rsidRPr="00057F68" w:rsidRDefault="009648AC" w:rsidP="009648AC">
      <w:pPr>
        <w:rPr>
          <w:rFonts w:ascii="Times New Roman" w:hAnsi="Times New Roman" w:cs="Times New Roman"/>
          <w:b/>
        </w:rPr>
      </w:pPr>
    </w:p>
    <w:p w:rsidR="009648AC" w:rsidRPr="009648AC" w:rsidRDefault="009648AC" w:rsidP="00661715"/>
    <w:p w:rsidR="009648AC" w:rsidRDefault="009648AC" w:rsidP="00661715">
      <w:pPr>
        <w:rPr>
          <w:lang w:val="tr-TR"/>
        </w:rPr>
      </w:pPr>
    </w:p>
    <w:p w:rsidR="00EC7E70" w:rsidRPr="00661715" w:rsidRDefault="00C73834">
      <w:pPr>
        <w:rPr>
          <w:lang w:val="tr-TR"/>
        </w:rPr>
      </w:pPr>
    </w:p>
    <w:sectPr w:rsidR="00EC7E70" w:rsidRPr="0066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5"/>
    <w:rsid w:val="001A4EB8"/>
    <w:rsid w:val="0026466C"/>
    <w:rsid w:val="00332F98"/>
    <w:rsid w:val="00377B20"/>
    <w:rsid w:val="00402571"/>
    <w:rsid w:val="0042696A"/>
    <w:rsid w:val="004A321B"/>
    <w:rsid w:val="004B6CDE"/>
    <w:rsid w:val="00661715"/>
    <w:rsid w:val="0066575D"/>
    <w:rsid w:val="00681894"/>
    <w:rsid w:val="007C3A3F"/>
    <w:rsid w:val="009648AC"/>
    <w:rsid w:val="009F100A"/>
    <w:rsid w:val="00C3656E"/>
    <w:rsid w:val="00C5013A"/>
    <w:rsid w:val="00C73834"/>
    <w:rsid w:val="00C973D1"/>
    <w:rsid w:val="00E310C9"/>
    <w:rsid w:val="00E82237"/>
    <w:rsid w:val="00F500C1"/>
    <w:rsid w:val="00F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66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66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66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66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2021-10-15T09:09:00Z</dcterms:created>
  <dcterms:modified xsi:type="dcterms:W3CDTF">2021-10-15T10:28:00Z</dcterms:modified>
</cp:coreProperties>
</file>