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5654D9" w:rsidRDefault="005654D9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5654D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YARA VE YANIK 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BAKIMI</w:t>
            </w:r>
            <w:r w:rsidRPr="005654D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YAPABİLME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5654D9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5654D9">
              <w:rPr>
                <w:rFonts w:ascii="Times New Roman" w:hAnsi="Times New Roman" w:cs="Times New Roman"/>
              </w:rPr>
              <w:t>Y</w:t>
            </w:r>
            <w:r w:rsidR="005654D9">
              <w:t xml:space="preserve">anıklarda ve yaralarda pansuman yapabilme becerisini </w:t>
            </w:r>
            <w:r w:rsidR="00057F68" w:rsidRPr="00057F68">
              <w:rPr>
                <w:rFonts w:ascii="Times New Roman" w:hAnsi="Times New Roman" w:cs="Times New Roman"/>
                <w:bCs/>
              </w:rPr>
              <w:t>kazanmak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</w:t>
            </w:r>
            <w:r w:rsidRPr="005654D9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 xml:space="preserve"> Öğrenciler </w:t>
            </w:r>
            <w:r w:rsidR="005654D9" w:rsidRPr="005654D9">
              <w:rPr>
                <w:rFonts w:ascii="Times New Roman" w:hAnsi="Times New Roman" w:cs="Times New Roman"/>
                <w:bCs/>
                <w:highlight w:val="yellow"/>
              </w:rPr>
              <w:t>y</w:t>
            </w:r>
            <w:r w:rsidR="005654D9" w:rsidRPr="005654D9">
              <w:rPr>
                <w:highlight w:val="yellow"/>
              </w:rPr>
              <w:t xml:space="preserve">anıklarda ve yaralarda pansuman yapabilme 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>basamaklarını sayabilecek ve uygulayabilecektir.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654D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5654D9" w:rsidRDefault="006A3768" w:rsidP="005654D9"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5654D9">
              <w:t xml:space="preserve">Bası yarası veya travma maketi, steril eldiven, steril </w:t>
            </w:r>
            <w:proofErr w:type="spellStart"/>
            <w:r w:rsidR="005654D9">
              <w:t>izotonik</w:t>
            </w:r>
            <w:proofErr w:type="spellEnd"/>
            <w:r w:rsidR="005654D9">
              <w:t xml:space="preserve"> solüsyon, antiseptik-</w:t>
            </w:r>
            <w:proofErr w:type="spellStart"/>
            <w:r w:rsidR="005654D9">
              <w:t>antimikrobiyal</w:t>
            </w:r>
            <w:proofErr w:type="spellEnd"/>
            <w:r w:rsidR="005654D9">
              <w:t xml:space="preserve"> solüsyon veya </w:t>
            </w:r>
            <w:proofErr w:type="spellStart"/>
            <w:r w:rsidR="005654D9">
              <w:t>pomad</w:t>
            </w:r>
            <w:proofErr w:type="spellEnd"/>
            <w:r w:rsidR="005654D9">
              <w:t xml:space="preserve">, sargı bezi, steril </w:t>
            </w:r>
            <w:proofErr w:type="spellStart"/>
            <w:r w:rsidR="005654D9">
              <w:t>spanç</w:t>
            </w:r>
            <w:proofErr w:type="spellEnd"/>
            <w:r w:rsidR="005654D9">
              <w:t xml:space="preserve">, </w:t>
            </w:r>
            <w:proofErr w:type="spellStart"/>
            <w:r w:rsidR="005654D9">
              <w:t>flaster</w:t>
            </w:r>
            <w:proofErr w:type="spellEnd"/>
            <w:r w:rsidR="005654D9">
              <w:t xml:space="preserve">(bant). </w:t>
            </w:r>
          </w:p>
          <w:p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5654D9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:rsidTr="005654D9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Eller yıkanır. </w:t>
            </w:r>
          </w:p>
          <w:p w:rsidR="00FC7CE6" w:rsidRPr="005654D9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:rsidR="005654D9" w:rsidRPr="005654D9" w:rsidRDefault="005654D9" w:rsidP="005654D9">
            <w:pPr>
              <w:pStyle w:val="Default"/>
            </w:pPr>
            <w:r w:rsidRPr="005654D9">
              <w:t>Hastanın yaralı-</w:t>
            </w:r>
            <w:proofErr w:type="spellStart"/>
            <w:r w:rsidRPr="005654D9">
              <w:t>yanıklı</w:t>
            </w:r>
            <w:proofErr w:type="spellEnd"/>
            <w:r w:rsidRPr="005654D9">
              <w:t xml:space="preserve"> bölgesi bize doğru olacak şekilde pozisyon verilir </w:t>
            </w:r>
          </w:p>
          <w:p w:rsidR="00FC7CE6" w:rsidRPr="005654D9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Varsa yara yeri </w:t>
            </w:r>
            <w:proofErr w:type="gramStart"/>
            <w:r w:rsidRPr="005654D9">
              <w:t>üzerindeki mevcut</w:t>
            </w:r>
            <w:proofErr w:type="gramEnd"/>
            <w:r w:rsidRPr="005654D9">
              <w:t xml:space="preserve"> pansumanın uygun şekilde çıkarılır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Her iki ele steril eldiven uygun şekilde giyilir.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1" w:type="dxa"/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Steril </w:t>
            </w:r>
            <w:proofErr w:type="spellStart"/>
            <w:r w:rsidRPr="005654D9">
              <w:t>spanç</w:t>
            </w:r>
            <w:proofErr w:type="spellEnd"/>
            <w:r w:rsidRPr="005654D9">
              <w:t xml:space="preserve"> bir yardımcının yardımı alınarak steril bir şekilde </w:t>
            </w:r>
            <w:proofErr w:type="spellStart"/>
            <w:r w:rsidRPr="005654D9">
              <w:t>izotonik</w:t>
            </w:r>
            <w:proofErr w:type="spellEnd"/>
            <w:r w:rsidRPr="005654D9">
              <w:t xml:space="preserve"> solüsyon ile ıslatılır.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Islak </w:t>
            </w:r>
            <w:proofErr w:type="spellStart"/>
            <w:r w:rsidRPr="005654D9">
              <w:t>spanç</w:t>
            </w:r>
            <w:proofErr w:type="spellEnd"/>
            <w:r w:rsidRPr="005654D9">
              <w:t xml:space="preserve"> ile yara merkezden çevreye olacak şekilde hafifçe bastırılarak dairesel olarak silinir ve daha önceki pansumandan kalan ilaç artıkları, yara yüzeyinde biriken gevşek fibrin tabakası temizlenir. Kullanılan </w:t>
            </w:r>
            <w:proofErr w:type="spellStart"/>
            <w:r w:rsidRPr="005654D9">
              <w:t>spanç</w:t>
            </w:r>
            <w:proofErr w:type="spellEnd"/>
            <w:r w:rsidRPr="005654D9">
              <w:t xml:space="preserve"> atık kutusuna atılır.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Başka bir steril </w:t>
            </w:r>
            <w:proofErr w:type="spellStart"/>
            <w:r w:rsidRPr="005654D9">
              <w:t>spançın</w:t>
            </w:r>
            <w:proofErr w:type="spellEnd"/>
            <w:r w:rsidRPr="005654D9">
              <w:t xml:space="preserve"> üzerine bir yardımcının yardımı alınarak antiseptik solüsyon veya </w:t>
            </w:r>
            <w:proofErr w:type="spellStart"/>
            <w:r w:rsidRPr="005654D9">
              <w:t>pomad</w:t>
            </w:r>
            <w:proofErr w:type="spellEnd"/>
            <w:r w:rsidRPr="005654D9">
              <w:t xml:space="preserve"> steril bir şekilde dökülür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İlaçlı </w:t>
            </w:r>
            <w:proofErr w:type="spellStart"/>
            <w:r w:rsidRPr="005654D9">
              <w:t>spanç</w:t>
            </w:r>
            <w:proofErr w:type="spellEnd"/>
            <w:r w:rsidRPr="005654D9">
              <w:t xml:space="preserve"> yara merkezden çevreye olacak şekilde tüm yaraya sürülür. Kullanılan </w:t>
            </w:r>
            <w:proofErr w:type="spellStart"/>
            <w:r w:rsidRPr="005654D9">
              <w:t>spanç</w:t>
            </w:r>
            <w:proofErr w:type="spellEnd"/>
            <w:r w:rsidRPr="005654D9">
              <w:t xml:space="preserve"> atık kutusuna atılır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Yara üzeri steril </w:t>
            </w:r>
            <w:proofErr w:type="spellStart"/>
            <w:r w:rsidRPr="005654D9">
              <w:t>spançla</w:t>
            </w:r>
            <w:proofErr w:type="spellEnd"/>
            <w:r w:rsidRPr="005654D9">
              <w:t xml:space="preserve"> (veya </w:t>
            </w:r>
            <w:proofErr w:type="spellStart"/>
            <w:r w:rsidRPr="005654D9">
              <w:t>spançlarla</w:t>
            </w:r>
            <w:proofErr w:type="spellEnd"/>
            <w:r w:rsidRPr="005654D9">
              <w:t xml:space="preserve">) uygun şekilde kapatılır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proofErr w:type="spellStart"/>
            <w:r w:rsidRPr="005654D9">
              <w:t>Spanç</w:t>
            </w:r>
            <w:proofErr w:type="spellEnd"/>
            <w:r w:rsidRPr="005654D9">
              <w:t xml:space="preserve"> üzerinden </w:t>
            </w:r>
            <w:proofErr w:type="spellStart"/>
            <w:r w:rsidRPr="005654D9">
              <w:t>flaster</w:t>
            </w:r>
            <w:proofErr w:type="spellEnd"/>
            <w:r w:rsidRPr="005654D9">
              <w:t xml:space="preserve"> ile bantlama yapılarak pansuman sabitlenir. </w:t>
            </w:r>
          </w:p>
          <w:p w:rsidR="00FC7CE6" w:rsidRPr="005654D9" w:rsidRDefault="005654D9" w:rsidP="005654D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D9">
              <w:rPr>
                <w:rFonts w:ascii="Times New Roman" w:hAnsi="Times New Roman" w:cs="Times New Roman"/>
                <w:sz w:val="24"/>
                <w:szCs w:val="24"/>
              </w:rPr>
              <w:t xml:space="preserve">(Yaralanan bölgeye göre sargı bezi ve </w:t>
            </w:r>
            <w:proofErr w:type="spellStart"/>
            <w:r w:rsidRPr="005654D9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5654D9">
              <w:rPr>
                <w:rFonts w:ascii="Times New Roman" w:hAnsi="Times New Roman" w:cs="Times New Roman"/>
                <w:sz w:val="24"/>
                <w:szCs w:val="24"/>
              </w:rPr>
              <w:t xml:space="preserve"> ile de pansumanın tespiti yapılabilir)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Eldivenler çıkarılarak atıklar atık kutusuna atılır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5654D9" w:rsidRPr="005654D9" w:rsidRDefault="005654D9" w:rsidP="005654D9">
            <w:pPr>
              <w:pStyle w:val="Default"/>
            </w:pPr>
            <w:r w:rsidRPr="005654D9">
              <w:t xml:space="preserve">Eller yıkanır. </w:t>
            </w:r>
          </w:p>
          <w:p w:rsidR="00FC7CE6" w:rsidRPr="005654D9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057F68">
        <w:rPr>
          <w:b/>
        </w:rPr>
        <w:t xml:space="preserve"> El yıkama</w:t>
      </w:r>
    </w:p>
    <w:p w:rsidR="00144264" w:rsidRPr="00057F68" w:rsidRDefault="00057F68" w:rsidP="00057F68">
      <w:r w:rsidRPr="00057F6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9E4FDC" wp14:editId="7E6A7360">
            <wp:extent cx="5760720" cy="7696611"/>
            <wp:effectExtent l="0" t="0" r="0" b="0"/>
            <wp:docPr id="1" name="Resim 1" descr="C:\Users\User\Documents\EKK_Van\EKK eğitimleri\El hijyeni\el yı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KK_Van\EKK eğitimleri\El hijyeni\el yıka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541B8A"/>
    <w:rsid w:val="005654D9"/>
    <w:rsid w:val="00665051"/>
    <w:rsid w:val="006A3768"/>
    <w:rsid w:val="00784375"/>
    <w:rsid w:val="00A57E66"/>
    <w:rsid w:val="00A60672"/>
    <w:rsid w:val="00B11D99"/>
    <w:rsid w:val="00B461DE"/>
    <w:rsid w:val="00B81B65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E0DC-E306-4C0D-953B-CA70FD3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Burç Esra Şahin</cp:lastModifiedBy>
  <cp:revision>2</cp:revision>
  <dcterms:created xsi:type="dcterms:W3CDTF">2021-06-12T08:42:00Z</dcterms:created>
  <dcterms:modified xsi:type="dcterms:W3CDTF">2021-06-12T08:42:00Z</dcterms:modified>
</cp:coreProperties>
</file>