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519" w:type="dxa"/>
        <w:tblInd w:w="-601" w:type="dxa"/>
        <w:tblLayout w:type="fixed"/>
        <w:tblLook w:val="04A0" w:firstRow="1" w:lastRow="0" w:firstColumn="1" w:lastColumn="0" w:noHBand="0" w:noVBand="1"/>
      </w:tblPr>
      <w:tblGrid>
        <w:gridCol w:w="236"/>
        <w:gridCol w:w="332"/>
        <w:gridCol w:w="2722"/>
        <w:gridCol w:w="142"/>
        <w:gridCol w:w="94"/>
        <w:gridCol w:w="898"/>
        <w:gridCol w:w="284"/>
        <w:gridCol w:w="3118"/>
        <w:gridCol w:w="142"/>
        <w:gridCol w:w="94"/>
        <w:gridCol w:w="1324"/>
        <w:gridCol w:w="1133"/>
      </w:tblGrid>
      <w:tr w:rsidR="005D7F2E" w14:paraId="75E17199" w14:textId="77777777" w:rsidTr="00191678">
        <w:trPr>
          <w:trHeight w:val="454"/>
        </w:trPr>
        <w:tc>
          <w:tcPr>
            <w:tcW w:w="3290" w:type="dxa"/>
            <w:gridSpan w:val="3"/>
            <w:vAlign w:val="center"/>
          </w:tcPr>
          <w:p w14:paraId="0949FDEE" w14:textId="77777777" w:rsidR="005D7F2E" w:rsidRPr="00257EB4" w:rsidRDefault="00383C9E" w:rsidP="005D7F2E">
            <w:pPr>
              <w:rPr>
                <w:rFonts w:ascii="Times New Roman" w:hAnsi="Times New Roman"/>
                <w:szCs w:val="22"/>
              </w:rPr>
            </w:pPr>
            <w:r w:rsidRPr="00257EB4">
              <w:rPr>
                <w:rFonts w:ascii="Times New Roman" w:hAnsi="Times New Roman"/>
                <w:szCs w:val="22"/>
              </w:rPr>
              <w:t>Değerlendirilen</w:t>
            </w:r>
            <w:r w:rsidR="005D7F2E" w:rsidRPr="00257EB4">
              <w:rPr>
                <w:rFonts w:ascii="Times New Roman" w:hAnsi="Times New Roman"/>
                <w:szCs w:val="22"/>
              </w:rPr>
              <w:t xml:space="preserve"> Birim</w:t>
            </w:r>
          </w:p>
        </w:tc>
        <w:tc>
          <w:tcPr>
            <w:tcW w:w="236" w:type="dxa"/>
            <w:gridSpan w:val="2"/>
            <w:vAlign w:val="center"/>
          </w:tcPr>
          <w:p w14:paraId="769F5312" w14:textId="77777777" w:rsidR="005D7F2E" w:rsidRPr="00257EB4" w:rsidRDefault="005D7F2E" w:rsidP="005D7F2E">
            <w:pPr>
              <w:rPr>
                <w:rFonts w:ascii="Times New Roman" w:hAnsi="Times New Roman"/>
                <w:b/>
                <w:szCs w:val="22"/>
              </w:rPr>
            </w:pPr>
            <w:r w:rsidRPr="00257EB4">
              <w:rPr>
                <w:rFonts w:ascii="Times New Roman" w:hAnsi="Times New Roman"/>
                <w:b/>
                <w:szCs w:val="22"/>
              </w:rPr>
              <w:t>:</w:t>
            </w:r>
          </w:p>
        </w:tc>
        <w:tc>
          <w:tcPr>
            <w:tcW w:w="6993" w:type="dxa"/>
            <w:gridSpan w:val="7"/>
            <w:vAlign w:val="center"/>
          </w:tcPr>
          <w:p w14:paraId="5942E1E8" w14:textId="77777777" w:rsidR="005D7F2E" w:rsidRPr="00257EB4" w:rsidRDefault="00FF76C4" w:rsidP="005D7F2E">
            <w:pPr>
              <w:rPr>
                <w:rFonts w:ascii="Times New Roman" w:hAnsi="Times New Roman"/>
                <w:szCs w:val="22"/>
              </w:rPr>
            </w:pPr>
            <w:r>
              <w:rPr>
                <w:rFonts w:ascii="Times New Roman" w:hAnsi="Times New Roman"/>
                <w:szCs w:val="22"/>
              </w:rPr>
              <w:t>İslami İlimler Fakültesi</w:t>
            </w:r>
          </w:p>
        </w:tc>
      </w:tr>
      <w:tr w:rsidR="005D7F2E" w14:paraId="0562627E" w14:textId="77777777" w:rsidTr="00191678">
        <w:trPr>
          <w:trHeight w:val="454"/>
        </w:trPr>
        <w:tc>
          <w:tcPr>
            <w:tcW w:w="3290" w:type="dxa"/>
            <w:gridSpan w:val="3"/>
            <w:vAlign w:val="center"/>
          </w:tcPr>
          <w:p w14:paraId="64CFDF22" w14:textId="77777777" w:rsidR="005D7F2E" w:rsidRPr="00257EB4" w:rsidRDefault="00383C9E" w:rsidP="005D7F2E">
            <w:pPr>
              <w:rPr>
                <w:rFonts w:ascii="Times New Roman" w:hAnsi="Times New Roman"/>
                <w:szCs w:val="22"/>
              </w:rPr>
            </w:pPr>
            <w:r w:rsidRPr="00257EB4">
              <w:rPr>
                <w:rFonts w:ascii="Times New Roman" w:hAnsi="Times New Roman"/>
                <w:szCs w:val="22"/>
              </w:rPr>
              <w:t>Değerlendirme</w:t>
            </w:r>
            <w:r w:rsidR="005D7F2E" w:rsidRPr="00257EB4">
              <w:rPr>
                <w:rFonts w:ascii="Times New Roman" w:hAnsi="Times New Roman"/>
                <w:szCs w:val="22"/>
              </w:rPr>
              <w:t xml:space="preserve"> Tarihi</w:t>
            </w:r>
          </w:p>
        </w:tc>
        <w:tc>
          <w:tcPr>
            <w:tcW w:w="236" w:type="dxa"/>
            <w:gridSpan w:val="2"/>
            <w:vAlign w:val="center"/>
          </w:tcPr>
          <w:p w14:paraId="15B01291" w14:textId="77777777" w:rsidR="005D7F2E" w:rsidRPr="00257EB4" w:rsidRDefault="005D7F2E" w:rsidP="005D7F2E">
            <w:pPr>
              <w:rPr>
                <w:rFonts w:ascii="Times New Roman" w:hAnsi="Times New Roman"/>
                <w:b/>
                <w:szCs w:val="22"/>
              </w:rPr>
            </w:pPr>
            <w:r w:rsidRPr="00257EB4">
              <w:rPr>
                <w:rFonts w:ascii="Times New Roman" w:hAnsi="Times New Roman"/>
                <w:b/>
                <w:szCs w:val="22"/>
              </w:rPr>
              <w:t>:</w:t>
            </w:r>
          </w:p>
        </w:tc>
        <w:tc>
          <w:tcPr>
            <w:tcW w:w="6993" w:type="dxa"/>
            <w:gridSpan w:val="7"/>
            <w:vAlign w:val="center"/>
          </w:tcPr>
          <w:p w14:paraId="1EC4F7C7" w14:textId="4791C668" w:rsidR="005D7F2E" w:rsidRPr="00257EB4" w:rsidRDefault="007129EB" w:rsidP="005D7F2E">
            <w:pPr>
              <w:rPr>
                <w:rFonts w:ascii="Times New Roman" w:hAnsi="Times New Roman"/>
                <w:szCs w:val="22"/>
              </w:rPr>
            </w:pPr>
            <w:r w:rsidRPr="00257EB4">
              <w:rPr>
                <w:rFonts w:ascii="Times New Roman" w:hAnsi="Times New Roman"/>
                <w:szCs w:val="22"/>
              </w:rPr>
              <w:t>1</w:t>
            </w:r>
            <w:r w:rsidR="00EE6B6C">
              <w:rPr>
                <w:rFonts w:ascii="Times New Roman" w:hAnsi="Times New Roman"/>
                <w:szCs w:val="22"/>
              </w:rPr>
              <w:t>4</w:t>
            </w:r>
            <w:r w:rsidRPr="00257EB4">
              <w:rPr>
                <w:rFonts w:ascii="Times New Roman" w:hAnsi="Times New Roman"/>
                <w:szCs w:val="22"/>
              </w:rPr>
              <w:t xml:space="preserve"> Temmuz 2021</w:t>
            </w:r>
          </w:p>
        </w:tc>
      </w:tr>
      <w:tr w:rsidR="005D7F2E" w14:paraId="27750694" w14:textId="77777777" w:rsidTr="00191678">
        <w:trPr>
          <w:trHeight w:val="454"/>
        </w:trPr>
        <w:tc>
          <w:tcPr>
            <w:tcW w:w="3290" w:type="dxa"/>
            <w:gridSpan w:val="3"/>
            <w:vAlign w:val="center"/>
          </w:tcPr>
          <w:p w14:paraId="2A691D0B" w14:textId="77777777" w:rsidR="005D7F2E" w:rsidRPr="00257EB4" w:rsidRDefault="005D7F2E" w:rsidP="005D7F2E">
            <w:pPr>
              <w:rPr>
                <w:rFonts w:ascii="Times New Roman" w:hAnsi="Times New Roman"/>
                <w:szCs w:val="22"/>
              </w:rPr>
            </w:pPr>
            <w:r w:rsidRPr="00257EB4">
              <w:rPr>
                <w:rFonts w:ascii="Times New Roman" w:hAnsi="Times New Roman"/>
                <w:szCs w:val="22"/>
              </w:rPr>
              <w:t>Süreç Tanımı</w:t>
            </w:r>
          </w:p>
        </w:tc>
        <w:tc>
          <w:tcPr>
            <w:tcW w:w="236" w:type="dxa"/>
            <w:gridSpan w:val="2"/>
            <w:vAlign w:val="center"/>
          </w:tcPr>
          <w:p w14:paraId="1D8BFB5A" w14:textId="77777777" w:rsidR="005D7F2E" w:rsidRPr="00257EB4" w:rsidRDefault="005D7F2E" w:rsidP="005D7F2E">
            <w:pPr>
              <w:rPr>
                <w:rFonts w:ascii="Times New Roman" w:hAnsi="Times New Roman"/>
                <w:b/>
                <w:szCs w:val="22"/>
              </w:rPr>
            </w:pPr>
            <w:r w:rsidRPr="00257EB4">
              <w:rPr>
                <w:rFonts w:ascii="Times New Roman" w:hAnsi="Times New Roman"/>
                <w:b/>
                <w:szCs w:val="22"/>
              </w:rPr>
              <w:t>:</w:t>
            </w:r>
          </w:p>
        </w:tc>
        <w:tc>
          <w:tcPr>
            <w:tcW w:w="6993" w:type="dxa"/>
            <w:gridSpan w:val="7"/>
            <w:vAlign w:val="center"/>
          </w:tcPr>
          <w:p w14:paraId="1E3662B2" w14:textId="77777777" w:rsidR="005D7F2E" w:rsidRPr="00257EB4" w:rsidRDefault="00103201" w:rsidP="005D7F2E">
            <w:pPr>
              <w:rPr>
                <w:rFonts w:ascii="Times New Roman" w:hAnsi="Times New Roman"/>
                <w:szCs w:val="22"/>
              </w:rPr>
            </w:pPr>
            <w:r>
              <w:rPr>
                <w:rFonts w:ascii="Times New Roman" w:hAnsi="Times New Roman"/>
                <w:szCs w:val="22"/>
              </w:rPr>
              <w:t>1.0.- Eğitim ve Öğretimi Yönetmek</w:t>
            </w:r>
          </w:p>
        </w:tc>
      </w:tr>
      <w:tr w:rsidR="005D7F2E" w14:paraId="6A44A957" w14:textId="77777777" w:rsidTr="00191678">
        <w:trPr>
          <w:trHeight w:val="454"/>
        </w:trPr>
        <w:tc>
          <w:tcPr>
            <w:tcW w:w="3290" w:type="dxa"/>
            <w:gridSpan w:val="3"/>
            <w:tcBorders>
              <w:bottom w:val="single" w:sz="4" w:space="0" w:color="auto"/>
            </w:tcBorders>
            <w:vAlign w:val="center"/>
          </w:tcPr>
          <w:p w14:paraId="4F8A3348" w14:textId="77777777" w:rsidR="005D7F2E" w:rsidRPr="00257EB4" w:rsidRDefault="005D7F2E" w:rsidP="005D7F2E">
            <w:pPr>
              <w:rPr>
                <w:rFonts w:ascii="Times New Roman" w:hAnsi="Times New Roman"/>
                <w:szCs w:val="22"/>
              </w:rPr>
            </w:pPr>
            <w:r w:rsidRPr="00257EB4">
              <w:rPr>
                <w:rFonts w:ascii="Times New Roman" w:hAnsi="Times New Roman"/>
                <w:szCs w:val="22"/>
              </w:rPr>
              <w:t>Referans Standart</w:t>
            </w:r>
          </w:p>
        </w:tc>
        <w:tc>
          <w:tcPr>
            <w:tcW w:w="236" w:type="dxa"/>
            <w:gridSpan w:val="2"/>
            <w:tcBorders>
              <w:bottom w:val="single" w:sz="4" w:space="0" w:color="auto"/>
            </w:tcBorders>
            <w:vAlign w:val="center"/>
          </w:tcPr>
          <w:p w14:paraId="03DE30FE" w14:textId="77777777" w:rsidR="005D7F2E" w:rsidRPr="00257EB4" w:rsidRDefault="005D7F2E" w:rsidP="005D7F2E">
            <w:pPr>
              <w:rPr>
                <w:rFonts w:ascii="Times New Roman" w:hAnsi="Times New Roman"/>
                <w:b/>
                <w:szCs w:val="22"/>
              </w:rPr>
            </w:pPr>
            <w:r w:rsidRPr="00257EB4">
              <w:rPr>
                <w:rFonts w:ascii="Times New Roman" w:hAnsi="Times New Roman"/>
                <w:b/>
                <w:szCs w:val="22"/>
              </w:rPr>
              <w:t>:</w:t>
            </w:r>
          </w:p>
        </w:tc>
        <w:tc>
          <w:tcPr>
            <w:tcW w:w="6993" w:type="dxa"/>
            <w:gridSpan w:val="7"/>
            <w:tcBorders>
              <w:bottom w:val="single" w:sz="4" w:space="0" w:color="auto"/>
            </w:tcBorders>
            <w:vAlign w:val="center"/>
          </w:tcPr>
          <w:p w14:paraId="7E0A3FF6" w14:textId="77777777" w:rsidR="005D7F2E" w:rsidRPr="00257EB4" w:rsidRDefault="00257EB4" w:rsidP="00191678">
            <w:pPr>
              <w:tabs>
                <w:tab w:val="left" w:pos="5415"/>
              </w:tabs>
              <w:jc w:val="both"/>
              <w:rPr>
                <w:rFonts w:ascii="Times New Roman" w:hAnsi="Times New Roman"/>
                <w:szCs w:val="22"/>
              </w:rPr>
            </w:pPr>
            <w:r w:rsidRPr="00A96D46">
              <w:rPr>
                <w:rFonts w:ascii="Times New Roman" w:hAnsi="Times New Roman"/>
                <w:szCs w:val="22"/>
              </w:rPr>
              <w:t>TS EN ISO 9001:2015 Standardı 9.2 İç Tetkik Maddesi ve YÖKAK Dış Değerlendirme Ölçütleri</w:t>
            </w:r>
            <w:r w:rsidRPr="00A96D46">
              <w:rPr>
                <w:rFonts w:ascii="Times New Roman" w:hAnsi="Times New Roman"/>
                <w:szCs w:val="22"/>
              </w:rPr>
              <w:tab/>
            </w:r>
          </w:p>
        </w:tc>
      </w:tr>
      <w:tr w:rsidR="005D7F2E" w14:paraId="05A82F47" w14:textId="77777777" w:rsidTr="00191678">
        <w:trPr>
          <w:trHeight w:val="247"/>
        </w:trPr>
        <w:tc>
          <w:tcPr>
            <w:tcW w:w="10519" w:type="dxa"/>
            <w:gridSpan w:val="12"/>
            <w:tcBorders>
              <w:bottom w:val="nil"/>
            </w:tcBorders>
            <w:vAlign w:val="center"/>
          </w:tcPr>
          <w:p w14:paraId="67215AE0" w14:textId="77777777" w:rsidR="005D7F2E" w:rsidRPr="00257EB4" w:rsidRDefault="005D7F2E" w:rsidP="005D7F2E">
            <w:pPr>
              <w:rPr>
                <w:rFonts w:ascii="Times New Roman" w:hAnsi="Times New Roman"/>
                <w:szCs w:val="22"/>
              </w:rPr>
            </w:pPr>
          </w:p>
        </w:tc>
      </w:tr>
      <w:tr w:rsidR="005D7F2E" w14:paraId="7F6003B8" w14:textId="77777777" w:rsidTr="000C3C57">
        <w:trPr>
          <w:trHeight w:val="2343"/>
        </w:trPr>
        <w:tc>
          <w:tcPr>
            <w:tcW w:w="10519" w:type="dxa"/>
            <w:gridSpan w:val="12"/>
            <w:tcBorders>
              <w:top w:val="nil"/>
              <w:bottom w:val="single" w:sz="4" w:space="0" w:color="auto"/>
            </w:tcBorders>
          </w:tcPr>
          <w:p w14:paraId="202A597D" w14:textId="44C90192" w:rsidR="0075130A" w:rsidRPr="00257EB4" w:rsidRDefault="0075130A" w:rsidP="0075130A">
            <w:pPr>
              <w:jc w:val="both"/>
              <w:rPr>
                <w:rFonts w:ascii="Times New Roman" w:hAnsi="Times New Roman"/>
                <w:b/>
                <w:szCs w:val="22"/>
              </w:rPr>
            </w:pPr>
            <w:r w:rsidRPr="00257EB4">
              <w:rPr>
                <w:rFonts w:ascii="Times New Roman" w:hAnsi="Times New Roman"/>
                <w:b/>
                <w:szCs w:val="22"/>
              </w:rPr>
              <w:t>TS EN ISO 9001:</w:t>
            </w:r>
            <w:r w:rsidR="00EE6B6C">
              <w:rPr>
                <w:rFonts w:ascii="Times New Roman" w:hAnsi="Times New Roman"/>
                <w:b/>
                <w:szCs w:val="22"/>
              </w:rPr>
              <w:t xml:space="preserve"> </w:t>
            </w:r>
            <w:r w:rsidRPr="00257EB4">
              <w:rPr>
                <w:rFonts w:ascii="Times New Roman" w:hAnsi="Times New Roman"/>
                <w:b/>
                <w:szCs w:val="22"/>
              </w:rPr>
              <w:t>2015 Standardının 9.2 İç Tetkik Maddesinin bir gereği olarak, YÖKAK Dış Değerlendirme Ölçütlerine esas alınarak; Birimin, kalite yönetim sisteminin şartlarına ve bu standardın şartlarına uygunluğun sağlanması ve etkili olarak uygulandığı ve sürekliliğinin sağlandığına yönelik bir denetim yapılmıştır.</w:t>
            </w:r>
          </w:p>
          <w:p w14:paraId="13B7C7B6" w14:textId="77777777" w:rsidR="0075130A" w:rsidRPr="00257EB4" w:rsidRDefault="0075130A" w:rsidP="0075130A">
            <w:pPr>
              <w:jc w:val="both"/>
              <w:rPr>
                <w:rFonts w:ascii="Times New Roman" w:hAnsi="Times New Roman"/>
                <w:b/>
                <w:szCs w:val="22"/>
              </w:rPr>
            </w:pPr>
          </w:p>
          <w:p w14:paraId="0C75468B" w14:textId="32C8C268" w:rsidR="0075130A" w:rsidRPr="00257EB4" w:rsidRDefault="00086B92" w:rsidP="0075130A">
            <w:pPr>
              <w:jc w:val="both"/>
              <w:rPr>
                <w:rFonts w:ascii="Times New Roman" w:hAnsi="Times New Roman"/>
                <w:szCs w:val="22"/>
              </w:rPr>
            </w:pPr>
            <w:r w:rsidRPr="00257EB4">
              <w:rPr>
                <w:rFonts w:ascii="Times New Roman" w:hAnsi="Times New Roman"/>
                <w:b/>
                <w:szCs w:val="22"/>
              </w:rPr>
              <w:t>DENETİM</w:t>
            </w:r>
            <w:r w:rsidR="0075130A" w:rsidRPr="00257EB4">
              <w:rPr>
                <w:rFonts w:ascii="Times New Roman" w:hAnsi="Times New Roman"/>
                <w:b/>
                <w:szCs w:val="22"/>
              </w:rPr>
              <w:t>:</w:t>
            </w:r>
            <w:r w:rsidR="00FF76C4">
              <w:rPr>
                <w:rFonts w:ascii="Times New Roman" w:hAnsi="Times New Roman"/>
                <w:szCs w:val="22"/>
              </w:rPr>
              <w:t xml:space="preserve"> İslami İlimler Fakültesinin,</w:t>
            </w:r>
            <w:r w:rsidR="0075130A" w:rsidRPr="00257EB4">
              <w:rPr>
                <w:rFonts w:ascii="Times New Roman" w:hAnsi="Times New Roman"/>
                <w:szCs w:val="22"/>
              </w:rPr>
              <w:t xml:space="preserve"> değerlendiri</w:t>
            </w:r>
            <w:r w:rsidR="00FF76C4">
              <w:rPr>
                <w:rFonts w:ascii="Times New Roman" w:hAnsi="Times New Roman"/>
                <w:szCs w:val="22"/>
              </w:rPr>
              <w:t>lmesi birim kalite temsilcisi,</w:t>
            </w:r>
            <w:r w:rsidR="0075130A" w:rsidRPr="00257EB4">
              <w:rPr>
                <w:rFonts w:ascii="Times New Roman" w:hAnsi="Times New Roman"/>
                <w:szCs w:val="22"/>
              </w:rPr>
              <w:t xml:space="preserve"> birim kalite komisyonu</w:t>
            </w:r>
            <w:r w:rsidR="00FF76C4">
              <w:rPr>
                <w:rFonts w:ascii="Times New Roman" w:hAnsi="Times New Roman"/>
                <w:szCs w:val="22"/>
              </w:rPr>
              <w:t xml:space="preserve"> ve bölüm başkanları</w:t>
            </w:r>
            <w:r w:rsidR="0075130A" w:rsidRPr="00257EB4">
              <w:rPr>
                <w:rFonts w:ascii="Times New Roman" w:hAnsi="Times New Roman"/>
                <w:szCs w:val="22"/>
              </w:rPr>
              <w:t xml:space="preserve"> ile yüz yüze yapılmıştır. Değerlendirme hak</w:t>
            </w:r>
            <w:r w:rsidR="00FF76C4">
              <w:rPr>
                <w:rFonts w:ascii="Times New Roman" w:hAnsi="Times New Roman"/>
                <w:szCs w:val="22"/>
              </w:rPr>
              <w:t xml:space="preserve">kında </w:t>
            </w:r>
            <w:r w:rsidR="0075130A" w:rsidRPr="00257EB4">
              <w:rPr>
                <w:rFonts w:ascii="Times New Roman" w:hAnsi="Times New Roman"/>
                <w:szCs w:val="22"/>
              </w:rPr>
              <w:t>bilgi verilmiş ve soru listesinde yer alan kanıtlara yönelik b</w:t>
            </w:r>
            <w:r w:rsidR="007129EB" w:rsidRPr="00257EB4">
              <w:rPr>
                <w:rFonts w:ascii="Times New Roman" w:hAnsi="Times New Roman"/>
                <w:szCs w:val="22"/>
              </w:rPr>
              <w:t>ilgi istenmiştir</w:t>
            </w:r>
          </w:p>
          <w:p w14:paraId="0A200988" w14:textId="77777777" w:rsidR="0075130A" w:rsidRPr="00257EB4" w:rsidRDefault="0075130A" w:rsidP="0075130A">
            <w:pPr>
              <w:jc w:val="both"/>
              <w:rPr>
                <w:rFonts w:ascii="Times New Roman" w:hAnsi="Times New Roman"/>
                <w:b/>
                <w:szCs w:val="22"/>
              </w:rPr>
            </w:pPr>
          </w:p>
          <w:p w14:paraId="0A1A6161" w14:textId="7E972F6B" w:rsidR="0075130A" w:rsidRPr="00257EB4" w:rsidRDefault="00086B92" w:rsidP="00257EB4">
            <w:pPr>
              <w:pStyle w:val="TableParagraph"/>
              <w:ind w:right="166" w:hanging="1"/>
              <w:jc w:val="both"/>
            </w:pPr>
            <w:r w:rsidRPr="00257EB4">
              <w:rPr>
                <w:b/>
              </w:rPr>
              <w:t>DEĞERLENDİRME</w:t>
            </w:r>
            <w:r w:rsidR="0075130A" w:rsidRPr="00257EB4">
              <w:rPr>
                <w:b/>
              </w:rPr>
              <w:t xml:space="preserve">: </w:t>
            </w:r>
            <w:r w:rsidR="0075130A" w:rsidRPr="00257EB4">
              <w:t xml:space="preserve">Süreç Şemaları/ Gerçekleşmeler, - Risk Değerlendirme Tabloları, - Kalite Faaliyet Planı /Gerçekleşmeler, - Performans Planı/Gerçekleşmeler, - Düzeltici Faaliyetler, - Diğer Kalite Yönetim Sistem Şartlarını </w:t>
            </w:r>
            <w:r w:rsidR="00FF76C4">
              <w:t>kapsa</w:t>
            </w:r>
            <w:r w:rsidR="0075130A" w:rsidRPr="00257EB4">
              <w:t>mıştır.</w:t>
            </w:r>
          </w:p>
          <w:p w14:paraId="311677D8" w14:textId="77777777" w:rsidR="0075130A" w:rsidRPr="00257EB4" w:rsidRDefault="0075130A" w:rsidP="0075130A">
            <w:pPr>
              <w:jc w:val="both"/>
              <w:rPr>
                <w:rFonts w:ascii="Times New Roman" w:hAnsi="Times New Roman"/>
                <w:szCs w:val="22"/>
              </w:rPr>
            </w:pPr>
          </w:p>
          <w:p w14:paraId="46005663" w14:textId="3EF36608" w:rsidR="007129EB" w:rsidRPr="00257EB4" w:rsidRDefault="00086B92" w:rsidP="0075130A">
            <w:pPr>
              <w:ind w:left="34"/>
              <w:jc w:val="both"/>
              <w:rPr>
                <w:rFonts w:ascii="Times New Roman" w:hAnsi="Times New Roman"/>
                <w:szCs w:val="22"/>
              </w:rPr>
            </w:pPr>
            <w:r w:rsidRPr="00257EB4">
              <w:rPr>
                <w:rFonts w:ascii="Times New Roman" w:hAnsi="Times New Roman"/>
                <w:b/>
                <w:szCs w:val="22"/>
              </w:rPr>
              <w:t>DEĞERLENDİRME BULGULARI</w:t>
            </w:r>
            <w:r w:rsidR="0075130A" w:rsidRPr="00257EB4">
              <w:rPr>
                <w:rFonts w:ascii="Times New Roman" w:hAnsi="Times New Roman"/>
                <w:b/>
                <w:szCs w:val="22"/>
              </w:rPr>
              <w:t>:</w:t>
            </w:r>
            <w:r w:rsidR="0075130A" w:rsidRPr="00257EB4">
              <w:rPr>
                <w:rFonts w:ascii="Times New Roman" w:hAnsi="Times New Roman"/>
                <w:szCs w:val="22"/>
              </w:rPr>
              <w:t xml:space="preserve"> </w:t>
            </w:r>
            <w:r w:rsidR="007129EB" w:rsidRPr="00257EB4">
              <w:rPr>
                <w:rFonts w:ascii="Times New Roman" w:hAnsi="Times New Roman"/>
                <w:szCs w:val="22"/>
              </w:rPr>
              <w:t xml:space="preserve"> </w:t>
            </w:r>
          </w:p>
          <w:p w14:paraId="6FF0512C" w14:textId="77777777" w:rsidR="00EE6B6C" w:rsidRDefault="00EE6B6C" w:rsidP="0075130A">
            <w:pPr>
              <w:ind w:left="34"/>
              <w:jc w:val="both"/>
              <w:rPr>
                <w:rFonts w:ascii="Times New Roman" w:hAnsi="Times New Roman"/>
                <w:szCs w:val="22"/>
              </w:rPr>
            </w:pPr>
          </w:p>
          <w:p w14:paraId="1FEB565A" w14:textId="7166EC15" w:rsidR="00EE6B6C" w:rsidRPr="00257EB4" w:rsidRDefault="007129EB" w:rsidP="00EE6B6C">
            <w:pPr>
              <w:ind w:left="34"/>
              <w:jc w:val="both"/>
              <w:rPr>
                <w:rFonts w:ascii="Times New Roman" w:hAnsi="Times New Roman"/>
                <w:szCs w:val="22"/>
              </w:rPr>
            </w:pPr>
            <w:r w:rsidRPr="00257EB4">
              <w:rPr>
                <w:rFonts w:ascii="Times New Roman" w:hAnsi="Times New Roman"/>
                <w:szCs w:val="22"/>
              </w:rPr>
              <w:t>D</w:t>
            </w:r>
            <w:r w:rsidR="00257EB4">
              <w:rPr>
                <w:rFonts w:ascii="Times New Roman" w:hAnsi="Times New Roman"/>
                <w:szCs w:val="22"/>
              </w:rPr>
              <w:t>eğerlendirme sürecinde;</w:t>
            </w:r>
          </w:p>
          <w:p w14:paraId="44DDC989" w14:textId="42D0B745" w:rsidR="00EE6B6C" w:rsidRDefault="00EE6B6C" w:rsidP="00EE6B6C">
            <w:pPr>
              <w:pStyle w:val="ListeParagraf"/>
              <w:numPr>
                <w:ilvl w:val="3"/>
                <w:numId w:val="5"/>
              </w:numPr>
              <w:ind w:left="637"/>
              <w:jc w:val="both"/>
              <w:rPr>
                <w:rFonts w:ascii="Times New Roman" w:hAnsi="Times New Roman"/>
                <w:szCs w:val="22"/>
              </w:rPr>
            </w:pPr>
            <w:r w:rsidRPr="00EE6B6C">
              <w:rPr>
                <w:rFonts w:ascii="Times New Roman" w:hAnsi="Times New Roman"/>
                <w:b/>
                <w:szCs w:val="22"/>
              </w:rPr>
              <w:t>Faaliyet Planları</w:t>
            </w:r>
            <w:r w:rsidR="0075130A" w:rsidRPr="00EE6B6C">
              <w:rPr>
                <w:rFonts w:ascii="Times New Roman" w:hAnsi="Times New Roman"/>
                <w:szCs w:val="22"/>
              </w:rPr>
              <w:t xml:space="preserve">: </w:t>
            </w:r>
            <w:r w:rsidR="007129EB" w:rsidRPr="00EE6B6C">
              <w:rPr>
                <w:rFonts w:ascii="Times New Roman" w:hAnsi="Times New Roman"/>
                <w:szCs w:val="22"/>
              </w:rPr>
              <w:t>2021</w:t>
            </w:r>
            <w:r w:rsidR="0075130A" w:rsidRPr="00EE6B6C">
              <w:rPr>
                <w:rFonts w:ascii="Times New Roman" w:hAnsi="Times New Roman"/>
                <w:szCs w:val="22"/>
              </w:rPr>
              <w:t xml:space="preserve"> yılı itibariyle Faaliyet</w:t>
            </w:r>
            <w:r w:rsidR="007129EB" w:rsidRPr="00EE6B6C">
              <w:rPr>
                <w:rFonts w:ascii="Times New Roman" w:hAnsi="Times New Roman"/>
                <w:szCs w:val="22"/>
              </w:rPr>
              <w:t xml:space="preserve"> Planlarının yapıldığı,</w:t>
            </w:r>
            <w:r w:rsidR="0075130A" w:rsidRPr="00EE6B6C">
              <w:rPr>
                <w:rFonts w:ascii="Times New Roman" w:hAnsi="Times New Roman"/>
                <w:szCs w:val="22"/>
              </w:rPr>
              <w:t xml:space="preserve"> 6 aylık iz</w:t>
            </w:r>
            <w:r w:rsidR="007129EB" w:rsidRPr="00EE6B6C">
              <w:rPr>
                <w:rFonts w:ascii="Times New Roman" w:hAnsi="Times New Roman"/>
                <w:szCs w:val="22"/>
              </w:rPr>
              <w:t>leme ve değerlendirmenin yapıldığı planlı faaliyetlerin gerçekleşmelerin olduğu</w:t>
            </w:r>
            <w:r w:rsidR="0075130A" w:rsidRPr="00EE6B6C">
              <w:rPr>
                <w:rFonts w:ascii="Times New Roman" w:hAnsi="Times New Roman"/>
                <w:szCs w:val="22"/>
              </w:rPr>
              <w:t xml:space="preserve"> görülmüştür. </w:t>
            </w:r>
            <w:r>
              <w:rPr>
                <w:rFonts w:ascii="Times New Roman" w:hAnsi="Times New Roman"/>
                <w:szCs w:val="22"/>
              </w:rPr>
              <w:t>Birim Faaliyetlerinin gerçekleşme göstergeleri olan kanıtlar, Kalite Koordinatörlüğü tarafından belirlenen “Kanıt Formuna” göre sisteme yüklenmediği tespit edilmiştir.  Faaliyet planlarının gelecek dönemlerde bir standart halinde takip edilmesi açısından Birimin faaliyet kanıtlarını Kanıt Formuna göre sisteme yüklemesi önem arz etmektedir. Ayrıca 2021 yılından itibaren, Birim faaliyetleri “Bölümler” bazında yürütülmektedir. Birimin faaliyet planlarını bir sonraki iç değerlendirmeye kadar bölümler bazında planlaması ve bölümlerin de kalite faaliyetlerine ka</w:t>
            </w:r>
            <w:r w:rsidR="00C80BAB">
              <w:rPr>
                <w:rFonts w:ascii="Times New Roman" w:hAnsi="Times New Roman"/>
                <w:szCs w:val="22"/>
              </w:rPr>
              <w:t xml:space="preserve">tılması </w:t>
            </w:r>
            <w:r>
              <w:rPr>
                <w:rFonts w:ascii="Times New Roman" w:hAnsi="Times New Roman"/>
                <w:szCs w:val="22"/>
              </w:rPr>
              <w:t xml:space="preserve">sağlanmalıdır. </w:t>
            </w:r>
          </w:p>
          <w:p w14:paraId="173E8D57" w14:textId="77777777" w:rsidR="00EE6B6C" w:rsidRPr="00EE6B6C" w:rsidRDefault="00EE6B6C" w:rsidP="00EE6B6C">
            <w:pPr>
              <w:pStyle w:val="ListeParagraf"/>
              <w:ind w:left="637"/>
              <w:jc w:val="both"/>
              <w:rPr>
                <w:rFonts w:ascii="Times New Roman" w:hAnsi="Times New Roman"/>
                <w:szCs w:val="22"/>
              </w:rPr>
            </w:pPr>
          </w:p>
          <w:p w14:paraId="44FB96FF" w14:textId="784A0780" w:rsidR="00257EB4" w:rsidRDefault="00EE6B6C" w:rsidP="00EE6B6C">
            <w:pPr>
              <w:pStyle w:val="ListeParagraf"/>
              <w:numPr>
                <w:ilvl w:val="3"/>
                <w:numId w:val="5"/>
              </w:numPr>
              <w:ind w:left="637"/>
              <w:jc w:val="both"/>
              <w:rPr>
                <w:rFonts w:ascii="Times New Roman" w:hAnsi="Times New Roman"/>
                <w:szCs w:val="22"/>
              </w:rPr>
            </w:pPr>
            <w:r w:rsidRPr="00EE6B6C">
              <w:rPr>
                <w:rFonts w:ascii="Times New Roman" w:hAnsi="Times New Roman"/>
                <w:b/>
                <w:szCs w:val="22"/>
              </w:rPr>
              <w:t>Süreç Yönetimi</w:t>
            </w:r>
            <w:r w:rsidR="007129EB" w:rsidRPr="00EE6B6C">
              <w:rPr>
                <w:rFonts w:ascii="Times New Roman" w:hAnsi="Times New Roman"/>
                <w:szCs w:val="22"/>
              </w:rPr>
              <w:t xml:space="preserve">: </w:t>
            </w:r>
            <w:r w:rsidR="00103201" w:rsidRPr="00EE6B6C">
              <w:rPr>
                <w:rFonts w:ascii="Times New Roman" w:hAnsi="Times New Roman"/>
                <w:szCs w:val="22"/>
              </w:rPr>
              <w:t xml:space="preserve">1.0.- Eğitim ve Öğretimi Yönetmek </w:t>
            </w:r>
            <w:r w:rsidR="007129EB" w:rsidRPr="00EE6B6C">
              <w:rPr>
                <w:rFonts w:ascii="Times New Roman" w:hAnsi="Times New Roman"/>
                <w:szCs w:val="22"/>
              </w:rPr>
              <w:t>Süreç P</w:t>
            </w:r>
            <w:r w:rsidR="0075130A" w:rsidRPr="00EE6B6C">
              <w:rPr>
                <w:rFonts w:ascii="Times New Roman" w:hAnsi="Times New Roman"/>
                <w:szCs w:val="22"/>
              </w:rPr>
              <w:t>erformans parametrelerine yönelik Performans Parametresi İzleme ve Parametreleri</w:t>
            </w:r>
            <w:r w:rsidR="007129EB" w:rsidRPr="00EE6B6C">
              <w:rPr>
                <w:rFonts w:ascii="Times New Roman" w:hAnsi="Times New Roman"/>
                <w:szCs w:val="22"/>
              </w:rPr>
              <w:t>n Hedeflerinin Seçiminin yapıl</w:t>
            </w:r>
            <w:r w:rsidR="0075130A" w:rsidRPr="00EE6B6C">
              <w:rPr>
                <w:rFonts w:ascii="Times New Roman" w:hAnsi="Times New Roman"/>
                <w:szCs w:val="22"/>
              </w:rPr>
              <w:t xml:space="preserve">dığı </w:t>
            </w:r>
            <w:r w:rsidR="007129EB" w:rsidRPr="00EE6B6C">
              <w:rPr>
                <w:rFonts w:ascii="Times New Roman" w:hAnsi="Times New Roman"/>
                <w:szCs w:val="22"/>
              </w:rPr>
              <w:t>6 aylık izleme ve değerlendirmenin yapıldığı</w:t>
            </w:r>
            <w:r w:rsidR="0075130A" w:rsidRPr="00EE6B6C">
              <w:rPr>
                <w:rFonts w:ascii="Times New Roman" w:hAnsi="Times New Roman"/>
                <w:szCs w:val="22"/>
              </w:rPr>
              <w:t xml:space="preserve"> görülmüştür</w:t>
            </w:r>
            <w:r>
              <w:rPr>
                <w:rFonts w:ascii="Times New Roman" w:hAnsi="Times New Roman"/>
                <w:szCs w:val="22"/>
              </w:rPr>
              <w:t>.</w:t>
            </w:r>
            <w:r w:rsidR="00C80BAB">
              <w:rPr>
                <w:rFonts w:ascii="Times New Roman" w:hAnsi="Times New Roman"/>
                <w:szCs w:val="22"/>
              </w:rPr>
              <w:t xml:space="preserve"> Süreç performans yönetimi kalite süreci açısından önemli olduğu için, süreç yönetimine yönelik sisteme yüklenen bütün kanıtlar, Kalite Koordinatörlüğü tarafından belirlenen “Kanıt Formuna” göre sisteme yüklenmelidir. Ayrıca birim, dış paydaşlarla yakın ilişkileri ve ortak faaliyetleri yoğun olduğu için, “Toplumsal Katkıyı Yönetmek” sürecine biraz daha fazla ağırlık vermelidir.  </w:t>
            </w:r>
          </w:p>
          <w:p w14:paraId="7C4EB713" w14:textId="77777777" w:rsidR="00C80BAB" w:rsidRPr="00C80BAB" w:rsidRDefault="00C80BAB" w:rsidP="00C80BAB">
            <w:pPr>
              <w:jc w:val="both"/>
              <w:rPr>
                <w:rFonts w:ascii="Times New Roman" w:hAnsi="Times New Roman"/>
                <w:szCs w:val="22"/>
              </w:rPr>
            </w:pPr>
          </w:p>
          <w:p w14:paraId="630AA7B7" w14:textId="73CF32A7" w:rsidR="00257EB4" w:rsidRDefault="00EE6B6C" w:rsidP="00EE6B6C">
            <w:pPr>
              <w:pStyle w:val="ListeParagraf"/>
              <w:numPr>
                <w:ilvl w:val="3"/>
                <w:numId w:val="5"/>
              </w:numPr>
              <w:ind w:left="637"/>
              <w:jc w:val="both"/>
              <w:rPr>
                <w:rFonts w:ascii="Times New Roman" w:hAnsi="Times New Roman"/>
                <w:szCs w:val="22"/>
              </w:rPr>
            </w:pPr>
            <w:r w:rsidRPr="00EE6B6C">
              <w:rPr>
                <w:rFonts w:ascii="Times New Roman" w:hAnsi="Times New Roman"/>
                <w:b/>
                <w:szCs w:val="22"/>
              </w:rPr>
              <w:t>Risk Yönetimi</w:t>
            </w:r>
            <w:r w:rsidR="0075130A" w:rsidRPr="00EE6B6C">
              <w:rPr>
                <w:rFonts w:ascii="Times New Roman" w:hAnsi="Times New Roman"/>
                <w:szCs w:val="22"/>
              </w:rPr>
              <w:t>: Süreç, Faaliyet Planı ve idari performans risklerinin belirlenmiş, risklerin giderilmesine</w:t>
            </w:r>
            <w:r w:rsidR="00103201" w:rsidRPr="00EE6B6C">
              <w:rPr>
                <w:rFonts w:ascii="Times New Roman" w:hAnsi="Times New Roman"/>
                <w:szCs w:val="22"/>
              </w:rPr>
              <w:t xml:space="preserve"> yönelik faaliyetler girilmediği tespit edilmiştir</w:t>
            </w:r>
            <w:r w:rsidR="007129EB" w:rsidRPr="00EE6B6C">
              <w:rPr>
                <w:rFonts w:ascii="Times New Roman" w:hAnsi="Times New Roman"/>
                <w:szCs w:val="22"/>
              </w:rPr>
              <w:t>.</w:t>
            </w:r>
            <w:r w:rsidR="00C80BAB">
              <w:rPr>
                <w:rFonts w:ascii="Times New Roman" w:hAnsi="Times New Roman"/>
                <w:szCs w:val="22"/>
              </w:rPr>
              <w:t xml:space="preserve"> Bu yüzden, birime ait bütün risklerin giderilme durumları kontrol edilmeli ve risklere faaliyetler girilmelidir. </w:t>
            </w:r>
          </w:p>
          <w:p w14:paraId="0D0B762E" w14:textId="77777777" w:rsidR="00C80BAB" w:rsidRPr="00C80BAB" w:rsidRDefault="00C80BAB" w:rsidP="00C80BAB">
            <w:pPr>
              <w:jc w:val="both"/>
              <w:rPr>
                <w:rFonts w:ascii="Times New Roman" w:hAnsi="Times New Roman"/>
                <w:szCs w:val="22"/>
              </w:rPr>
            </w:pPr>
          </w:p>
          <w:p w14:paraId="518BC08C" w14:textId="52852F49" w:rsidR="00C80BAB" w:rsidRDefault="00EE6B6C" w:rsidP="00C80BAB">
            <w:pPr>
              <w:pStyle w:val="ListeParagraf"/>
              <w:numPr>
                <w:ilvl w:val="3"/>
                <w:numId w:val="5"/>
              </w:numPr>
              <w:ind w:left="637"/>
              <w:jc w:val="both"/>
              <w:rPr>
                <w:rFonts w:ascii="Times New Roman" w:hAnsi="Times New Roman"/>
                <w:szCs w:val="22"/>
              </w:rPr>
            </w:pPr>
            <w:r w:rsidRPr="00EE6B6C">
              <w:rPr>
                <w:rFonts w:ascii="Times New Roman" w:hAnsi="Times New Roman"/>
                <w:b/>
                <w:szCs w:val="22"/>
              </w:rPr>
              <w:t>İyileştirme Planı Havuzu</w:t>
            </w:r>
            <w:r w:rsidR="0075130A" w:rsidRPr="00EE6B6C">
              <w:rPr>
                <w:rFonts w:ascii="Times New Roman" w:hAnsi="Times New Roman"/>
                <w:szCs w:val="22"/>
              </w:rPr>
              <w:t>:</w:t>
            </w:r>
            <w:r w:rsidR="007129EB" w:rsidRPr="00EE6B6C">
              <w:rPr>
                <w:rFonts w:ascii="Times New Roman" w:hAnsi="Times New Roman"/>
                <w:szCs w:val="22"/>
              </w:rPr>
              <w:t xml:space="preserve"> </w:t>
            </w:r>
            <w:r w:rsidR="0075130A" w:rsidRPr="00EE6B6C">
              <w:rPr>
                <w:rFonts w:ascii="Times New Roman" w:hAnsi="Times New Roman"/>
                <w:szCs w:val="22"/>
              </w:rPr>
              <w:t>TS EN ISO 9001:2015 Standartlarına ve YÖKAK Dış Değerlendirme Ölçütlerine</w:t>
            </w:r>
            <w:r w:rsidR="0075130A" w:rsidRPr="00EE6B6C">
              <w:rPr>
                <w:rFonts w:ascii="Times New Roman" w:hAnsi="Times New Roman"/>
                <w:b/>
                <w:szCs w:val="22"/>
              </w:rPr>
              <w:t xml:space="preserve"> </w:t>
            </w:r>
            <w:r w:rsidR="0075130A" w:rsidRPr="00EE6B6C">
              <w:rPr>
                <w:rFonts w:ascii="Times New Roman" w:hAnsi="Times New Roman"/>
                <w:szCs w:val="22"/>
              </w:rPr>
              <w:t>göre</w:t>
            </w:r>
            <w:r w:rsidR="00257EB4" w:rsidRPr="00EE6B6C">
              <w:rPr>
                <w:rFonts w:ascii="Times New Roman" w:hAnsi="Times New Roman"/>
                <w:szCs w:val="22"/>
              </w:rPr>
              <w:t xml:space="preserve"> iyileştirme çalışmalarında </w:t>
            </w:r>
            <w:r w:rsidR="00F96397" w:rsidRPr="00EE6B6C">
              <w:rPr>
                <w:rFonts w:ascii="Times New Roman" w:hAnsi="Times New Roman"/>
                <w:szCs w:val="22"/>
              </w:rPr>
              <w:t>bulunmaktadır.</w:t>
            </w:r>
            <w:r w:rsidR="00C80BAB">
              <w:rPr>
                <w:rFonts w:ascii="Times New Roman" w:hAnsi="Times New Roman"/>
                <w:szCs w:val="22"/>
              </w:rPr>
              <w:t xml:space="preserve"> Yapılan sistem kontrollerinde, birime ait kapatılmayan “İyileştirme Planlarının” olduğu tespit edilmiştir. Birim kalite yetkilisi ve sorumluları tarafından bu iyileştirme planlarının kapatılması gerekmektedir.</w:t>
            </w:r>
          </w:p>
          <w:p w14:paraId="1DA645C4" w14:textId="77777777" w:rsidR="00C80BAB" w:rsidRPr="00C80BAB" w:rsidRDefault="00C80BAB" w:rsidP="00C80BAB">
            <w:pPr>
              <w:jc w:val="both"/>
              <w:rPr>
                <w:rFonts w:ascii="Times New Roman" w:hAnsi="Times New Roman"/>
                <w:szCs w:val="22"/>
              </w:rPr>
            </w:pPr>
          </w:p>
          <w:p w14:paraId="251B2A66" w14:textId="57CC2744" w:rsidR="00B73E81" w:rsidRDefault="00EE6B6C" w:rsidP="00EE6B6C">
            <w:pPr>
              <w:pStyle w:val="ListeParagraf"/>
              <w:numPr>
                <w:ilvl w:val="3"/>
                <w:numId w:val="5"/>
              </w:numPr>
              <w:ind w:left="637"/>
              <w:jc w:val="both"/>
              <w:rPr>
                <w:rFonts w:ascii="Times New Roman" w:hAnsi="Times New Roman"/>
                <w:szCs w:val="22"/>
              </w:rPr>
            </w:pPr>
            <w:r w:rsidRPr="00EE6B6C">
              <w:rPr>
                <w:rFonts w:ascii="Times New Roman" w:hAnsi="Times New Roman"/>
                <w:b/>
                <w:szCs w:val="22"/>
              </w:rPr>
              <w:t>Memnuniyet Yönetim Sistemi</w:t>
            </w:r>
            <w:r w:rsidRPr="00EE6B6C">
              <w:rPr>
                <w:rFonts w:ascii="Times New Roman" w:hAnsi="Times New Roman"/>
                <w:szCs w:val="22"/>
              </w:rPr>
              <w:t xml:space="preserve">: </w:t>
            </w:r>
            <w:r w:rsidR="0075130A" w:rsidRPr="00EE6B6C">
              <w:rPr>
                <w:rFonts w:ascii="Times New Roman" w:hAnsi="Times New Roman"/>
                <w:szCs w:val="22"/>
              </w:rPr>
              <w:t xml:space="preserve">Gelen geri bildirimlere zamanında cevap verilmekte ve iyileştirmeler yapılmaktadır. </w:t>
            </w:r>
          </w:p>
          <w:p w14:paraId="4E0B38EA" w14:textId="77777777" w:rsidR="00C80BAB" w:rsidRPr="00C80BAB" w:rsidRDefault="00C80BAB" w:rsidP="00C80BAB">
            <w:pPr>
              <w:jc w:val="both"/>
              <w:rPr>
                <w:rFonts w:ascii="Times New Roman" w:hAnsi="Times New Roman"/>
                <w:szCs w:val="22"/>
              </w:rPr>
            </w:pPr>
          </w:p>
          <w:p w14:paraId="1E364A4C" w14:textId="77777777" w:rsidR="00710B84" w:rsidRPr="00EE6B6C" w:rsidRDefault="00B73E81" w:rsidP="00EE6B6C">
            <w:pPr>
              <w:pStyle w:val="ListeParagraf"/>
              <w:numPr>
                <w:ilvl w:val="3"/>
                <w:numId w:val="5"/>
              </w:numPr>
              <w:ind w:left="637"/>
              <w:jc w:val="both"/>
              <w:rPr>
                <w:rFonts w:ascii="Times New Roman" w:hAnsi="Times New Roman"/>
                <w:b/>
                <w:szCs w:val="22"/>
              </w:rPr>
            </w:pPr>
            <w:r w:rsidRPr="00EE6B6C">
              <w:rPr>
                <w:rFonts w:ascii="Times New Roman" w:hAnsi="Times New Roman"/>
                <w:b/>
                <w:szCs w:val="22"/>
              </w:rPr>
              <w:t>İyileştirilecek Alanlar:</w:t>
            </w:r>
          </w:p>
          <w:p w14:paraId="23CD04C7" w14:textId="7D2460F0" w:rsidR="00710B84" w:rsidRPr="00C80BAB" w:rsidRDefault="00B73E81" w:rsidP="00EE6B6C">
            <w:pPr>
              <w:pStyle w:val="ListeParagraf"/>
              <w:numPr>
                <w:ilvl w:val="0"/>
                <w:numId w:val="4"/>
              </w:numPr>
              <w:ind w:left="779" w:hanging="142"/>
              <w:rPr>
                <w:rFonts w:ascii="Times New Roman" w:hAnsi="Times New Roman"/>
                <w:b/>
                <w:szCs w:val="22"/>
              </w:rPr>
            </w:pPr>
            <w:r w:rsidRPr="00C80BAB">
              <w:rPr>
                <w:rFonts w:ascii="Times New Roman" w:hAnsi="Times New Roman"/>
                <w:szCs w:val="22"/>
              </w:rPr>
              <w:t>Web Sayfasındaki</w:t>
            </w:r>
            <w:r w:rsidR="00710B84" w:rsidRPr="00C80BAB">
              <w:rPr>
                <w:rFonts w:ascii="Times New Roman" w:hAnsi="Times New Roman"/>
                <w:szCs w:val="22"/>
              </w:rPr>
              <w:t xml:space="preserve"> </w:t>
            </w:r>
            <w:r w:rsidR="00A07A97">
              <w:rPr>
                <w:rFonts w:ascii="Times New Roman" w:hAnsi="Times New Roman"/>
                <w:szCs w:val="22"/>
              </w:rPr>
              <w:t>“</w:t>
            </w:r>
            <w:r w:rsidR="00C80BAB" w:rsidRPr="00C80BAB">
              <w:rPr>
                <w:rFonts w:ascii="Times New Roman" w:hAnsi="Times New Roman"/>
                <w:szCs w:val="22"/>
              </w:rPr>
              <w:t xml:space="preserve">birim </w:t>
            </w:r>
            <w:r w:rsidR="00710B84" w:rsidRPr="00C80BAB">
              <w:rPr>
                <w:rFonts w:ascii="Times New Roman" w:hAnsi="Times New Roman"/>
                <w:szCs w:val="22"/>
              </w:rPr>
              <w:t>süreçlerin</w:t>
            </w:r>
            <w:r w:rsidR="00A07A97">
              <w:rPr>
                <w:rFonts w:ascii="Times New Roman" w:hAnsi="Times New Roman"/>
                <w:szCs w:val="22"/>
              </w:rPr>
              <w:t>in”</w:t>
            </w:r>
            <w:r w:rsidR="00710B84" w:rsidRPr="00C80BAB">
              <w:rPr>
                <w:rFonts w:ascii="Times New Roman" w:hAnsi="Times New Roman"/>
                <w:szCs w:val="22"/>
              </w:rPr>
              <w:t xml:space="preserve"> tekrar düzenlenmesi</w:t>
            </w:r>
            <w:r w:rsidR="00C80BAB">
              <w:rPr>
                <w:rFonts w:ascii="Times New Roman" w:hAnsi="Times New Roman"/>
                <w:szCs w:val="22"/>
              </w:rPr>
              <w:t xml:space="preserve"> gerekmektedir.</w:t>
            </w:r>
          </w:p>
          <w:p w14:paraId="0B3CFE7E" w14:textId="38E3E3DC" w:rsidR="00B73E81" w:rsidRPr="00C80BAB" w:rsidRDefault="00710B84" w:rsidP="00EE6B6C">
            <w:pPr>
              <w:pStyle w:val="ListeParagraf"/>
              <w:numPr>
                <w:ilvl w:val="0"/>
                <w:numId w:val="4"/>
              </w:numPr>
              <w:ind w:left="779" w:hanging="142"/>
              <w:jc w:val="both"/>
              <w:rPr>
                <w:rStyle w:val="Gl"/>
                <w:rFonts w:ascii="Times New Roman" w:hAnsi="Times New Roman"/>
                <w:b w:val="0"/>
                <w:szCs w:val="22"/>
                <w:shd w:val="clear" w:color="auto" w:fill="FFFFFF"/>
              </w:rPr>
            </w:pPr>
            <w:r w:rsidRPr="00C80BAB">
              <w:rPr>
                <w:rFonts w:ascii="Times New Roman" w:hAnsi="Times New Roman"/>
                <w:szCs w:val="22"/>
                <w:shd w:val="clear" w:color="auto" w:fill="FFFFFF"/>
              </w:rPr>
              <w:lastRenderedPageBreak/>
              <w:t xml:space="preserve">Kanıtların BYBS’ ne giriş yaparken </w:t>
            </w:r>
            <w:r w:rsidRPr="00C80BAB">
              <w:rPr>
                <w:rStyle w:val="Gl"/>
                <w:rFonts w:ascii="Times New Roman" w:hAnsi="Times New Roman"/>
                <w:b w:val="0"/>
                <w:szCs w:val="22"/>
                <w:shd w:val="clear" w:color="auto" w:fill="FFFFFF"/>
              </w:rPr>
              <w:t xml:space="preserve">KYS-FR-585 Bütünleşik Kalite Yönetim Sistemi Gerçekleştirme </w:t>
            </w:r>
            <w:r w:rsidR="00A07A97">
              <w:rPr>
                <w:rStyle w:val="Gl"/>
                <w:rFonts w:ascii="Times New Roman" w:hAnsi="Times New Roman"/>
                <w:b w:val="0"/>
                <w:szCs w:val="22"/>
                <w:shd w:val="clear" w:color="auto" w:fill="FFFFFF"/>
              </w:rPr>
              <w:t>“</w:t>
            </w:r>
            <w:r w:rsidRPr="00C80BAB">
              <w:rPr>
                <w:rStyle w:val="Gl"/>
                <w:rFonts w:ascii="Times New Roman" w:hAnsi="Times New Roman"/>
                <w:b w:val="0"/>
                <w:szCs w:val="22"/>
                <w:shd w:val="clear" w:color="auto" w:fill="FFFFFF"/>
              </w:rPr>
              <w:t>Kanıt Formunun</w:t>
            </w:r>
            <w:r w:rsidR="00A07A97">
              <w:rPr>
                <w:rStyle w:val="Gl"/>
                <w:rFonts w:ascii="Times New Roman" w:hAnsi="Times New Roman"/>
                <w:b w:val="0"/>
                <w:szCs w:val="22"/>
                <w:shd w:val="clear" w:color="auto" w:fill="FFFFFF"/>
              </w:rPr>
              <w:t>”</w:t>
            </w:r>
            <w:r w:rsidRPr="00C80BAB">
              <w:rPr>
                <w:rStyle w:val="Gl"/>
                <w:rFonts w:ascii="Times New Roman" w:hAnsi="Times New Roman"/>
                <w:b w:val="0"/>
                <w:szCs w:val="22"/>
                <w:shd w:val="clear" w:color="auto" w:fill="FFFFFF"/>
              </w:rPr>
              <w:t xml:space="preserve"> kullanılması gerekmektedir.</w:t>
            </w:r>
          </w:p>
          <w:p w14:paraId="1AA6C13A" w14:textId="6B285586" w:rsidR="0075130A" w:rsidRPr="00C80BAB" w:rsidRDefault="00103201" w:rsidP="00EE6B6C">
            <w:pPr>
              <w:pStyle w:val="ListeParagraf"/>
              <w:numPr>
                <w:ilvl w:val="0"/>
                <w:numId w:val="4"/>
              </w:numPr>
              <w:ind w:left="779" w:hanging="142"/>
              <w:rPr>
                <w:rStyle w:val="Gl"/>
                <w:rFonts w:ascii="Times New Roman" w:hAnsi="Times New Roman"/>
                <w:b w:val="0"/>
                <w:bCs w:val="0"/>
                <w:szCs w:val="22"/>
              </w:rPr>
            </w:pPr>
            <w:r w:rsidRPr="00C80BAB">
              <w:rPr>
                <w:rStyle w:val="Gl"/>
                <w:rFonts w:ascii="Times New Roman" w:hAnsi="Times New Roman"/>
                <w:b w:val="0"/>
                <w:szCs w:val="22"/>
                <w:shd w:val="clear" w:color="auto" w:fill="FFFFFF"/>
              </w:rPr>
              <w:t xml:space="preserve">4.2 Araştırma, Geliştirme ve Uygulamayı Yönetmek Sürecinden, </w:t>
            </w:r>
            <w:r w:rsidR="00C80BAB">
              <w:rPr>
                <w:rStyle w:val="Gl"/>
                <w:rFonts w:ascii="Times New Roman" w:hAnsi="Times New Roman"/>
                <w:b w:val="0"/>
                <w:szCs w:val="22"/>
                <w:shd w:val="clear" w:color="auto" w:fill="FFFFFF"/>
              </w:rPr>
              <w:t xml:space="preserve">çok fazla </w:t>
            </w:r>
            <w:r w:rsidRPr="00C80BAB">
              <w:rPr>
                <w:rStyle w:val="Gl"/>
                <w:rFonts w:ascii="Times New Roman" w:hAnsi="Times New Roman"/>
                <w:b w:val="0"/>
                <w:szCs w:val="22"/>
                <w:shd w:val="clear" w:color="auto" w:fill="FFFFFF"/>
              </w:rPr>
              <w:t>süreç performans parametresi seçi</w:t>
            </w:r>
            <w:r w:rsidR="00C80BAB">
              <w:rPr>
                <w:rStyle w:val="Gl"/>
                <w:rFonts w:ascii="Times New Roman" w:hAnsi="Times New Roman"/>
                <w:b w:val="0"/>
                <w:szCs w:val="22"/>
                <w:shd w:val="clear" w:color="auto" w:fill="FFFFFF"/>
              </w:rPr>
              <w:t>lmes</w:t>
            </w:r>
            <w:r w:rsidRPr="00C80BAB">
              <w:rPr>
                <w:rStyle w:val="Gl"/>
                <w:rFonts w:ascii="Times New Roman" w:hAnsi="Times New Roman"/>
                <w:b w:val="0"/>
                <w:szCs w:val="22"/>
                <w:shd w:val="clear" w:color="auto" w:fill="FFFFFF"/>
              </w:rPr>
              <w:t>i uygun görülmemiştir.</w:t>
            </w:r>
          </w:p>
          <w:p w14:paraId="0565E374" w14:textId="13985EFD" w:rsidR="00C80BAB" w:rsidRPr="00C80BAB" w:rsidRDefault="00C80BAB" w:rsidP="00EE6B6C">
            <w:pPr>
              <w:pStyle w:val="ListeParagraf"/>
              <w:numPr>
                <w:ilvl w:val="0"/>
                <w:numId w:val="4"/>
              </w:numPr>
              <w:ind w:left="779" w:hanging="142"/>
              <w:rPr>
                <w:rStyle w:val="Gl"/>
                <w:rFonts w:ascii="Times New Roman" w:hAnsi="Times New Roman"/>
                <w:b w:val="0"/>
                <w:bCs w:val="0"/>
                <w:szCs w:val="22"/>
              </w:rPr>
            </w:pPr>
            <w:r>
              <w:rPr>
                <w:rStyle w:val="Gl"/>
                <w:rFonts w:ascii="Times New Roman" w:hAnsi="Times New Roman"/>
                <w:b w:val="0"/>
                <w:szCs w:val="22"/>
                <w:shd w:val="clear" w:color="auto" w:fill="FFFFFF"/>
              </w:rPr>
              <w:t xml:space="preserve">Birimin özelliği gereği “Toplumsal Katkıyı Yönetmek” sürecine daha fazla ağırlık verilmesi gerektiği </w:t>
            </w:r>
            <w:r w:rsidR="00B66B61">
              <w:rPr>
                <w:rStyle w:val="Gl"/>
                <w:rFonts w:ascii="Times New Roman" w:hAnsi="Times New Roman"/>
                <w:b w:val="0"/>
                <w:szCs w:val="22"/>
                <w:shd w:val="clear" w:color="auto" w:fill="FFFFFF"/>
              </w:rPr>
              <w:t>uygun olacaktır.</w:t>
            </w:r>
          </w:p>
          <w:p w14:paraId="4BFEEEB1" w14:textId="77777777" w:rsidR="00EE6B6C" w:rsidRPr="00EE6B6C" w:rsidRDefault="00EE6B6C" w:rsidP="00C80BAB">
            <w:pPr>
              <w:pStyle w:val="ListeParagraf"/>
              <w:ind w:left="779"/>
              <w:rPr>
                <w:rFonts w:ascii="Times New Roman" w:hAnsi="Times New Roman"/>
                <w:szCs w:val="22"/>
              </w:rPr>
            </w:pPr>
          </w:p>
          <w:p w14:paraId="0A4F7BC8" w14:textId="2A80D209" w:rsidR="0075130A" w:rsidRPr="000F6644" w:rsidRDefault="0075130A" w:rsidP="000F6644">
            <w:pPr>
              <w:pStyle w:val="ListeParagraf"/>
              <w:numPr>
                <w:ilvl w:val="0"/>
                <w:numId w:val="6"/>
              </w:numPr>
              <w:ind w:left="637"/>
              <w:jc w:val="both"/>
              <w:rPr>
                <w:rFonts w:ascii="Times New Roman" w:hAnsi="Times New Roman"/>
                <w:szCs w:val="22"/>
              </w:rPr>
            </w:pPr>
            <w:r w:rsidRPr="000F6644">
              <w:rPr>
                <w:rFonts w:ascii="Times New Roman" w:hAnsi="Times New Roman"/>
                <w:b/>
                <w:szCs w:val="22"/>
              </w:rPr>
              <w:t xml:space="preserve">Uygunsuzluklar: </w:t>
            </w:r>
            <w:r w:rsidR="00B73E81" w:rsidRPr="000F6644">
              <w:rPr>
                <w:rFonts w:ascii="Times New Roman" w:hAnsi="Times New Roman"/>
                <w:szCs w:val="22"/>
              </w:rPr>
              <w:t>Uygunsuzluk</w:t>
            </w:r>
            <w:r w:rsidR="009903F4" w:rsidRPr="000F6644">
              <w:rPr>
                <w:rFonts w:ascii="Times New Roman" w:hAnsi="Times New Roman"/>
                <w:szCs w:val="22"/>
              </w:rPr>
              <w:t xml:space="preserve"> tespit</w:t>
            </w:r>
            <w:r w:rsidR="00B73E81" w:rsidRPr="000F6644">
              <w:rPr>
                <w:rFonts w:ascii="Times New Roman" w:hAnsi="Times New Roman"/>
                <w:szCs w:val="22"/>
              </w:rPr>
              <w:t xml:space="preserve"> </w:t>
            </w:r>
            <w:r w:rsidRPr="000F6644">
              <w:rPr>
                <w:rFonts w:ascii="Times New Roman" w:hAnsi="Times New Roman"/>
                <w:szCs w:val="22"/>
              </w:rPr>
              <w:t>edilmemiştir.</w:t>
            </w:r>
          </w:p>
          <w:p w14:paraId="48A41BA6" w14:textId="77777777" w:rsidR="00D941C9" w:rsidRDefault="00D941C9" w:rsidP="0075130A">
            <w:pPr>
              <w:jc w:val="both"/>
              <w:rPr>
                <w:rFonts w:ascii="Times New Roman" w:hAnsi="Times New Roman"/>
                <w:b/>
                <w:szCs w:val="22"/>
              </w:rPr>
            </w:pPr>
          </w:p>
          <w:p w14:paraId="2B06661B" w14:textId="4103B0B4" w:rsidR="00D941C9" w:rsidRPr="000F6644" w:rsidRDefault="00D941C9" w:rsidP="000F6644">
            <w:pPr>
              <w:pStyle w:val="ListeParagraf"/>
              <w:numPr>
                <w:ilvl w:val="0"/>
                <w:numId w:val="6"/>
              </w:numPr>
              <w:ind w:left="637"/>
              <w:jc w:val="both"/>
              <w:rPr>
                <w:rFonts w:ascii="Times New Roman" w:hAnsi="Times New Roman"/>
                <w:szCs w:val="22"/>
              </w:rPr>
            </w:pPr>
            <w:r w:rsidRPr="000F6644">
              <w:rPr>
                <w:rFonts w:ascii="Times New Roman" w:hAnsi="Times New Roman"/>
                <w:b/>
                <w:szCs w:val="22"/>
              </w:rPr>
              <w:t xml:space="preserve">Güçlü Yönler: </w:t>
            </w:r>
            <w:r w:rsidRPr="000F6644">
              <w:rPr>
                <w:rFonts w:ascii="Times New Roman" w:hAnsi="Times New Roman"/>
                <w:bCs/>
                <w:szCs w:val="22"/>
              </w:rPr>
              <w:t>Birimin kalite faaliyetlerini tüm çalışanlarına yayması, kalite süreçlerinden birim çalışanlarının haberdar olmaları ve birim kalite temsilcisi ve sorumlularının süreci sahiplenmeleri oldukça önemli ve memnuniyet vericidir.</w:t>
            </w:r>
            <w:r w:rsidRPr="000F6644">
              <w:rPr>
                <w:rFonts w:ascii="Times New Roman" w:hAnsi="Times New Roman"/>
                <w:b/>
                <w:szCs w:val="22"/>
              </w:rPr>
              <w:t xml:space="preserve"> </w:t>
            </w:r>
          </w:p>
          <w:p w14:paraId="592BC637" w14:textId="718FF634" w:rsidR="00EE6B6C" w:rsidRPr="00B66B61" w:rsidRDefault="00EE6B6C" w:rsidP="009903F4">
            <w:pPr>
              <w:jc w:val="both"/>
              <w:rPr>
                <w:rFonts w:ascii="Times New Roman" w:hAnsi="Times New Roman"/>
                <w:b/>
                <w:szCs w:val="22"/>
              </w:rPr>
            </w:pPr>
          </w:p>
        </w:tc>
      </w:tr>
      <w:tr w:rsidR="005D7F2E" w14:paraId="1E7F93F8" w14:textId="77777777" w:rsidTr="00191678">
        <w:trPr>
          <w:trHeight w:val="320"/>
        </w:trPr>
        <w:tc>
          <w:tcPr>
            <w:tcW w:w="10519" w:type="dxa"/>
            <w:gridSpan w:val="12"/>
            <w:tcBorders>
              <w:top w:val="single" w:sz="4" w:space="0" w:color="auto"/>
              <w:bottom w:val="single" w:sz="4" w:space="0" w:color="auto"/>
            </w:tcBorders>
            <w:vAlign w:val="center"/>
          </w:tcPr>
          <w:p w14:paraId="217B9E96" w14:textId="77777777" w:rsidR="005D7F2E" w:rsidRPr="00257EB4" w:rsidRDefault="00383C9E" w:rsidP="005D7F2E">
            <w:pPr>
              <w:rPr>
                <w:rFonts w:ascii="Times New Roman" w:hAnsi="Times New Roman"/>
                <w:szCs w:val="22"/>
              </w:rPr>
            </w:pPr>
            <w:r w:rsidRPr="00257EB4">
              <w:rPr>
                <w:rFonts w:ascii="Times New Roman" w:hAnsi="Times New Roman"/>
                <w:szCs w:val="22"/>
              </w:rPr>
              <w:lastRenderedPageBreak/>
              <w:t>Değerlendirme</w:t>
            </w:r>
            <w:r w:rsidR="005D7F2E" w:rsidRPr="00257EB4">
              <w:rPr>
                <w:rFonts w:ascii="Times New Roman" w:hAnsi="Times New Roman"/>
                <w:szCs w:val="22"/>
              </w:rPr>
              <w:t xml:space="preserve"> sonucunda;</w:t>
            </w:r>
          </w:p>
        </w:tc>
      </w:tr>
      <w:tr w:rsidR="005D7F2E" w14:paraId="2FACDF72" w14:textId="77777777" w:rsidTr="00191678">
        <w:trPr>
          <w:trHeight w:val="737"/>
        </w:trPr>
        <w:tc>
          <w:tcPr>
            <w:tcW w:w="568" w:type="dxa"/>
            <w:gridSpan w:val="2"/>
            <w:tcBorders>
              <w:top w:val="single" w:sz="4" w:space="0" w:color="auto"/>
              <w:bottom w:val="single" w:sz="4" w:space="0" w:color="auto"/>
            </w:tcBorders>
            <w:vAlign w:val="center"/>
          </w:tcPr>
          <w:p w14:paraId="1F5C62C5" w14:textId="77777777" w:rsidR="005D7F2E" w:rsidRPr="00257EB4" w:rsidRDefault="008B426E" w:rsidP="005D7F2E">
            <w:pPr>
              <w:rPr>
                <w:rFonts w:ascii="Times New Roman" w:hAnsi="Times New Roman"/>
                <w:szCs w:val="22"/>
              </w:rPr>
            </w:pPr>
            <w:r>
              <w:rPr>
                <w:rFonts w:ascii="Times New Roman" w:hAnsi="Times New Roman"/>
                <w:bCs/>
                <w:szCs w:val="22"/>
              </w:rPr>
              <w:t xml:space="preserve"> X</w:t>
            </w:r>
          </w:p>
        </w:tc>
        <w:tc>
          <w:tcPr>
            <w:tcW w:w="9951" w:type="dxa"/>
            <w:gridSpan w:val="10"/>
            <w:tcBorders>
              <w:top w:val="single" w:sz="4" w:space="0" w:color="auto"/>
              <w:bottom w:val="single" w:sz="4" w:space="0" w:color="auto"/>
            </w:tcBorders>
            <w:vAlign w:val="center"/>
          </w:tcPr>
          <w:p w14:paraId="3645D298" w14:textId="77777777" w:rsidR="005D7F2E" w:rsidRPr="00257EB4" w:rsidRDefault="005D7F2E" w:rsidP="005D7F2E">
            <w:pPr>
              <w:rPr>
                <w:rFonts w:ascii="Times New Roman" w:hAnsi="Times New Roman"/>
                <w:szCs w:val="22"/>
              </w:rPr>
            </w:pPr>
            <w:r w:rsidRPr="00257EB4">
              <w:rPr>
                <w:rFonts w:ascii="Times New Roman" w:hAnsi="Times New Roman"/>
                <w:szCs w:val="22"/>
              </w:rPr>
              <w:t>Uygunsuzluk raporu düzenlenmemiştir.</w:t>
            </w:r>
          </w:p>
        </w:tc>
      </w:tr>
      <w:tr w:rsidR="005D7F2E" w14:paraId="4E59FB77" w14:textId="77777777" w:rsidTr="00191678">
        <w:trPr>
          <w:trHeight w:val="737"/>
        </w:trPr>
        <w:sdt>
          <w:sdtPr>
            <w:rPr>
              <w:rFonts w:ascii="Times New Roman" w:hAnsi="Times New Roman"/>
              <w:bCs/>
              <w:szCs w:val="22"/>
            </w:rPr>
            <w:id w:val="1405725551"/>
          </w:sdtPr>
          <w:sdtEndPr/>
          <w:sdtContent>
            <w:tc>
              <w:tcPr>
                <w:tcW w:w="568" w:type="dxa"/>
                <w:gridSpan w:val="2"/>
                <w:tcBorders>
                  <w:top w:val="single" w:sz="4" w:space="0" w:color="auto"/>
                  <w:bottom w:val="single" w:sz="4" w:space="0" w:color="auto"/>
                </w:tcBorders>
                <w:vAlign w:val="center"/>
              </w:tcPr>
              <w:p w14:paraId="1604E42B" w14:textId="77777777" w:rsidR="005D7F2E" w:rsidRPr="00257EB4" w:rsidRDefault="005D7F2E" w:rsidP="005D7F2E">
                <w:pPr>
                  <w:rPr>
                    <w:rFonts w:ascii="Times New Roman" w:hAnsi="Times New Roman"/>
                    <w:szCs w:val="22"/>
                  </w:rPr>
                </w:pPr>
                <w:r w:rsidRPr="00257EB4">
                  <w:rPr>
                    <w:rFonts w:ascii="Times New Roman" w:hAnsi="Times New Roman"/>
                    <w:bCs/>
                    <w:szCs w:val="22"/>
                  </w:rPr>
                  <w:sym w:font="Wingdings" w:char="F0A8"/>
                </w:r>
              </w:p>
            </w:tc>
          </w:sdtContent>
        </w:sdt>
        <w:tc>
          <w:tcPr>
            <w:tcW w:w="9951" w:type="dxa"/>
            <w:gridSpan w:val="10"/>
            <w:tcBorders>
              <w:top w:val="single" w:sz="4" w:space="0" w:color="auto"/>
              <w:bottom w:val="single" w:sz="4" w:space="0" w:color="auto"/>
            </w:tcBorders>
            <w:vAlign w:val="center"/>
          </w:tcPr>
          <w:p w14:paraId="54B21199" w14:textId="77777777" w:rsidR="005D7F2E" w:rsidRPr="00257EB4" w:rsidRDefault="005D7F2E" w:rsidP="005D7F2E">
            <w:pPr>
              <w:rPr>
                <w:rFonts w:ascii="Times New Roman" w:hAnsi="Times New Roman"/>
                <w:szCs w:val="22"/>
              </w:rPr>
            </w:pPr>
            <w:r w:rsidRPr="00257EB4">
              <w:rPr>
                <w:rFonts w:ascii="Times New Roman" w:hAnsi="Times New Roman"/>
                <w:szCs w:val="22"/>
              </w:rPr>
              <w:t>Uygunsuzluk raporu düzenlenmiş</w:t>
            </w:r>
            <w:r w:rsidR="00B73E81" w:rsidRPr="00257EB4">
              <w:rPr>
                <w:rFonts w:ascii="Times New Roman" w:hAnsi="Times New Roman"/>
                <w:szCs w:val="22"/>
              </w:rPr>
              <w:t>tir. .....-</w:t>
            </w:r>
            <w:r w:rsidRPr="00257EB4">
              <w:rPr>
                <w:rFonts w:ascii="Times New Roman" w:hAnsi="Times New Roman"/>
                <w:szCs w:val="22"/>
              </w:rPr>
              <w:t xml:space="preserve">.... adet uygunsuzluk raporu </w:t>
            </w:r>
            <w:r w:rsidR="00383C9E" w:rsidRPr="00257EB4">
              <w:rPr>
                <w:rFonts w:ascii="Times New Roman" w:hAnsi="Times New Roman"/>
                <w:szCs w:val="22"/>
              </w:rPr>
              <w:t>değerlendirme</w:t>
            </w:r>
            <w:r w:rsidRPr="00257EB4">
              <w:rPr>
                <w:rFonts w:ascii="Times New Roman" w:hAnsi="Times New Roman"/>
                <w:szCs w:val="22"/>
              </w:rPr>
              <w:t xml:space="preserve"> raporunun ekinde verilmiştir.</w:t>
            </w:r>
          </w:p>
        </w:tc>
      </w:tr>
      <w:tr w:rsidR="005D7F2E" w14:paraId="075D8817" w14:textId="77777777" w:rsidTr="00191678">
        <w:trPr>
          <w:trHeight w:val="548"/>
        </w:trPr>
        <w:tc>
          <w:tcPr>
            <w:tcW w:w="3432" w:type="dxa"/>
            <w:gridSpan w:val="4"/>
            <w:tcBorders>
              <w:top w:val="single" w:sz="4" w:space="0" w:color="auto"/>
              <w:bottom w:val="single" w:sz="4" w:space="0" w:color="auto"/>
            </w:tcBorders>
            <w:vAlign w:val="center"/>
          </w:tcPr>
          <w:p w14:paraId="6D10D8BF" w14:textId="77777777" w:rsidR="005D7F2E" w:rsidRPr="00257EB4" w:rsidRDefault="00383C9E" w:rsidP="005D7F2E">
            <w:pPr>
              <w:jc w:val="center"/>
              <w:rPr>
                <w:rFonts w:ascii="Times New Roman" w:hAnsi="Times New Roman"/>
                <w:szCs w:val="22"/>
              </w:rPr>
            </w:pPr>
            <w:r w:rsidRPr="00257EB4">
              <w:rPr>
                <w:rFonts w:ascii="Times New Roman" w:hAnsi="Times New Roman"/>
                <w:szCs w:val="22"/>
              </w:rPr>
              <w:t>Değerlendiriciler</w:t>
            </w:r>
          </w:p>
        </w:tc>
        <w:tc>
          <w:tcPr>
            <w:tcW w:w="1276" w:type="dxa"/>
            <w:gridSpan w:val="3"/>
            <w:tcBorders>
              <w:top w:val="single" w:sz="4" w:space="0" w:color="auto"/>
              <w:bottom w:val="single" w:sz="4" w:space="0" w:color="auto"/>
            </w:tcBorders>
            <w:vAlign w:val="center"/>
          </w:tcPr>
          <w:p w14:paraId="3A581365" w14:textId="77777777" w:rsidR="005D7F2E" w:rsidRPr="00257EB4" w:rsidRDefault="005D7F2E" w:rsidP="005D7F2E">
            <w:pPr>
              <w:jc w:val="center"/>
              <w:rPr>
                <w:rFonts w:ascii="Times New Roman" w:hAnsi="Times New Roman"/>
                <w:szCs w:val="22"/>
              </w:rPr>
            </w:pPr>
            <w:r w:rsidRPr="00257EB4">
              <w:rPr>
                <w:rFonts w:ascii="Times New Roman" w:hAnsi="Times New Roman"/>
                <w:szCs w:val="22"/>
              </w:rPr>
              <w:t>İmza</w:t>
            </w:r>
          </w:p>
        </w:tc>
        <w:tc>
          <w:tcPr>
            <w:tcW w:w="3260" w:type="dxa"/>
            <w:gridSpan w:val="2"/>
            <w:tcBorders>
              <w:top w:val="single" w:sz="4" w:space="0" w:color="auto"/>
              <w:bottom w:val="single" w:sz="4" w:space="0" w:color="auto"/>
            </w:tcBorders>
            <w:vAlign w:val="center"/>
          </w:tcPr>
          <w:p w14:paraId="5FECD4D8" w14:textId="77777777" w:rsidR="005D7F2E" w:rsidRPr="00257EB4" w:rsidRDefault="005D7F2E" w:rsidP="005D7F2E">
            <w:pPr>
              <w:jc w:val="center"/>
              <w:rPr>
                <w:rFonts w:ascii="Times New Roman" w:hAnsi="Times New Roman"/>
                <w:szCs w:val="22"/>
              </w:rPr>
            </w:pPr>
            <w:r w:rsidRPr="00257EB4">
              <w:rPr>
                <w:rFonts w:ascii="Times New Roman" w:hAnsi="Times New Roman"/>
                <w:szCs w:val="22"/>
              </w:rPr>
              <w:t>Birim Yöneticisi</w:t>
            </w:r>
          </w:p>
        </w:tc>
        <w:tc>
          <w:tcPr>
            <w:tcW w:w="2551" w:type="dxa"/>
            <w:gridSpan w:val="3"/>
            <w:tcBorders>
              <w:top w:val="single" w:sz="4" w:space="0" w:color="auto"/>
              <w:bottom w:val="single" w:sz="4" w:space="0" w:color="auto"/>
            </w:tcBorders>
            <w:vAlign w:val="center"/>
          </w:tcPr>
          <w:p w14:paraId="1BAE436E" w14:textId="77777777" w:rsidR="005D7F2E" w:rsidRPr="00257EB4" w:rsidRDefault="005D7F2E" w:rsidP="005D7F2E">
            <w:pPr>
              <w:jc w:val="center"/>
              <w:rPr>
                <w:rFonts w:ascii="Times New Roman" w:hAnsi="Times New Roman"/>
                <w:szCs w:val="22"/>
              </w:rPr>
            </w:pPr>
            <w:r w:rsidRPr="00257EB4">
              <w:rPr>
                <w:rFonts w:ascii="Times New Roman" w:hAnsi="Times New Roman"/>
                <w:szCs w:val="22"/>
              </w:rPr>
              <w:t>İmza</w:t>
            </w:r>
          </w:p>
        </w:tc>
      </w:tr>
      <w:tr w:rsidR="005D7F2E" w14:paraId="698844C7" w14:textId="77777777" w:rsidTr="00191678">
        <w:trPr>
          <w:trHeight w:val="548"/>
        </w:trPr>
        <w:tc>
          <w:tcPr>
            <w:tcW w:w="236" w:type="dxa"/>
            <w:tcBorders>
              <w:top w:val="single" w:sz="4" w:space="0" w:color="auto"/>
              <w:left w:val="single" w:sz="4" w:space="0" w:color="auto"/>
              <w:bottom w:val="nil"/>
              <w:right w:val="nil"/>
            </w:tcBorders>
            <w:vAlign w:val="center"/>
          </w:tcPr>
          <w:p w14:paraId="2A3A8584" w14:textId="77777777" w:rsidR="005D7F2E" w:rsidRPr="00257EB4" w:rsidRDefault="005D7F2E" w:rsidP="005D7F2E">
            <w:pPr>
              <w:jc w:val="center"/>
              <w:rPr>
                <w:rFonts w:ascii="Times New Roman" w:hAnsi="Times New Roman"/>
                <w:szCs w:val="22"/>
              </w:rPr>
            </w:pPr>
          </w:p>
        </w:tc>
        <w:tc>
          <w:tcPr>
            <w:tcW w:w="3054" w:type="dxa"/>
            <w:gridSpan w:val="2"/>
            <w:tcBorders>
              <w:top w:val="single" w:sz="4" w:space="0" w:color="auto"/>
              <w:left w:val="nil"/>
              <w:bottom w:val="dotted" w:sz="4" w:space="0" w:color="auto"/>
              <w:right w:val="nil"/>
            </w:tcBorders>
            <w:vAlign w:val="bottom"/>
          </w:tcPr>
          <w:p w14:paraId="2220E468" w14:textId="376C2E69" w:rsidR="005D7F2E" w:rsidRPr="00257EB4" w:rsidRDefault="00191678" w:rsidP="00257EB4">
            <w:pPr>
              <w:jc w:val="both"/>
              <w:rPr>
                <w:rFonts w:ascii="Times New Roman" w:hAnsi="Times New Roman"/>
                <w:szCs w:val="22"/>
              </w:rPr>
            </w:pPr>
            <w:r>
              <w:rPr>
                <w:rFonts w:ascii="Times New Roman" w:hAnsi="Times New Roman"/>
                <w:szCs w:val="22"/>
              </w:rPr>
              <w:t xml:space="preserve">Dr. Öğr. Üyesi </w:t>
            </w:r>
            <w:r w:rsidR="00257EB4">
              <w:rPr>
                <w:rFonts w:ascii="Times New Roman" w:hAnsi="Times New Roman"/>
                <w:szCs w:val="22"/>
              </w:rPr>
              <w:t>Hamza YAKAR</w:t>
            </w:r>
          </w:p>
        </w:tc>
        <w:tc>
          <w:tcPr>
            <w:tcW w:w="236" w:type="dxa"/>
            <w:gridSpan w:val="2"/>
            <w:tcBorders>
              <w:top w:val="single" w:sz="4" w:space="0" w:color="auto"/>
              <w:left w:val="nil"/>
              <w:bottom w:val="nil"/>
              <w:right w:val="nil"/>
            </w:tcBorders>
            <w:vAlign w:val="bottom"/>
          </w:tcPr>
          <w:p w14:paraId="62E7403F" w14:textId="77777777" w:rsidR="005D7F2E" w:rsidRPr="00257EB4" w:rsidRDefault="005D7F2E" w:rsidP="005D7F2E">
            <w:pPr>
              <w:rPr>
                <w:rFonts w:ascii="Times New Roman" w:hAnsi="Times New Roman"/>
                <w:szCs w:val="22"/>
              </w:rPr>
            </w:pPr>
          </w:p>
        </w:tc>
        <w:tc>
          <w:tcPr>
            <w:tcW w:w="898" w:type="dxa"/>
            <w:tcBorders>
              <w:top w:val="single" w:sz="4" w:space="0" w:color="auto"/>
              <w:left w:val="nil"/>
              <w:bottom w:val="dotted" w:sz="4" w:space="0" w:color="auto"/>
              <w:right w:val="nil"/>
            </w:tcBorders>
            <w:vAlign w:val="bottom"/>
          </w:tcPr>
          <w:p w14:paraId="5C98A240" w14:textId="77777777" w:rsidR="005D7F2E" w:rsidRPr="00257EB4" w:rsidRDefault="005D7F2E" w:rsidP="005D7F2E">
            <w:pPr>
              <w:rPr>
                <w:rFonts w:ascii="Times New Roman" w:hAnsi="Times New Roman"/>
                <w:szCs w:val="22"/>
              </w:rPr>
            </w:pPr>
          </w:p>
        </w:tc>
        <w:tc>
          <w:tcPr>
            <w:tcW w:w="284" w:type="dxa"/>
            <w:tcBorders>
              <w:top w:val="single" w:sz="4" w:space="0" w:color="auto"/>
              <w:left w:val="nil"/>
              <w:bottom w:val="nil"/>
              <w:right w:val="nil"/>
            </w:tcBorders>
            <w:vAlign w:val="bottom"/>
          </w:tcPr>
          <w:p w14:paraId="66956AA2" w14:textId="77777777" w:rsidR="005D7F2E" w:rsidRPr="00257EB4" w:rsidRDefault="005D7F2E" w:rsidP="005D7F2E">
            <w:pPr>
              <w:rPr>
                <w:rFonts w:ascii="Times New Roman" w:hAnsi="Times New Roman"/>
                <w:szCs w:val="22"/>
              </w:rPr>
            </w:pPr>
          </w:p>
        </w:tc>
        <w:tc>
          <w:tcPr>
            <w:tcW w:w="3118" w:type="dxa"/>
            <w:tcBorders>
              <w:top w:val="single" w:sz="4" w:space="0" w:color="auto"/>
              <w:left w:val="nil"/>
              <w:bottom w:val="dotted" w:sz="4" w:space="0" w:color="auto"/>
              <w:right w:val="nil"/>
            </w:tcBorders>
            <w:vAlign w:val="bottom"/>
          </w:tcPr>
          <w:p w14:paraId="0D28AC96" w14:textId="77777777" w:rsidR="005D7F2E" w:rsidRPr="00257EB4" w:rsidRDefault="00103201" w:rsidP="005D7F2E">
            <w:pPr>
              <w:rPr>
                <w:rFonts w:ascii="Times New Roman" w:hAnsi="Times New Roman"/>
                <w:szCs w:val="22"/>
              </w:rPr>
            </w:pPr>
            <w:r>
              <w:rPr>
                <w:rFonts w:ascii="Times New Roman" w:hAnsi="Times New Roman"/>
                <w:szCs w:val="22"/>
              </w:rPr>
              <w:t>Prof. Dr. Cemalettin İPEK</w:t>
            </w:r>
          </w:p>
        </w:tc>
        <w:tc>
          <w:tcPr>
            <w:tcW w:w="236" w:type="dxa"/>
            <w:gridSpan w:val="2"/>
            <w:tcBorders>
              <w:top w:val="single" w:sz="4" w:space="0" w:color="auto"/>
              <w:left w:val="nil"/>
              <w:bottom w:val="nil"/>
              <w:right w:val="nil"/>
            </w:tcBorders>
            <w:vAlign w:val="bottom"/>
          </w:tcPr>
          <w:p w14:paraId="6C71A0E6" w14:textId="77777777" w:rsidR="005D7F2E" w:rsidRPr="00257EB4" w:rsidRDefault="005D7F2E" w:rsidP="005D7F2E">
            <w:pPr>
              <w:rPr>
                <w:rFonts w:ascii="Times New Roman" w:hAnsi="Times New Roman"/>
                <w:szCs w:val="22"/>
              </w:rPr>
            </w:pPr>
          </w:p>
        </w:tc>
        <w:tc>
          <w:tcPr>
            <w:tcW w:w="1324" w:type="dxa"/>
            <w:tcBorders>
              <w:top w:val="single" w:sz="4" w:space="0" w:color="auto"/>
              <w:left w:val="nil"/>
              <w:bottom w:val="dotted" w:sz="4" w:space="0" w:color="auto"/>
              <w:right w:val="nil"/>
            </w:tcBorders>
            <w:vAlign w:val="bottom"/>
          </w:tcPr>
          <w:p w14:paraId="5E36906A" w14:textId="77777777" w:rsidR="005D7F2E" w:rsidRPr="00257EB4" w:rsidRDefault="005D7F2E" w:rsidP="005D7F2E">
            <w:pPr>
              <w:rPr>
                <w:rFonts w:ascii="Times New Roman" w:hAnsi="Times New Roman"/>
                <w:szCs w:val="22"/>
              </w:rPr>
            </w:pPr>
          </w:p>
        </w:tc>
        <w:tc>
          <w:tcPr>
            <w:tcW w:w="1133" w:type="dxa"/>
            <w:tcBorders>
              <w:top w:val="single" w:sz="4" w:space="0" w:color="auto"/>
              <w:left w:val="nil"/>
              <w:bottom w:val="nil"/>
              <w:right w:val="single" w:sz="4" w:space="0" w:color="auto"/>
            </w:tcBorders>
            <w:vAlign w:val="center"/>
          </w:tcPr>
          <w:p w14:paraId="6E4F0BE5" w14:textId="77777777" w:rsidR="005D7F2E" w:rsidRPr="00FD3E55" w:rsidRDefault="005D7F2E" w:rsidP="005D7F2E">
            <w:pPr>
              <w:jc w:val="center"/>
            </w:pPr>
          </w:p>
        </w:tc>
      </w:tr>
      <w:tr w:rsidR="005D7F2E" w14:paraId="2B068913" w14:textId="77777777" w:rsidTr="00191678">
        <w:trPr>
          <w:trHeight w:val="548"/>
        </w:trPr>
        <w:tc>
          <w:tcPr>
            <w:tcW w:w="236" w:type="dxa"/>
            <w:tcBorders>
              <w:top w:val="nil"/>
              <w:left w:val="single" w:sz="4" w:space="0" w:color="auto"/>
              <w:bottom w:val="nil"/>
              <w:right w:val="nil"/>
            </w:tcBorders>
            <w:vAlign w:val="center"/>
          </w:tcPr>
          <w:p w14:paraId="2BC37869" w14:textId="77777777" w:rsidR="005D7F2E" w:rsidRPr="00257EB4" w:rsidRDefault="005D7F2E" w:rsidP="005D7F2E">
            <w:pPr>
              <w:jc w:val="center"/>
              <w:rPr>
                <w:rFonts w:ascii="Times New Roman" w:hAnsi="Times New Roman"/>
                <w:szCs w:val="22"/>
              </w:rPr>
            </w:pPr>
          </w:p>
        </w:tc>
        <w:tc>
          <w:tcPr>
            <w:tcW w:w="3054" w:type="dxa"/>
            <w:gridSpan w:val="2"/>
            <w:tcBorders>
              <w:top w:val="dotted" w:sz="4" w:space="0" w:color="auto"/>
              <w:left w:val="nil"/>
              <w:bottom w:val="dotted" w:sz="4" w:space="0" w:color="auto"/>
              <w:right w:val="nil"/>
            </w:tcBorders>
            <w:vAlign w:val="bottom"/>
          </w:tcPr>
          <w:p w14:paraId="04EF2020" w14:textId="77777777" w:rsidR="005D7F2E" w:rsidRPr="00257EB4" w:rsidRDefault="00257EB4" w:rsidP="005D7F2E">
            <w:pPr>
              <w:rPr>
                <w:rFonts w:ascii="Times New Roman" w:hAnsi="Times New Roman"/>
                <w:szCs w:val="22"/>
              </w:rPr>
            </w:pPr>
            <w:r>
              <w:rPr>
                <w:rFonts w:ascii="Times New Roman" w:hAnsi="Times New Roman"/>
                <w:szCs w:val="22"/>
              </w:rPr>
              <w:t>Ersoy DOĞAN</w:t>
            </w:r>
          </w:p>
        </w:tc>
        <w:tc>
          <w:tcPr>
            <w:tcW w:w="236" w:type="dxa"/>
            <w:gridSpan w:val="2"/>
            <w:tcBorders>
              <w:top w:val="nil"/>
              <w:left w:val="nil"/>
              <w:bottom w:val="nil"/>
              <w:right w:val="nil"/>
            </w:tcBorders>
            <w:vAlign w:val="bottom"/>
          </w:tcPr>
          <w:p w14:paraId="64B02624" w14:textId="77777777" w:rsidR="005D7F2E" w:rsidRPr="00257EB4" w:rsidRDefault="005D7F2E" w:rsidP="005D7F2E">
            <w:pPr>
              <w:rPr>
                <w:rFonts w:ascii="Times New Roman" w:hAnsi="Times New Roman"/>
                <w:szCs w:val="22"/>
              </w:rPr>
            </w:pPr>
          </w:p>
        </w:tc>
        <w:tc>
          <w:tcPr>
            <w:tcW w:w="898" w:type="dxa"/>
            <w:tcBorders>
              <w:top w:val="dotted" w:sz="4" w:space="0" w:color="auto"/>
              <w:left w:val="nil"/>
              <w:bottom w:val="dotted" w:sz="4" w:space="0" w:color="auto"/>
              <w:right w:val="nil"/>
            </w:tcBorders>
            <w:vAlign w:val="bottom"/>
          </w:tcPr>
          <w:p w14:paraId="54B42DF6" w14:textId="77777777" w:rsidR="005D7F2E" w:rsidRPr="00257EB4" w:rsidRDefault="005D7F2E" w:rsidP="005D7F2E">
            <w:pPr>
              <w:rPr>
                <w:rFonts w:ascii="Times New Roman" w:hAnsi="Times New Roman"/>
                <w:szCs w:val="22"/>
              </w:rPr>
            </w:pPr>
          </w:p>
        </w:tc>
        <w:tc>
          <w:tcPr>
            <w:tcW w:w="284" w:type="dxa"/>
            <w:tcBorders>
              <w:top w:val="nil"/>
              <w:left w:val="nil"/>
              <w:bottom w:val="nil"/>
              <w:right w:val="nil"/>
            </w:tcBorders>
            <w:vAlign w:val="bottom"/>
          </w:tcPr>
          <w:p w14:paraId="1F540C03" w14:textId="77777777" w:rsidR="005D7F2E" w:rsidRPr="00257EB4" w:rsidRDefault="005D7F2E" w:rsidP="005D7F2E">
            <w:pPr>
              <w:rPr>
                <w:rFonts w:ascii="Times New Roman" w:hAnsi="Times New Roman"/>
                <w:szCs w:val="22"/>
              </w:rPr>
            </w:pPr>
          </w:p>
        </w:tc>
        <w:tc>
          <w:tcPr>
            <w:tcW w:w="3118" w:type="dxa"/>
            <w:tcBorders>
              <w:top w:val="dotted" w:sz="4" w:space="0" w:color="auto"/>
              <w:left w:val="nil"/>
              <w:bottom w:val="dotted" w:sz="4" w:space="0" w:color="auto"/>
              <w:right w:val="nil"/>
            </w:tcBorders>
            <w:vAlign w:val="bottom"/>
          </w:tcPr>
          <w:p w14:paraId="765D9A2A" w14:textId="77777777" w:rsidR="005D7F2E" w:rsidRPr="00257EB4" w:rsidRDefault="005D7F2E" w:rsidP="005D7F2E">
            <w:pPr>
              <w:rPr>
                <w:rFonts w:ascii="Times New Roman" w:hAnsi="Times New Roman"/>
                <w:szCs w:val="22"/>
              </w:rPr>
            </w:pPr>
          </w:p>
        </w:tc>
        <w:tc>
          <w:tcPr>
            <w:tcW w:w="236" w:type="dxa"/>
            <w:gridSpan w:val="2"/>
            <w:tcBorders>
              <w:top w:val="nil"/>
              <w:left w:val="nil"/>
              <w:bottom w:val="nil"/>
              <w:right w:val="nil"/>
            </w:tcBorders>
            <w:vAlign w:val="bottom"/>
          </w:tcPr>
          <w:p w14:paraId="7FF03D9B" w14:textId="77777777" w:rsidR="005D7F2E" w:rsidRPr="00257EB4" w:rsidRDefault="005D7F2E" w:rsidP="005D7F2E">
            <w:pPr>
              <w:rPr>
                <w:rFonts w:ascii="Times New Roman" w:hAnsi="Times New Roman"/>
                <w:szCs w:val="22"/>
              </w:rPr>
            </w:pPr>
          </w:p>
        </w:tc>
        <w:tc>
          <w:tcPr>
            <w:tcW w:w="1324" w:type="dxa"/>
            <w:tcBorders>
              <w:top w:val="dotted" w:sz="4" w:space="0" w:color="auto"/>
              <w:left w:val="nil"/>
              <w:bottom w:val="dotted" w:sz="4" w:space="0" w:color="auto"/>
              <w:right w:val="nil"/>
            </w:tcBorders>
            <w:vAlign w:val="bottom"/>
          </w:tcPr>
          <w:p w14:paraId="3E78695B" w14:textId="77777777" w:rsidR="005D7F2E" w:rsidRPr="00257EB4" w:rsidRDefault="005D7F2E" w:rsidP="005D7F2E">
            <w:pPr>
              <w:rPr>
                <w:rFonts w:ascii="Times New Roman" w:hAnsi="Times New Roman"/>
                <w:szCs w:val="22"/>
              </w:rPr>
            </w:pPr>
          </w:p>
        </w:tc>
        <w:tc>
          <w:tcPr>
            <w:tcW w:w="1133" w:type="dxa"/>
            <w:tcBorders>
              <w:top w:val="nil"/>
              <w:left w:val="nil"/>
              <w:bottom w:val="nil"/>
              <w:right w:val="single" w:sz="4" w:space="0" w:color="auto"/>
            </w:tcBorders>
            <w:vAlign w:val="center"/>
          </w:tcPr>
          <w:p w14:paraId="2C6EA040" w14:textId="77777777" w:rsidR="005D7F2E" w:rsidRPr="00FD3E55" w:rsidRDefault="005D7F2E" w:rsidP="005D7F2E">
            <w:pPr>
              <w:jc w:val="center"/>
            </w:pPr>
          </w:p>
        </w:tc>
      </w:tr>
      <w:tr w:rsidR="005D7F2E" w14:paraId="556D19C3" w14:textId="77777777" w:rsidTr="00191678">
        <w:trPr>
          <w:trHeight w:val="548"/>
        </w:trPr>
        <w:tc>
          <w:tcPr>
            <w:tcW w:w="236" w:type="dxa"/>
            <w:tcBorders>
              <w:top w:val="nil"/>
              <w:left w:val="single" w:sz="4" w:space="0" w:color="auto"/>
              <w:bottom w:val="nil"/>
              <w:right w:val="nil"/>
            </w:tcBorders>
            <w:vAlign w:val="center"/>
          </w:tcPr>
          <w:p w14:paraId="34C55EDE" w14:textId="77777777" w:rsidR="005D7F2E" w:rsidRPr="00257EB4" w:rsidRDefault="005D7F2E" w:rsidP="005D7F2E">
            <w:pPr>
              <w:jc w:val="center"/>
              <w:rPr>
                <w:rFonts w:ascii="Times New Roman" w:hAnsi="Times New Roman"/>
                <w:szCs w:val="22"/>
              </w:rPr>
            </w:pPr>
          </w:p>
        </w:tc>
        <w:tc>
          <w:tcPr>
            <w:tcW w:w="3054" w:type="dxa"/>
            <w:gridSpan w:val="2"/>
            <w:tcBorders>
              <w:top w:val="dotted" w:sz="4" w:space="0" w:color="auto"/>
              <w:left w:val="nil"/>
              <w:bottom w:val="dotted" w:sz="4" w:space="0" w:color="auto"/>
              <w:right w:val="nil"/>
            </w:tcBorders>
            <w:vAlign w:val="bottom"/>
          </w:tcPr>
          <w:p w14:paraId="12D530A2" w14:textId="77777777" w:rsidR="005D7F2E" w:rsidRPr="00257EB4" w:rsidRDefault="005D7F2E" w:rsidP="005D7F2E">
            <w:pPr>
              <w:rPr>
                <w:rFonts w:ascii="Times New Roman" w:hAnsi="Times New Roman"/>
                <w:szCs w:val="22"/>
              </w:rPr>
            </w:pPr>
          </w:p>
        </w:tc>
        <w:tc>
          <w:tcPr>
            <w:tcW w:w="236" w:type="dxa"/>
            <w:gridSpan w:val="2"/>
            <w:tcBorders>
              <w:top w:val="nil"/>
              <w:left w:val="nil"/>
              <w:bottom w:val="nil"/>
              <w:right w:val="nil"/>
            </w:tcBorders>
            <w:vAlign w:val="bottom"/>
          </w:tcPr>
          <w:p w14:paraId="17B7835B" w14:textId="77777777" w:rsidR="005D7F2E" w:rsidRPr="00257EB4" w:rsidRDefault="005D7F2E" w:rsidP="005D7F2E">
            <w:pPr>
              <w:rPr>
                <w:rFonts w:ascii="Times New Roman" w:hAnsi="Times New Roman"/>
                <w:szCs w:val="22"/>
              </w:rPr>
            </w:pPr>
          </w:p>
        </w:tc>
        <w:tc>
          <w:tcPr>
            <w:tcW w:w="898" w:type="dxa"/>
            <w:tcBorders>
              <w:top w:val="dotted" w:sz="4" w:space="0" w:color="auto"/>
              <w:left w:val="nil"/>
              <w:bottom w:val="dotted" w:sz="4" w:space="0" w:color="auto"/>
              <w:right w:val="nil"/>
            </w:tcBorders>
            <w:vAlign w:val="bottom"/>
          </w:tcPr>
          <w:p w14:paraId="7636FEFD" w14:textId="77777777" w:rsidR="005D7F2E" w:rsidRPr="00257EB4" w:rsidRDefault="005D7F2E" w:rsidP="005D7F2E">
            <w:pPr>
              <w:rPr>
                <w:rFonts w:ascii="Times New Roman" w:hAnsi="Times New Roman"/>
                <w:szCs w:val="22"/>
              </w:rPr>
            </w:pPr>
          </w:p>
        </w:tc>
        <w:tc>
          <w:tcPr>
            <w:tcW w:w="284" w:type="dxa"/>
            <w:tcBorders>
              <w:top w:val="nil"/>
              <w:left w:val="nil"/>
              <w:bottom w:val="nil"/>
              <w:right w:val="nil"/>
            </w:tcBorders>
            <w:vAlign w:val="bottom"/>
          </w:tcPr>
          <w:p w14:paraId="36E1344F" w14:textId="77777777" w:rsidR="005D7F2E" w:rsidRPr="00257EB4" w:rsidRDefault="005D7F2E" w:rsidP="005D7F2E">
            <w:pPr>
              <w:rPr>
                <w:rFonts w:ascii="Times New Roman" w:hAnsi="Times New Roman"/>
                <w:szCs w:val="22"/>
              </w:rPr>
            </w:pPr>
          </w:p>
        </w:tc>
        <w:tc>
          <w:tcPr>
            <w:tcW w:w="3118" w:type="dxa"/>
            <w:tcBorders>
              <w:top w:val="dotted" w:sz="4" w:space="0" w:color="auto"/>
              <w:left w:val="nil"/>
              <w:bottom w:val="dotted" w:sz="4" w:space="0" w:color="auto"/>
              <w:right w:val="nil"/>
            </w:tcBorders>
            <w:vAlign w:val="bottom"/>
          </w:tcPr>
          <w:p w14:paraId="78A09309" w14:textId="77777777" w:rsidR="005D7F2E" w:rsidRPr="00257EB4" w:rsidRDefault="005D7F2E" w:rsidP="005D7F2E">
            <w:pPr>
              <w:rPr>
                <w:rFonts w:ascii="Times New Roman" w:hAnsi="Times New Roman"/>
                <w:szCs w:val="22"/>
              </w:rPr>
            </w:pPr>
          </w:p>
        </w:tc>
        <w:tc>
          <w:tcPr>
            <w:tcW w:w="236" w:type="dxa"/>
            <w:gridSpan w:val="2"/>
            <w:tcBorders>
              <w:top w:val="nil"/>
              <w:left w:val="nil"/>
              <w:bottom w:val="nil"/>
              <w:right w:val="nil"/>
            </w:tcBorders>
            <w:vAlign w:val="bottom"/>
          </w:tcPr>
          <w:p w14:paraId="4335C664" w14:textId="77777777" w:rsidR="005D7F2E" w:rsidRPr="00257EB4" w:rsidRDefault="005D7F2E" w:rsidP="005D7F2E">
            <w:pPr>
              <w:rPr>
                <w:rFonts w:ascii="Times New Roman" w:hAnsi="Times New Roman"/>
                <w:szCs w:val="22"/>
              </w:rPr>
            </w:pPr>
          </w:p>
        </w:tc>
        <w:tc>
          <w:tcPr>
            <w:tcW w:w="1324" w:type="dxa"/>
            <w:tcBorders>
              <w:top w:val="dotted" w:sz="4" w:space="0" w:color="auto"/>
              <w:left w:val="nil"/>
              <w:bottom w:val="dotted" w:sz="4" w:space="0" w:color="auto"/>
              <w:right w:val="nil"/>
            </w:tcBorders>
            <w:vAlign w:val="bottom"/>
          </w:tcPr>
          <w:p w14:paraId="0108C991" w14:textId="77777777" w:rsidR="005D7F2E" w:rsidRPr="00257EB4" w:rsidRDefault="005D7F2E" w:rsidP="005D7F2E">
            <w:pPr>
              <w:rPr>
                <w:rFonts w:ascii="Times New Roman" w:hAnsi="Times New Roman"/>
                <w:szCs w:val="22"/>
              </w:rPr>
            </w:pPr>
          </w:p>
        </w:tc>
        <w:tc>
          <w:tcPr>
            <w:tcW w:w="1133" w:type="dxa"/>
            <w:tcBorders>
              <w:top w:val="nil"/>
              <w:left w:val="nil"/>
              <w:bottom w:val="nil"/>
              <w:right w:val="single" w:sz="4" w:space="0" w:color="auto"/>
            </w:tcBorders>
            <w:vAlign w:val="center"/>
          </w:tcPr>
          <w:p w14:paraId="49296DFB" w14:textId="77777777" w:rsidR="005D7F2E" w:rsidRPr="00FD3E55" w:rsidRDefault="005D7F2E" w:rsidP="005D7F2E">
            <w:pPr>
              <w:jc w:val="center"/>
            </w:pPr>
          </w:p>
        </w:tc>
      </w:tr>
      <w:tr w:rsidR="005D7F2E" w14:paraId="59256BD1" w14:textId="77777777" w:rsidTr="00191678">
        <w:trPr>
          <w:trHeight w:val="548"/>
        </w:trPr>
        <w:tc>
          <w:tcPr>
            <w:tcW w:w="236" w:type="dxa"/>
            <w:tcBorders>
              <w:top w:val="nil"/>
              <w:left w:val="single" w:sz="4" w:space="0" w:color="auto"/>
              <w:bottom w:val="single" w:sz="4" w:space="0" w:color="auto"/>
              <w:right w:val="nil"/>
            </w:tcBorders>
            <w:vAlign w:val="center"/>
          </w:tcPr>
          <w:p w14:paraId="55824281" w14:textId="77777777" w:rsidR="005D7F2E" w:rsidRPr="00257EB4" w:rsidRDefault="005D7F2E" w:rsidP="005D7F2E">
            <w:pPr>
              <w:jc w:val="center"/>
              <w:rPr>
                <w:rFonts w:ascii="Times New Roman" w:hAnsi="Times New Roman"/>
                <w:szCs w:val="22"/>
              </w:rPr>
            </w:pPr>
          </w:p>
        </w:tc>
        <w:tc>
          <w:tcPr>
            <w:tcW w:w="3054" w:type="dxa"/>
            <w:gridSpan w:val="2"/>
            <w:tcBorders>
              <w:top w:val="dotted" w:sz="4" w:space="0" w:color="auto"/>
              <w:left w:val="nil"/>
              <w:bottom w:val="single" w:sz="4" w:space="0" w:color="auto"/>
              <w:right w:val="nil"/>
            </w:tcBorders>
            <w:vAlign w:val="bottom"/>
          </w:tcPr>
          <w:p w14:paraId="013E2197" w14:textId="77777777" w:rsidR="005D7F2E" w:rsidRPr="00257EB4" w:rsidRDefault="005D7F2E" w:rsidP="005D7F2E">
            <w:pPr>
              <w:rPr>
                <w:rFonts w:ascii="Times New Roman" w:hAnsi="Times New Roman"/>
                <w:szCs w:val="22"/>
              </w:rPr>
            </w:pPr>
          </w:p>
        </w:tc>
        <w:tc>
          <w:tcPr>
            <w:tcW w:w="236" w:type="dxa"/>
            <w:gridSpan w:val="2"/>
            <w:tcBorders>
              <w:top w:val="nil"/>
              <w:left w:val="nil"/>
              <w:bottom w:val="single" w:sz="4" w:space="0" w:color="auto"/>
              <w:right w:val="nil"/>
            </w:tcBorders>
            <w:vAlign w:val="bottom"/>
          </w:tcPr>
          <w:p w14:paraId="479B3F59" w14:textId="77777777" w:rsidR="005D7F2E" w:rsidRPr="00257EB4" w:rsidRDefault="005D7F2E" w:rsidP="005D7F2E">
            <w:pPr>
              <w:rPr>
                <w:rFonts w:ascii="Times New Roman" w:hAnsi="Times New Roman"/>
                <w:szCs w:val="22"/>
              </w:rPr>
            </w:pPr>
          </w:p>
        </w:tc>
        <w:tc>
          <w:tcPr>
            <w:tcW w:w="898" w:type="dxa"/>
            <w:tcBorders>
              <w:top w:val="dotted" w:sz="4" w:space="0" w:color="auto"/>
              <w:left w:val="nil"/>
              <w:bottom w:val="single" w:sz="4" w:space="0" w:color="auto"/>
              <w:right w:val="nil"/>
            </w:tcBorders>
            <w:vAlign w:val="bottom"/>
          </w:tcPr>
          <w:p w14:paraId="29DA1A98" w14:textId="77777777" w:rsidR="005D7F2E" w:rsidRPr="00257EB4" w:rsidRDefault="005D7F2E" w:rsidP="005D7F2E">
            <w:pPr>
              <w:rPr>
                <w:rFonts w:ascii="Times New Roman" w:hAnsi="Times New Roman"/>
                <w:szCs w:val="22"/>
              </w:rPr>
            </w:pPr>
          </w:p>
        </w:tc>
        <w:tc>
          <w:tcPr>
            <w:tcW w:w="284" w:type="dxa"/>
            <w:tcBorders>
              <w:top w:val="nil"/>
              <w:left w:val="nil"/>
              <w:bottom w:val="single" w:sz="4" w:space="0" w:color="auto"/>
              <w:right w:val="nil"/>
            </w:tcBorders>
            <w:vAlign w:val="bottom"/>
          </w:tcPr>
          <w:p w14:paraId="2F3AEF51" w14:textId="77777777" w:rsidR="005D7F2E" w:rsidRPr="00257EB4" w:rsidRDefault="005D7F2E" w:rsidP="005D7F2E">
            <w:pPr>
              <w:rPr>
                <w:rFonts w:ascii="Times New Roman" w:hAnsi="Times New Roman"/>
                <w:szCs w:val="22"/>
              </w:rPr>
            </w:pPr>
          </w:p>
        </w:tc>
        <w:tc>
          <w:tcPr>
            <w:tcW w:w="3118" w:type="dxa"/>
            <w:tcBorders>
              <w:top w:val="dotted" w:sz="4" w:space="0" w:color="auto"/>
              <w:left w:val="nil"/>
              <w:bottom w:val="single" w:sz="4" w:space="0" w:color="auto"/>
              <w:right w:val="nil"/>
            </w:tcBorders>
            <w:vAlign w:val="bottom"/>
          </w:tcPr>
          <w:p w14:paraId="02FBD5D0" w14:textId="77777777" w:rsidR="005D7F2E" w:rsidRPr="00257EB4" w:rsidRDefault="005D7F2E" w:rsidP="005D7F2E">
            <w:pPr>
              <w:rPr>
                <w:rFonts w:ascii="Times New Roman" w:hAnsi="Times New Roman"/>
                <w:szCs w:val="22"/>
              </w:rPr>
            </w:pPr>
          </w:p>
        </w:tc>
        <w:tc>
          <w:tcPr>
            <w:tcW w:w="236" w:type="dxa"/>
            <w:gridSpan w:val="2"/>
            <w:tcBorders>
              <w:top w:val="nil"/>
              <w:left w:val="nil"/>
              <w:bottom w:val="single" w:sz="4" w:space="0" w:color="auto"/>
              <w:right w:val="nil"/>
            </w:tcBorders>
            <w:vAlign w:val="bottom"/>
          </w:tcPr>
          <w:p w14:paraId="124648CF" w14:textId="77777777" w:rsidR="005D7F2E" w:rsidRPr="00257EB4" w:rsidRDefault="005D7F2E" w:rsidP="005D7F2E">
            <w:pPr>
              <w:rPr>
                <w:rFonts w:ascii="Times New Roman" w:hAnsi="Times New Roman"/>
                <w:szCs w:val="22"/>
              </w:rPr>
            </w:pPr>
          </w:p>
        </w:tc>
        <w:tc>
          <w:tcPr>
            <w:tcW w:w="1324" w:type="dxa"/>
            <w:tcBorders>
              <w:top w:val="dotted" w:sz="4" w:space="0" w:color="auto"/>
              <w:left w:val="nil"/>
              <w:bottom w:val="single" w:sz="4" w:space="0" w:color="auto"/>
              <w:right w:val="nil"/>
            </w:tcBorders>
            <w:vAlign w:val="bottom"/>
          </w:tcPr>
          <w:p w14:paraId="2D63E22D" w14:textId="77777777" w:rsidR="005D7F2E" w:rsidRPr="00257EB4" w:rsidRDefault="005D7F2E" w:rsidP="005D7F2E">
            <w:pPr>
              <w:rPr>
                <w:rFonts w:ascii="Times New Roman" w:hAnsi="Times New Roman"/>
                <w:szCs w:val="22"/>
              </w:rPr>
            </w:pPr>
          </w:p>
        </w:tc>
        <w:tc>
          <w:tcPr>
            <w:tcW w:w="1133" w:type="dxa"/>
            <w:tcBorders>
              <w:top w:val="nil"/>
              <w:left w:val="nil"/>
              <w:bottom w:val="single" w:sz="4" w:space="0" w:color="auto"/>
              <w:right w:val="single" w:sz="4" w:space="0" w:color="auto"/>
            </w:tcBorders>
            <w:vAlign w:val="center"/>
          </w:tcPr>
          <w:p w14:paraId="6BE8B2EF" w14:textId="77777777" w:rsidR="005D7F2E" w:rsidRPr="00FD3E55" w:rsidRDefault="005D7F2E" w:rsidP="005D7F2E">
            <w:pPr>
              <w:jc w:val="center"/>
            </w:pPr>
          </w:p>
        </w:tc>
      </w:tr>
    </w:tbl>
    <w:p w14:paraId="0BA60779" w14:textId="77777777" w:rsidR="0057220C" w:rsidRPr="0096601C" w:rsidRDefault="0057220C" w:rsidP="0096601C"/>
    <w:sectPr w:rsidR="0057220C" w:rsidRPr="0096601C"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FBA4" w14:textId="77777777" w:rsidR="00BD543D" w:rsidRDefault="00BD543D" w:rsidP="00151E02">
      <w:r>
        <w:separator/>
      </w:r>
    </w:p>
  </w:endnote>
  <w:endnote w:type="continuationSeparator" w:id="0">
    <w:p w14:paraId="205A107D" w14:textId="77777777" w:rsidR="00BD543D" w:rsidRDefault="00BD543D"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E4B" w14:textId="77777777" w:rsidR="005962E7" w:rsidRPr="00F5271C" w:rsidRDefault="00F5271C" w:rsidP="00F5271C">
    <w:pPr>
      <w:pStyle w:val="AltBilgi"/>
    </w:pPr>
    <w:r w:rsidRPr="00F5271C">
      <w:rPr>
        <w:rFonts w:ascii="Times New Roman" w:hAnsi="Times New Roman"/>
        <w:i/>
        <w:sz w:val="16"/>
        <w:szCs w:val="16"/>
      </w:rPr>
      <w:t>(Form No: FR- 174 ; Revizyon Tarihi:10/03/2017; Revizyon No:1)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196" w14:textId="77777777" w:rsidR="00BD543D" w:rsidRDefault="00BD543D" w:rsidP="00151E02">
      <w:r>
        <w:separator/>
      </w:r>
    </w:p>
  </w:footnote>
  <w:footnote w:type="continuationSeparator" w:id="0">
    <w:p w14:paraId="58561ED3" w14:textId="77777777" w:rsidR="00BD543D" w:rsidRDefault="00BD543D"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tblInd w:w="-147" w:type="dxa"/>
      <w:tblLayout w:type="fixed"/>
      <w:tblLook w:val="04A0" w:firstRow="1" w:lastRow="0" w:firstColumn="1" w:lastColumn="0" w:noHBand="0" w:noVBand="1"/>
    </w:tblPr>
    <w:tblGrid>
      <w:gridCol w:w="1418"/>
      <w:gridCol w:w="6667"/>
      <w:gridCol w:w="1276"/>
    </w:tblGrid>
    <w:tr w:rsidR="001C757E" w:rsidRPr="004B29C4" w14:paraId="07DF1B2A" w14:textId="77777777" w:rsidTr="008B056C">
      <w:trPr>
        <w:trHeight w:val="276"/>
      </w:trPr>
      <w:tc>
        <w:tcPr>
          <w:tcW w:w="1418" w:type="dxa"/>
          <w:vMerge w:val="restart"/>
          <w:shd w:val="clear" w:color="auto" w:fill="auto"/>
          <w:vAlign w:val="center"/>
        </w:tcPr>
        <w:p w14:paraId="3BB5D499" w14:textId="77777777"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3E9C41DD" wp14:editId="0B978026">
                <wp:extent cx="720000" cy="720000"/>
                <wp:effectExtent l="19050" t="0" r="3900" b="0"/>
                <wp:docPr id="84" name="Resim 84" descr="20160226_ahievra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0000" cy="720000"/>
                        </a:xfrm>
                        <a:prstGeom prst="rect">
                          <a:avLst/>
                        </a:prstGeom>
                        <a:noFill/>
                        <a:ln>
                          <a:noFill/>
                        </a:ln>
                      </pic:spPr>
                    </pic:pic>
                  </a:graphicData>
                </a:graphic>
              </wp:inline>
            </w:drawing>
          </w:r>
        </w:p>
      </w:tc>
      <w:tc>
        <w:tcPr>
          <w:tcW w:w="6667" w:type="dxa"/>
          <w:vMerge w:val="restart"/>
          <w:shd w:val="clear" w:color="auto" w:fill="auto"/>
          <w:vAlign w:val="center"/>
        </w:tcPr>
        <w:p w14:paraId="49A9C1FB" w14:textId="77777777" w:rsidR="00383C9E" w:rsidRDefault="00FD3E55" w:rsidP="00A02B3D">
          <w:pPr>
            <w:jc w:val="center"/>
            <w:rPr>
              <w:rFonts w:ascii="Times New Roman" w:eastAsia="Calibri" w:hAnsi="Times New Roman"/>
              <w:b/>
              <w:snapToGrid/>
              <w:sz w:val="28"/>
              <w:szCs w:val="28"/>
              <w:lang w:eastAsia="en-US"/>
            </w:rPr>
          </w:pPr>
          <w:r w:rsidRPr="00FD3E55">
            <w:rPr>
              <w:rFonts w:ascii="Times New Roman" w:eastAsia="Calibri" w:hAnsi="Times New Roman"/>
              <w:b/>
              <w:snapToGrid/>
              <w:sz w:val="28"/>
              <w:szCs w:val="28"/>
              <w:lang w:eastAsia="en-US"/>
            </w:rPr>
            <w:t>KAL</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TE Y</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NET</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M KOORD</w:t>
          </w:r>
          <w:r w:rsidRPr="00FD3E55">
            <w:rPr>
              <w:rFonts w:ascii="Times New Roman" w:eastAsia="Calibri" w:hAnsi="Times New Roman" w:hint="eastAsia"/>
              <w:b/>
              <w:snapToGrid/>
              <w:sz w:val="28"/>
              <w:szCs w:val="28"/>
              <w:lang w:eastAsia="en-US"/>
            </w:rPr>
            <w:t>İ</w:t>
          </w:r>
          <w:r w:rsidRPr="00FD3E55">
            <w:rPr>
              <w:rFonts w:ascii="Times New Roman" w:eastAsia="Calibri" w:hAnsi="Times New Roman"/>
              <w:b/>
              <w:snapToGrid/>
              <w:sz w:val="28"/>
              <w:szCs w:val="28"/>
              <w:lang w:eastAsia="en-US"/>
            </w:rPr>
            <w:t>NAT</w:t>
          </w:r>
          <w:r w:rsidRPr="00FD3E55">
            <w:rPr>
              <w:rFonts w:ascii="Times New Roman" w:eastAsia="Calibri" w:hAnsi="Times New Roman" w:hint="eastAsia"/>
              <w:b/>
              <w:snapToGrid/>
              <w:sz w:val="28"/>
              <w:szCs w:val="28"/>
              <w:lang w:eastAsia="en-US"/>
            </w:rPr>
            <w:t>Ö</w:t>
          </w:r>
          <w:r w:rsidRPr="00FD3E55">
            <w:rPr>
              <w:rFonts w:ascii="Times New Roman" w:eastAsia="Calibri" w:hAnsi="Times New Roman"/>
              <w:b/>
              <w:snapToGrid/>
              <w:sz w:val="28"/>
              <w:szCs w:val="28"/>
              <w:lang w:eastAsia="en-US"/>
            </w:rPr>
            <w:t>RL</w:t>
          </w:r>
          <w:r w:rsidRPr="00FD3E55">
            <w:rPr>
              <w:rFonts w:ascii="Times New Roman" w:eastAsia="Calibri" w:hAnsi="Times New Roman" w:hint="eastAsia"/>
              <w:b/>
              <w:snapToGrid/>
              <w:sz w:val="28"/>
              <w:szCs w:val="28"/>
              <w:lang w:eastAsia="en-US"/>
            </w:rPr>
            <w:t>ÜĞÜ</w:t>
          </w:r>
          <w:r w:rsidR="00012B50">
            <w:rPr>
              <w:rFonts w:ascii="Times New Roman" w:eastAsia="Calibri" w:hAnsi="Times New Roman"/>
              <w:b/>
              <w:snapToGrid/>
              <w:sz w:val="28"/>
              <w:szCs w:val="28"/>
              <w:lang w:eastAsia="en-US"/>
            </w:rPr>
            <w:t xml:space="preserve"> </w:t>
          </w:r>
        </w:p>
        <w:p w14:paraId="10839034" w14:textId="77777777" w:rsidR="001C757E" w:rsidRPr="006353B2" w:rsidRDefault="00FD3E55" w:rsidP="00A02B3D">
          <w:pPr>
            <w:jc w:val="center"/>
            <w:rPr>
              <w:rFonts w:ascii="Calibri" w:eastAsia="Calibri" w:hAnsi="Calibri" w:cs="Calibri"/>
              <w:b/>
              <w:snapToGrid/>
              <w:sz w:val="28"/>
              <w:szCs w:val="28"/>
              <w:lang w:eastAsia="en-US"/>
            </w:rPr>
          </w:pPr>
          <w:r w:rsidRPr="00FD3E55">
            <w:rPr>
              <w:rFonts w:ascii="Times New Roman" w:eastAsia="Calibri" w:hAnsi="Times New Roman" w:hint="eastAsia"/>
              <w:b/>
              <w:snapToGrid/>
              <w:sz w:val="28"/>
              <w:szCs w:val="28"/>
              <w:lang w:eastAsia="en-US"/>
            </w:rPr>
            <w:t>İÇ</w:t>
          </w:r>
          <w:r w:rsidR="00012B50">
            <w:rPr>
              <w:rFonts w:ascii="Times New Roman" w:eastAsia="Calibri" w:hAnsi="Times New Roman"/>
              <w:b/>
              <w:snapToGrid/>
              <w:sz w:val="28"/>
              <w:szCs w:val="28"/>
              <w:lang w:eastAsia="en-US"/>
            </w:rPr>
            <w:t xml:space="preserve"> </w:t>
          </w:r>
          <w:r w:rsidR="00383C9E">
            <w:rPr>
              <w:rFonts w:ascii="Times New Roman" w:eastAsia="Calibri" w:hAnsi="Times New Roman"/>
              <w:b/>
              <w:snapToGrid/>
              <w:sz w:val="28"/>
              <w:szCs w:val="28"/>
              <w:lang w:eastAsia="en-US"/>
            </w:rPr>
            <w:t>DEĞERLENDİRME</w:t>
          </w:r>
          <w:r w:rsidRPr="00FD3E55">
            <w:rPr>
              <w:rFonts w:ascii="Times New Roman" w:eastAsia="Calibri" w:hAnsi="Times New Roman"/>
              <w:b/>
              <w:snapToGrid/>
              <w:sz w:val="28"/>
              <w:szCs w:val="28"/>
              <w:lang w:eastAsia="en-US"/>
            </w:rPr>
            <w:t xml:space="preserve"> RAPORU</w:t>
          </w:r>
        </w:p>
      </w:tc>
      <w:tc>
        <w:tcPr>
          <w:tcW w:w="1276" w:type="dxa"/>
          <w:shd w:val="clear" w:color="auto" w:fill="auto"/>
          <w:vAlign w:val="center"/>
        </w:tcPr>
        <w:p w14:paraId="223FE273"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5AED14F4" w14:textId="77777777" w:rsidTr="008B056C">
      <w:trPr>
        <w:trHeight w:val="276"/>
      </w:trPr>
      <w:tc>
        <w:tcPr>
          <w:tcW w:w="1418" w:type="dxa"/>
          <w:vMerge/>
          <w:shd w:val="clear" w:color="auto" w:fill="auto"/>
          <w:vAlign w:val="center"/>
        </w:tcPr>
        <w:p w14:paraId="1521D561"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4E03A9C7"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7D951254"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6D0A9863" w14:textId="77777777" w:rsidTr="008B056C">
      <w:trPr>
        <w:trHeight w:val="276"/>
      </w:trPr>
      <w:tc>
        <w:tcPr>
          <w:tcW w:w="1418" w:type="dxa"/>
          <w:vMerge/>
          <w:shd w:val="clear" w:color="auto" w:fill="auto"/>
          <w:vAlign w:val="center"/>
        </w:tcPr>
        <w:p w14:paraId="5449B8F8"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2B49E440"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4CC64324"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6C2C6DC5" w14:textId="77777777" w:rsidTr="008B056C">
      <w:trPr>
        <w:trHeight w:val="276"/>
      </w:trPr>
      <w:tc>
        <w:tcPr>
          <w:tcW w:w="1418" w:type="dxa"/>
          <w:vMerge/>
          <w:shd w:val="clear" w:color="auto" w:fill="auto"/>
          <w:vAlign w:val="center"/>
        </w:tcPr>
        <w:p w14:paraId="4A8505C6"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6C3B67DA"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3E0BF7C1"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0CC41718" w14:textId="77777777" w:rsidTr="008B056C">
      <w:trPr>
        <w:trHeight w:val="255"/>
      </w:trPr>
      <w:tc>
        <w:tcPr>
          <w:tcW w:w="1418" w:type="dxa"/>
          <w:vMerge/>
          <w:shd w:val="clear" w:color="auto" w:fill="auto"/>
          <w:vAlign w:val="center"/>
        </w:tcPr>
        <w:p w14:paraId="7F7C036B"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667" w:type="dxa"/>
          <w:vMerge/>
          <w:shd w:val="clear" w:color="auto" w:fill="auto"/>
          <w:vAlign w:val="center"/>
        </w:tcPr>
        <w:p w14:paraId="539C0C97"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6" w:type="dxa"/>
          <w:shd w:val="clear" w:color="auto" w:fill="auto"/>
          <w:vAlign w:val="center"/>
        </w:tcPr>
        <w:p w14:paraId="249BEC47"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14:paraId="59B6A924" w14:textId="77777777"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80513FD"/>
    <w:multiLevelType w:val="hybridMultilevel"/>
    <w:tmpl w:val="4C025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04240"/>
    <w:multiLevelType w:val="hybridMultilevel"/>
    <w:tmpl w:val="B26C7B44"/>
    <w:lvl w:ilvl="0" w:tplc="B766577C">
      <w:numFmt w:val="bullet"/>
      <w:lvlText w:val="-"/>
      <w:lvlJc w:val="left"/>
      <w:pPr>
        <w:ind w:left="394" w:hanging="360"/>
      </w:pPr>
      <w:rPr>
        <w:rFonts w:ascii="Times New Roman" w:eastAsia="Times New Roman" w:hAnsi="Times New Roman" w:cs="Times New Roman" w:hint="default"/>
        <w:b/>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35AA0644"/>
    <w:multiLevelType w:val="hybridMultilevel"/>
    <w:tmpl w:val="18524FE2"/>
    <w:lvl w:ilvl="0" w:tplc="F9C0C3EA">
      <w:numFmt w:val="bullet"/>
      <w:lvlText w:val="-"/>
      <w:lvlJc w:val="left"/>
      <w:pPr>
        <w:ind w:left="428" w:hanging="360"/>
      </w:pPr>
      <w:rPr>
        <w:rFonts w:ascii="Times New Roman" w:eastAsia="Times New Roman" w:hAnsi="Times New Roman" w:cs="Times New Roman"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4" w15:restartNumberingAfterBreak="0">
    <w:nsid w:val="495C0D56"/>
    <w:multiLevelType w:val="hybridMultilevel"/>
    <w:tmpl w:val="6E9AAB0E"/>
    <w:lvl w:ilvl="0" w:tplc="F9C0C3EA">
      <w:numFmt w:val="bullet"/>
      <w:lvlText w:val="-"/>
      <w:lvlJc w:val="left"/>
      <w:pPr>
        <w:ind w:left="394" w:hanging="360"/>
      </w:pPr>
      <w:rPr>
        <w:rFonts w:ascii="Times New Roman" w:eastAsia="Times New Roman" w:hAnsi="Times New Roman" w:cs="Times New Roman"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5" w15:restartNumberingAfterBreak="0">
    <w:nsid w:val="5C5A2082"/>
    <w:multiLevelType w:val="hybridMultilevel"/>
    <w:tmpl w:val="C3840FF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0100E"/>
    <w:rsid w:val="00012B50"/>
    <w:rsid w:val="00025874"/>
    <w:rsid w:val="00051B6C"/>
    <w:rsid w:val="00057A15"/>
    <w:rsid w:val="000808A7"/>
    <w:rsid w:val="00086B92"/>
    <w:rsid w:val="00090159"/>
    <w:rsid w:val="000909EF"/>
    <w:rsid w:val="000B1D35"/>
    <w:rsid w:val="000B2628"/>
    <w:rsid w:val="000B7D9F"/>
    <w:rsid w:val="000C3C57"/>
    <w:rsid w:val="000C5CF1"/>
    <w:rsid w:val="000E0E11"/>
    <w:rsid w:val="000E22D6"/>
    <w:rsid w:val="000F5B93"/>
    <w:rsid w:val="000F6644"/>
    <w:rsid w:val="00103201"/>
    <w:rsid w:val="00103232"/>
    <w:rsid w:val="0010666D"/>
    <w:rsid w:val="00146ED1"/>
    <w:rsid w:val="00147DF7"/>
    <w:rsid w:val="00151E02"/>
    <w:rsid w:val="00154E5C"/>
    <w:rsid w:val="0017048E"/>
    <w:rsid w:val="0017200F"/>
    <w:rsid w:val="00181C47"/>
    <w:rsid w:val="001907B2"/>
    <w:rsid w:val="00191678"/>
    <w:rsid w:val="001919AE"/>
    <w:rsid w:val="001C757E"/>
    <w:rsid w:val="001C7BEE"/>
    <w:rsid w:val="001D2DA3"/>
    <w:rsid w:val="001D5385"/>
    <w:rsid w:val="002278A2"/>
    <w:rsid w:val="00231028"/>
    <w:rsid w:val="00234D19"/>
    <w:rsid w:val="00256D23"/>
    <w:rsid w:val="00257EB4"/>
    <w:rsid w:val="00265130"/>
    <w:rsid w:val="002714E7"/>
    <w:rsid w:val="00293FE8"/>
    <w:rsid w:val="002A0B19"/>
    <w:rsid w:val="002A16C7"/>
    <w:rsid w:val="002A55D3"/>
    <w:rsid w:val="002B4313"/>
    <w:rsid w:val="002B5D4B"/>
    <w:rsid w:val="002C1651"/>
    <w:rsid w:val="002E2B65"/>
    <w:rsid w:val="00306984"/>
    <w:rsid w:val="00317E3D"/>
    <w:rsid w:val="00320C9A"/>
    <w:rsid w:val="00335A8D"/>
    <w:rsid w:val="00383C9E"/>
    <w:rsid w:val="00397909"/>
    <w:rsid w:val="003B1E80"/>
    <w:rsid w:val="0040388F"/>
    <w:rsid w:val="0044085D"/>
    <w:rsid w:val="00460D18"/>
    <w:rsid w:val="0046148B"/>
    <w:rsid w:val="004A7969"/>
    <w:rsid w:val="004B29C4"/>
    <w:rsid w:val="004D55AB"/>
    <w:rsid w:val="0051628C"/>
    <w:rsid w:val="00525256"/>
    <w:rsid w:val="00525A21"/>
    <w:rsid w:val="00537F3A"/>
    <w:rsid w:val="00541372"/>
    <w:rsid w:val="005426F7"/>
    <w:rsid w:val="00545BB1"/>
    <w:rsid w:val="00561ABE"/>
    <w:rsid w:val="0057220C"/>
    <w:rsid w:val="0058289A"/>
    <w:rsid w:val="00591146"/>
    <w:rsid w:val="005962E7"/>
    <w:rsid w:val="005B3F75"/>
    <w:rsid w:val="005C60E8"/>
    <w:rsid w:val="005D47B0"/>
    <w:rsid w:val="005D7F2E"/>
    <w:rsid w:val="005F2D62"/>
    <w:rsid w:val="005F46EF"/>
    <w:rsid w:val="00621FAC"/>
    <w:rsid w:val="00623F76"/>
    <w:rsid w:val="0063195E"/>
    <w:rsid w:val="006353B2"/>
    <w:rsid w:val="006657D9"/>
    <w:rsid w:val="00666341"/>
    <w:rsid w:val="00680CA0"/>
    <w:rsid w:val="00681E2D"/>
    <w:rsid w:val="00690393"/>
    <w:rsid w:val="006963FE"/>
    <w:rsid w:val="006C38AD"/>
    <w:rsid w:val="006C5D5C"/>
    <w:rsid w:val="006D5FE9"/>
    <w:rsid w:val="006D6497"/>
    <w:rsid w:val="006D70DE"/>
    <w:rsid w:val="006E6916"/>
    <w:rsid w:val="00701BE1"/>
    <w:rsid w:val="00710B84"/>
    <w:rsid w:val="007129EB"/>
    <w:rsid w:val="00751041"/>
    <w:rsid w:val="0075130A"/>
    <w:rsid w:val="0078385B"/>
    <w:rsid w:val="007A7B4D"/>
    <w:rsid w:val="007C493C"/>
    <w:rsid w:val="007D6E8E"/>
    <w:rsid w:val="007E0031"/>
    <w:rsid w:val="007E55EA"/>
    <w:rsid w:val="007E784D"/>
    <w:rsid w:val="00800022"/>
    <w:rsid w:val="00810FA5"/>
    <w:rsid w:val="00821B50"/>
    <w:rsid w:val="0082419D"/>
    <w:rsid w:val="00824B46"/>
    <w:rsid w:val="0084101A"/>
    <w:rsid w:val="008454FA"/>
    <w:rsid w:val="00853FED"/>
    <w:rsid w:val="00856FE6"/>
    <w:rsid w:val="00864C27"/>
    <w:rsid w:val="00865427"/>
    <w:rsid w:val="00877016"/>
    <w:rsid w:val="008A3C41"/>
    <w:rsid w:val="008B056C"/>
    <w:rsid w:val="008B426E"/>
    <w:rsid w:val="008E2B67"/>
    <w:rsid w:val="008E5647"/>
    <w:rsid w:val="0090717E"/>
    <w:rsid w:val="00926567"/>
    <w:rsid w:val="00935B2B"/>
    <w:rsid w:val="0096601C"/>
    <w:rsid w:val="00966363"/>
    <w:rsid w:val="00967405"/>
    <w:rsid w:val="009903F4"/>
    <w:rsid w:val="00991329"/>
    <w:rsid w:val="00991F1D"/>
    <w:rsid w:val="009A2DEA"/>
    <w:rsid w:val="009B1AF8"/>
    <w:rsid w:val="009E1C75"/>
    <w:rsid w:val="009E28EE"/>
    <w:rsid w:val="009E330C"/>
    <w:rsid w:val="009E4C12"/>
    <w:rsid w:val="009E6439"/>
    <w:rsid w:val="009F64E6"/>
    <w:rsid w:val="00A02B3D"/>
    <w:rsid w:val="00A07A97"/>
    <w:rsid w:val="00A22E0A"/>
    <w:rsid w:val="00A43DFF"/>
    <w:rsid w:val="00A4547A"/>
    <w:rsid w:val="00A51B1C"/>
    <w:rsid w:val="00A53A80"/>
    <w:rsid w:val="00A53EAD"/>
    <w:rsid w:val="00A6252B"/>
    <w:rsid w:val="00A632E7"/>
    <w:rsid w:val="00A774B4"/>
    <w:rsid w:val="00A94E35"/>
    <w:rsid w:val="00AB1C69"/>
    <w:rsid w:val="00AB7E9E"/>
    <w:rsid w:val="00AC29C4"/>
    <w:rsid w:val="00AC32F2"/>
    <w:rsid w:val="00AC3F0A"/>
    <w:rsid w:val="00AD3691"/>
    <w:rsid w:val="00AD4092"/>
    <w:rsid w:val="00AD6B4C"/>
    <w:rsid w:val="00AE4B34"/>
    <w:rsid w:val="00AF7848"/>
    <w:rsid w:val="00B514B8"/>
    <w:rsid w:val="00B60FD1"/>
    <w:rsid w:val="00B66B61"/>
    <w:rsid w:val="00B71F1A"/>
    <w:rsid w:val="00B71F76"/>
    <w:rsid w:val="00B73E81"/>
    <w:rsid w:val="00B756C7"/>
    <w:rsid w:val="00B75860"/>
    <w:rsid w:val="00B82F11"/>
    <w:rsid w:val="00B86727"/>
    <w:rsid w:val="00BA698E"/>
    <w:rsid w:val="00BB25C9"/>
    <w:rsid w:val="00BB66A3"/>
    <w:rsid w:val="00BD543D"/>
    <w:rsid w:val="00C01B48"/>
    <w:rsid w:val="00C01DEF"/>
    <w:rsid w:val="00C308F8"/>
    <w:rsid w:val="00C34E1C"/>
    <w:rsid w:val="00C4679D"/>
    <w:rsid w:val="00C61201"/>
    <w:rsid w:val="00C67263"/>
    <w:rsid w:val="00C80BAB"/>
    <w:rsid w:val="00C821F5"/>
    <w:rsid w:val="00CB2C1C"/>
    <w:rsid w:val="00CB2E4D"/>
    <w:rsid w:val="00CC11F1"/>
    <w:rsid w:val="00CF0960"/>
    <w:rsid w:val="00D07FF8"/>
    <w:rsid w:val="00D320AB"/>
    <w:rsid w:val="00D455A7"/>
    <w:rsid w:val="00D477E0"/>
    <w:rsid w:val="00D62D18"/>
    <w:rsid w:val="00D63423"/>
    <w:rsid w:val="00D8020F"/>
    <w:rsid w:val="00D941C9"/>
    <w:rsid w:val="00DB5492"/>
    <w:rsid w:val="00DB7EF9"/>
    <w:rsid w:val="00DF5632"/>
    <w:rsid w:val="00E04BEC"/>
    <w:rsid w:val="00E33DAA"/>
    <w:rsid w:val="00E465C6"/>
    <w:rsid w:val="00E65A19"/>
    <w:rsid w:val="00E67E88"/>
    <w:rsid w:val="00EE6110"/>
    <w:rsid w:val="00EE6B6C"/>
    <w:rsid w:val="00EF0029"/>
    <w:rsid w:val="00F01B7D"/>
    <w:rsid w:val="00F125D9"/>
    <w:rsid w:val="00F246C8"/>
    <w:rsid w:val="00F33C6B"/>
    <w:rsid w:val="00F34118"/>
    <w:rsid w:val="00F4037A"/>
    <w:rsid w:val="00F42FEA"/>
    <w:rsid w:val="00F5271C"/>
    <w:rsid w:val="00F80FD0"/>
    <w:rsid w:val="00F9369C"/>
    <w:rsid w:val="00F95976"/>
    <w:rsid w:val="00F96397"/>
    <w:rsid w:val="00FA5115"/>
    <w:rsid w:val="00FA6373"/>
    <w:rsid w:val="00FB129C"/>
    <w:rsid w:val="00FC7AF1"/>
    <w:rsid w:val="00FD3E55"/>
    <w:rsid w:val="00FF76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D719E"/>
  <w15:docId w15:val="{29C2A0C0-AD02-467A-88F0-5766013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TableParagraph">
    <w:name w:val="Table Paragraph"/>
    <w:basedOn w:val="Normal"/>
    <w:uiPriority w:val="1"/>
    <w:qFormat/>
    <w:rsid w:val="0075130A"/>
    <w:pPr>
      <w:widowControl w:val="0"/>
      <w:autoSpaceDE w:val="0"/>
      <w:autoSpaceDN w:val="0"/>
    </w:pPr>
    <w:rPr>
      <w:rFonts w:ascii="Times New Roman" w:hAnsi="Times New Roman"/>
      <w:snapToGrid/>
      <w:szCs w:val="22"/>
      <w:lang w:eastAsia="en-US"/>
    </w:rPr>
  </w:style>
  <w:style w:type="paragraph" w:styleId="ListeParagraf">
    <w:name w:val="List Paragraph"/>
    <w:basedOn w:val="Normal"/>
    <w:uiPriority w:val="34"/>
    <w:qFormat/>
    <w:rsid w:val="00B73E81"/>
    <w:pPr>
      <w:ind w:left="720"/>
      <w:contextualSpacing/>
    </w:pPr>
  </w:style>
  <w:style w:type="character" w:styleId="Gl">
    <w:name w:val="Strong"/>
    <w:basedOn w:val="VarsaylanParagrafYazTipi"/>
    <w:uiPriority w:val="22"/>
    <w:qFormat/>
    <w:rsid w:val="0071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474640322">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BC45-01CC-4608-89F4-506C937E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Hamza YAKAR</cp:lastModifiedBy>
  <cp:revision>16</cp:revision>
  <cp:lastPrinted>2017-03-20T13:28:00Z</cp:lastPrinted>
  <dcterms:created xsi:type="dcterms:W3CDTF">2021-08-02T08:04:00Z</dcterms:created>
  <dcterms:modified xsi:type="dcterms:W3CDTF">2021-08-02T20:36:00Z</dcterms:modified>
</cp:coreProperties>
</file>