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5EFF65A5" w:rsidR="001223D5" w:rsidRPr="006A3768" w:rsidRDefault="0042183F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ÖLÜM BELGESİ DÜZENLEYEBİLME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375C16B8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AMAÇ:</w:t>
            </w:r>
            <w:r w:rsidR="001429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29A2" w:rsidRPr="001429A2">
              <w:rPr>
                <w:rFonts w:ascii="Times New Roman" w:hAnsi="Times New Roman" w:cs="Times New Roman"/>
              </w:rPr>
              <w:t>A</w:t>
            </w:r>
            <w:r w:rsidR="0042183F" w:rsidRPr="0042183F">
              <w:rPr>
                <w:rFonts w:ascii="Times New Roman" w:hAnsi="Times New Roman" w:cs="Times New Roman"/>
              </w:rPr>
              <w:t>macına uygun bir şekilde ölüm belgesi düzenleyebilmek</w:t>
            </w:r>
            <w:r w:rsidR="00057F68" w:rsidRPr="0042183F">
              <w:rPr>
                <w:rFonts w:ascii="Times New Roman" w:hAnsi="Times New Roman" w:cs="Times New Roman"/>
              </w:rPr>
              <w:t>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1756BAF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473A5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6A5C13E3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6" w:history="1">
              <w:r w:rsidR="0042183F" w:rsidRPr="008006F8">
                <w:rPr>
                  <w:rStyle w:val="Kpr"/>
                  <w:rFonts w:ascii="Times New Roman" w:hAnsi="Times New Roman" w:cs="Times New Roman"/>
                </w:rPr>
                <w:t>https://obs.saglik.gov.tr/Account/Login</w:t>
              </w:r>
            </w:hyperlink>
            <w:r w:rsidR="0042183F">
              <w:rPr>
                <w:rFonts w:ascii="Times New Roman" w:hAnsi="Times New Roman" w:cs="Times New Roman"/>
              </w:rPr>
              <w:t xml:space="preserve"> (</w:t>
            </w:r>
            <w:r w:rsidR="00D860A2">
              <w:rPr>
                <w:rFonts w:ascii="Times New Roman" w:hAnsi="Times New Roman" w:cs="Times New Roman"/>
              </w:rPr>
              <w:t xml:space="preserve">Sağlık Bakanlığının </w:t>
            </w:r>
            <w:r w:rsidR="0042183F">
              <w:rPr>
                <w:rFonts w:ascii="Times New Roman" w:hAnsi="Times New Roman" w:cs="Times New Roman"/>
              </w:rPr>
              <w:t xml:space="preserve">resmi </w:t>
            </w:r>
            <w:r w:rsidR="00D860A2">
              <w:rPr>
                <w:rFonts w:ascii="Times New Roman" w:hAnsi="Times New Roman" w:cs="Times New Roman"/>
              </w:rPr>
              <w:t>“Ölüm Bildirim Sistemi”</w:t>
            </w:r>
            <w:r w:rsidR="0042183F">
              <w:rPr>
                <w:rFonts w:ascii="Times New Roman" w:hAnsi="Times New Roman" w:cs="Times New Roman"/>
              </w:rPr>
              <w:t xml:space="preserve"> web sitesi)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3C29302C" w:rsidR="00FC7CE6" w:rsidRPr="00057F68" w:rsidRDefault="001C359C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Bakanlığının </w:t>
            </w:r>
            <w:r w:rsidRPr="001C35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 Bildirim Sistemi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hyperlink r:id="rId7" w:history="1">
              <w:r w:rsidRPr="00294E76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https://obs.saglik.gov.tr/Account/Login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giriş yaparak “Ölüm Bildirimi Ekle” sekmesi açınız,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6EFF27E9" w:rsidR="00FC7CE6" w:rsidRPr="00057F68" w:rsidRDefault="001C359C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Açılan pencerede “</w:t>
            </w:r>
            <w:r w:rsidRPr="001C35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 Bilgileri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” kutucuğunda yer alan ölümün meydana geldiği adres bilgilerini doldurunuz,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65322E73" w:rsidR="00FC7CE6" w:rsidRPr="00057F68" w:rsidRDefault="001C359C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“A” kutucuğunda yer alan ölenin kimlik bilgileri giriniz,</w:t>
            </w:r>
          </w:p>
        </w:tc>
        <w:tc>
          <w:tcPr>
            <w:tcW w:w="808" w:type="dxa"/>
          </w:tcPr>
          <w:p w14:paraId="2F1327C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32" w:type="dxa"/>
          </w:tcPr>
          <w:p w14:paraId="6BE01003" w14:textId="1949FEB1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“A” kutucuğundan sonra gelen “Adres Bilgileri” kutucunda yer alan ölenin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ikametga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bilgileri giriniz,</w:t>
            </w:r>
          </w:p>
        </w:tc>
        <w:tc>
          <w:tcPr>
            <w:tcW w:w="808" w:type="dxa"/>
          </w:tcPr>
          <w:p w14:paraId="0DD3246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0B01839C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“B” kutucuğunda yer alan ölüm tarihi, saati ölüm yerini giriniz, </w:t>
            </w:r>
          </w:p>
        </w:tc>
        <w:tc>
          <w:tcPr>
            <w:tcW w:w="808" w:type="dxa"/>
          </w:tcPr>
          <w:p w14:paraId="1FB22E3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5332" w:type="dxa"/>
          </w:tcPr>
          <w:p w14:paraId="593353D6" w14:textId="2C11A6DE" w:rsidR="001C359C" w:rsidRDefault="00F27391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“C” kutucuğunda yer alan ölüm şeklini belirtiniz, </w:t>
            </w:r>
          </w:p>
        </w:tc>
        <w:tc>
          <w:tcPr>
            <w:tcW w:w="808" w:type="dxa"/>
          </w:tcPr>
          <w:p w14:paraId="21240B6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417A2A06" w:rsidR="001C359C" w:rsidRPr="00057F68" w:rsidRDefault="00F27391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“D” kutucuğunda yer alan “</w:t>
            </w:r>
            <w:r w:rsidRPr="00F27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 Yaralanma Sonucu mu Gerçekleşti?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” sorusunu </w:t>
            </w:r>
            <w:r w:rsid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yanıtlayınız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33316438" w14:textId="356FEA03" w:rsidR="001C359C" w:rsidRPr="00057F68" w:rsidRDefault="00F27391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“E” kutucuğunda yer alan otopsi sonrasında otopsi yapılıp</w:t>
            </w:r>
            <w:r w:rsid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yapılmadığı ve otopsi ile ilişkili diğer soruları yanıtlayınız,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3E7B7329" w:rsidR="001C359C" w:rsidRPr="00057F68" w:rsidRDefault="0080417F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“Bilgiler” kutucuğunda yer alan ölüm bilgisini verenin tanımlayıcı kimlik bilgilerini, adres ve telefon bilgilerini giriniz,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29B41851" w:rsidR="001C359C" w:rsidRPr="00057F68" w:rsidRDefault="0080417F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“H” kutucuğu “Bölüm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I”de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yer alan d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oğrudan ölüme neden olan hastalık veya durum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 ö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ölüme yol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açan 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hastalık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veya durum ile doğrudan ilişkili n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edenler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 sırası ile İCD 10 Kodlamasına göre 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süreleri ile birlikte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giriniz,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59C64F2E" w:rsidR="001C359C" w:rsidRPr="00057F68" w:rsidRDefault="0080417F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“H” kutucuğu “Bölüm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II”de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yer alan 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Ölümün gerçekleşmesinde etkisi olan fakat ölüme neden olan hastalık veya durumla ilgili olmayan ve diğer önemli durumlar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ı </w:t>
            </w:r>
            <w:r w:rsidRPr="0080417F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süreleri ile birlikte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belirtiniz,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4F7AF7BC" w:rsidR="001C359C" w:rsidRPr="00057F68" w:rsidRDefault="0080417F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Yapmış olduğunuz girişi kaydediniz,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5FF3B2AC" w14:textId="77777777" w:rsidTr="001C359C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3E3A443" w14:textId="5EB1F570" w:rsidR="001C359C" w:rsidRPr="00057F68" w:rsidRDefault="0080417F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Kayıt sonrasında belgenin üç nüsha çıktısını alarak imzalayın, (veya e-imza yolu ile çıktısını alın)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7CDF7B2D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641B8565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0ED95CBF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43C7B1D3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0CDC595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5EFDCC75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1CBAE6D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C359C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4999986B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C359C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24791AA3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3B1F0F7C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31A1E82E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B550846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782B3DEB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DF34E11" w14:textId="77777777" w:rsidR="00057F68" w:rsidRDefault="00057F68" w:rsidP="006A3768">
      <w:pPr>
        <w:rPr>
          <w:b/>
        </w:rPr>
      </w:pPr>
    </w:p>
    <w:p w14:paraId="6A06B904" w14:textId="07407C90" w:rsidR="00057F68" w:rsidRDefault="00057F68" w:rsidP="006A3768">
      <w:pPr>
        <w:rPr>
          <w:b/>
        </w:rPr>
      </w:pPr>
    </w:p>
    <w:p w14:paraId="2DE89464" w14:textId="06EB4B9A" w:rsidR="00144264" w:rsidRDefault="00144264" w:rsidP="00057F68"/>
    <w:p w14:paraId="7E81A8EF" w14:textId="4F3ACB3D" w:rsidR="004D613E" w:rsidRDefault="004D613E" w:rsidP="00057F68"/>
    <w:p w14:paraId="1D93CB17" w14:textId="0BC01290" w:rsidR="004D613E" w:rsidRDefault="004D613E" w:rsidP="00057F68"/>
    <w:p w14:paraId="484FA206" w14:textId="32079CB8" w:rsidR="004D613E" w:rsidRDefault="004D613E" w:rsidP="00057F68"/>
    <w:p w14:paraId="0B385836" w14:textId="6294D9F4" w:rsidR="004D613E" w:rsidRDefault="004D613E" w:rsidP="00057F68"/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9"/>
    <w:rsid w:val="00026070"/>
    <w:rsid w:val="00055E1D"/>
    <w:rsid w:val="00057F68"/>
    <w:rsid w:val="00075A66"/>
    <w:rsid w:val="000E476F"/>
    <w:rsid w:val="001223D5"/>
    <w:rsid w:val="001429A2"/>
    <w:rsid w:val="00144264"/>
    <w:rsid w:val="001C359C"/>
    <w:rsid w:val="003605D0"/>
    <w:rsid w:val="003F22A2"/>
    <w:rsid w:val="0042183F"/>
    <w:rsid w:val="00473A5E"/>
    <w:rsid w:val="004D613E"/>
    <w:rsid w:val="00541B8A"/>
    <w:rsid w:val="00575A71"/>
    <w:rsid w:val="00665051"/>
    <w:rsid w:val="006A3768"/>
    <w:rsid w:val="006E4743"/>
    <w:rsid w:val="00784375"/>
    <w:rsid w:val="0080417F"/>
    <w:rsid w:val="00A60672"/>
    <w:rsid w:val="00AC1ACD"/>
    <w:rsid w:val="00B11D99"/>
    <w:rsid w:val="00B461DE"/>
    <w:rsid w:val="00C32BA0"/>
    <w:rsid w:val="00D860A2"/>
    <w:rsid w:val="00E912FF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s.saglik.gov.tr/Account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s.saglik.gov.tr/Account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...</cp:lastModifiedBy>
  <cp:revision>9</cp:revision>
  <dcterms:created xsi:type="dcterms:W3CDTF">2021-06-02T20:20:00Z</dcterms:created>
  <dcterms:modified xsi:type="dcterms:W3CDTF">2021-06-14T20:30:00Z</dcterms:modified>
</cp:coreProperties>
</file>