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6FC1D8F1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13A9AF96" w14:textId="0E72DED9" w:rsidR="001223D5" w:rsidRPr="006A3768" w:rsidRDefault="0027632F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ÖLÜ MUAYENESİ</w:t>
            </w:r>
          </w:p>
        </w:tc>
      </w:tr>
    </w:tbl>
    <w:p w14:paraId="7AAC9261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2F89C126" w14:textId="77777777" w:rsidTr="001223D5">
        <w:tc>
          <w:tcPr>
            <w:tcW w:w="9288" w:type="dxa"/>
          </w:tcPr>
          <w:p w14:paraId="497884C1" w14:textId="570233FD" w:rsidR="006A3768" w:rsidRPr="001223D5" w:rsidRDefault="006A3768" w:rsidP="001223D5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AMAÇ:</w:t>
            </w:r>
            <w:r w:rsidR="001429A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0EFB" w:rsidRPr="00E60EFB">
              <w:rPr>
                <w:rFonts w:ascii="Times New Roman" w:hAnsi="Times New Roman" w:cs="Times New Roman"/>
              </w:rPr>
              <w:t>Adli ö</w:t>
            </w:r>
            <w:r w:rsidR="00E60EFB">
              <w:rPr>
                <w:rFonts w:ascii="Times New Roman" w:hAnsi="Times New Roman" w:cs="Times New Roman"/>
              </w:rPr>
              <w:t>lü muayenesi</w:t>
            </w:r>
            <w:r w:rsidR="00270F7B">
              <w:rPr>
                <w:rFonts w:ascii="Times New Roman" w:hAnsi="Times New Roman" w:cs="Times New Roman"/>
              </w:rPr>
              <w:t xml:space="preserve"> yapabilmek</w:t>
            </w:r>
            <w:r w:rsidR="009062B5">
              <w:rPr>
                <w:rFonts w:ascii="Times New Roman" w:hAnsi="Times New Roman" w:cs="Times New Roman"/>
              </w:rPr>
              <w:t>.</w:t>
            </w:r>
          </w:p>
        </w:tc>
      </w:tr>
      <w:tr w:rsidR="00055E1D" w:rsidRPr="001223D5" w14:paraId="32B466F5" w14:textId="77777777" w:rsidTr="001223D5">
        <w:tc>
          <w:tcPr>
            <w:tcW w:w="9288" w:type="dxa"/>
          </w:tcPr>
          <w:p w14:paraId="52C38AE5" w14:textId="77777777" w:rsidR="00055E1D" w:rsidRPr="001223D5" w:rsidRDefault="00055E1D" w:rsidP="001223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</w:p>
        </w:tc>
      </w:tr>
      <w:tr w:rsidR="00784375" w:rsidRPr="001223D5" w14:paraId="6E670E52" w14:textId="77777777" w:rsidTr="001223D5">
        <w:tc>
          <w:tcPr>
            <w:tcW w:w="9288" w:type="dxa"/>
          </w:tcPr>
          <w:p w14:paraId="4DDE90D5" w14:textId="279BDD75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062B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6AE8800D" w14:textId="77777777" w:rsidTr="001223D5">
        <w:tc>
          <w:tcPr>
            <w:tcW w:w="9288" w:type="dxa"/>
          </w:tcPr>
          <w:p w14:paraId="029D62EB" w14:textId="59CA55E2" w:rsidR="006A3768" w:rsidRPr="001223D5" w:rsidRDefault="006A3768" w:rsidP="008D25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="00473A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0EFB" w:rsidRPr="00E60EFB">
              <w:rPr>
                <w:rFonts w:ascii="Times New Roman" w:hAnsi="Times New Roman" w:cs="Times New Roman"/>
              </w:rPr>
              <w:t>Önlük</w:t>
            </w:r>
            <w:r w:rsidR="00157C45">
              <w:rPr>
                <w:rFonts w:ascii="Times New Roman" w:hAnsi="Times New Roman" w:cs="Times New Roman"/>
              </w:rPr>
              <w:t xml:space="preserve">, bone, galoş, </w:t>
            </w:r>
            <w:r w:rsidR="00ED2546">
              <w:rPr>
                <w:rFonts w:ascii="Times New Roman" w:hAnsi="Times New Roman" w:cs="Times New Roman"/>
              </w:rPr>
              <w:t xml:space="preserve">maske, </w:t>
            </w:r>
            <w:r w:rsidR="00157C45">
              <w:rPr>
                <w:rFonts w:ascii="Times New Roman" w:hAnsi="Times New Roman" w:cs="Times New Roman"/>
              </w:rPr>
              <w:t xml:space="preserve">eldiven, pens, portegü, makas, bistüri, UV ışık kaynağı, büyüteç, sürüntü çubukları, </w:t>
            </w:r>
            <w:r w:rsidR="007D3E37">
              <w:rPr>
                <w:rFonts w:ascii="Times New Roman" w:hAnsi="Times New Roman" w:cs="Times New Roman"/>
              </w:rPr>
              <w:t>steril su veya serum fizyolojik</w:t>
            </w:r>
            <w:r w:rsidR="00157C45">
              <w:rPr>
                <w:rFonts w:ascii="Times New Roman" w:hAnsi="Times New Roman" w:cs="Times New Roman"/>
              </w:rPr>
              <w:t>, pamuk, spanç,</w:t>
            </w:r>
            <w:r w:rsidR="00E60EFB">
              <w:rPr>
                <w:rFonts w:ascii="Times New Roman" w:hAnsi="Times New Roman" w:cs="Times New Roman"/>
              </w:rPr>
              <w:t xml:space="preserve"> </w:t>
            </w:r>
            <w:r w:rsidR="00A35D65">
              <w:rPr>
                <w:rFonts w:ascii="Times New Roman" w:hAnsi="Times New Roman" w:cs="Times New Roman"/>
              </w:rPr>
              <w:t xml:space="preserve">enjektör, </w:t>
            </w:r>
            <w:r w:rsidR="00E60EFB">
              <w:rPr>
                <w:rFonts w:ascii="Times New Roman" w:hAnsi="Times New Roman" w:cs="Times New Roman"/>
              </w:rPr>
              <w:t>gri kapaklı (</w:t>
            </w:r>
            <w:r w:rsidR="00E60EFB" w:rsidRPr="00E60EFB">
              <w:rPr>
                <w:rFonts w:ascii="Times New Roman" w:hAnsi="Times New Roman" w:cs="Times New Roman"/>
              </w:rPr>
              <w:t>Sodyum florid ve potasyum oksalat</w:t>
            </w:r>
            <w:r w:rsidR="00E60EFB">
              <w:rPr>
                <w:rFonts w:ascii="Times New Roman" w:hAnsi="Times New Roman" w:cs="Times New Roman"/>
              </w:rPr>
              <w:t xml:space="preserve">lı) veya mor kapaklı (EDTA lı) kan tüpü, idrar kabı, </w:t>
            </w:r>
            <w:r w:rsidR="00157C45">
              <w:rPr>
                <w:rFonts w:ascii="Times New Roman" w:hAnsi="Times New Roman" w:cs="Times New Roman"/>
              </w:rPr>
              <w:t>farklı büyüklüklerde cam, plastik ve karton olay yeri inceleme kapları</w:t>
            </w:r>
            <w:r w:rsidR="00ED2546">
              <w:rPr>
                <w:rFonts w:ascii="Times New Roman" w:hAnsi="Times New Roman" w:cs="Times New Roman"/>
              </w:rPr>
              <w:t>, fotoğraf makinesi ve</w:t>
            </w:r>
            <w:r w:rsidR="00E60EFB">
              <w:rPr>
                <w:rFonts w:ascii="Times New Roman" w:hAnsi="Times New Roman" w:cs="Times New Roman"/>
              </w:rPr>
              <w:t>ya</w:t>
            </w:r>
            <w:r w:rsidR="00ED2546">
              <w:rPr>
                <w:rFonts w:ascii="Times New Roman" w:hAnsi="Times New Roman" w:cs="Times New Roman"/>
              </w:rPr>
              <w:t xml:space="preserve"> video kamera</w:t>
            </w:r>
          </w:p>
        </w:tc>
      </w:tr>
    </w:tbl>
    <w:p w14:paraId="748552C8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6FBDA71A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39C5AE54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49327C3B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59C08170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16F26851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0D4B568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6B4025AE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06F125C9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98B8AD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39F1A91A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735D3D27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C43539A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6DEB3500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5B00009F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00D7C253" w14:textId="77777777" w:rsidTr="00FF0374">
        <w:tc>
          <w:tcPr>
            <w:tcW w:w="1951" w:type="dxa"/>
          </w:tcPr>
          <w:p w14:paraId="2A24AC8E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5BFC806D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73E2277F" w14:textId="77777777" w:rsidTr="00FF0374">
        <w:tc>
          <w:tcPr>
            <w:tcW w:w="1951" w:type="dxa"/>
          </w:tcPr>
          <w:p w14:paraId="70468CC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5D933842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0C45A048" w14:textId="77777777" w:rsidTr="00FF0374">
        <w:tc>
          <w:tcPr>
            <w:tcW w:w="1951" w:type="dxa"/>
          </w:tcPr>
          <w:p w14:paraId="4612261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414B995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498CCD9" w14:textId="77777777" w:rsidTr="00FF0374">
        <w:tc>
          <w:tcPr>
            <w:tcW w:w="1951" w:type="dxa"/>
          </w:tcPr>
          <w:p w14:paraId="66229430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579BF1D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4F76637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32"/>
        <w:gridCol w:w="808"/>
        <w:gridCol w:w="798"/>
        <w:gridCol w:w="783"/>
      </w:tblGrid>
      <w:tr w:rsidR="00FC7CE6" w:rsidRPr="001223D5" w14:paraId="4C6C5CA7" w14:textId="77777777" w:rsidTr="001C359C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62192D76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7AF1EDC4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32" w:type="dxa"/>
            <w:shd w:val="clear" w:color="auto" w:fill="99CCFF"/>
            <w:vAlign w:val="center"/>
          </w:tcPr>
          <w:p w14:paraId="2E3B799B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389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3AB4FD76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740F4784" w14:textId="77777777" w:rsidTr="001C359C">
        <w:trPr>
          <w:trHeight w:val="288"/>
        </w:trPr>
        <w:tc>
          <w:tcPr>
            <w:tcW w:w="1341" w:type="dxa"/>
          </w:tcPr>
          <w:p w14:paraId="742B42C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32" w:type="dxa"/>
          </w:tcPr>
          <w:p w14:paraId="3AAD39B6" w14:textId="04DBE77F" w:rsidR="00FC7CE6" w:rsidRPr="00E17091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228BD329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8" w:type="dxa"/>
          </w:tcPr>
          <w:p w14:paraId="69308FC7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14:paraId="0708B4DD" w14:textId="77777777" w:rsidR="00FC7CE6" w:rsidRPr="00057F68" w:rsidRDefault="00665051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C7CE6" w:rsidRPr="00057F68" w14:paraId="28265436" w14:textId="77777777" w:rsidTr="001C359C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09378CD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</w:tcBorders>
          </w:tcPr>
          <w:p w14:paraId="3323C224" w14:textId="371540B2" w:rsidR="00FC7CE6" w:rsidRPr="00E45089" w:rsidRDefault="00E60EF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Cesedi ölü muayene masasına yerleştirin ve cesette canlılık belirtisi olup olmadığını kontrol edin,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7DDBC05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726E743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126E2FA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31B38770" w14:textId="77777777" w:rsidTr="001C359C">
        <w:trPr>
          <w:trHeight w:val="288"/>
        </w:trPr>
        <w:tc>
          <w:tcPr>
            <w:tcW w:w="1341" w:type="dxa"/>
          </w:tcPr>
          <w:p w14:paraId="617966D8" w14:textId="77777777"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32" w:type="dxa"/>
          </w:tcPr>
          <w:p w14:paraId="096B5466" w14:textId="2EAD81A9" w:rsidR="00FC7CE6" w:rsidRPr="00057F68" w:rsidRDefault="00A35D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Cesedin resmi kimliklendirmesini yapın (bir yakınına gösterin ve resmi kimlik belgesi var ise karşılaştırın)</w:t>
            </w:r>
          </w:p>
        </w:tc>
        <w:tc>
          <w:tcPr>
            <w:tcW w:w="808" w:type="dxa"/>
          </w:tcPr>
          <w:p w14:paraId="75917E0E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699DD75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675B395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35D65" w:rsidRPr="00057F68" w14:paraId="5A0D2851" w14:textId="77777777" w:rsidTr="001C359C">
        <w:trPr>
          <w:trHeight w:val="222"/>
        </w:trPr>
        <w:tc>
          <w:tcPr>
            <w:tcW w:w="1341" w:type="dxa"/>
          </w:tcPr>
          <w:p w14:paraId="4F5F9C71" w14:textId="77777777" w:rsidR="00A35D65" w:rsidRPr="00057F68" w:rsidRDefault="00A35D65" w:rsidP="00A35D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32" w:type="dxa"/>
          </w:tcPr>
          <w:p w14:paraId="22018334" w14:textId="4A4CD58E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Yapılan işle</w:t>
            </w:r>
            <w:r w:rsidR="001E0D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tüm aşamalarında farklı açılardan fotoğraf veya video görüntüsü alın, </w:t>
            </w:r>
          </w:p>
        </w:tc>
        <w:tc>
          <w:tcPr>
            <w:tcW w:w="808" w:type="dxa"/>
          </w:tcPr>
          <w:p w14:paraId="2F1327CD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0CEAA902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21627AC9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A35D65" w:rsidRPr="00057F68" w14:paraId="42267A91" w14:textId="77777777" w:rsidTr="001C359C">
        <w:trPr>
          <w:trHeight w:val="222"/>
        </w:trPr>
        <w:tc>
          <w:tcPr>
            <w:tcW w:w="1341" w:type="dxa"/>
          </w:tcPr>
          <w:p w14:paraId="45D08737" w14:textId="77777777" w:rsidR="00A35D65" w:rsidRPr="00057F68" w:rsidRDefault="00A35D65" w:rsidP="00A35D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4</w:t>
            </w:r>
          </w:p>
        </w:tc>
        <w:tc>
          <w:tcPr>
            <w:tcW w:w="5332" w:type="dxa"/>
          </w:tcPr>
          <w:p w14:paraId="6BE01003" w14:textId="12C84AFA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UV ışık kaynağı ve büyüteç ile cesedin üzerindeki kıyafet ve bedeninde biyolojik nitelikteki (kan, idrar, meni, tükürük, ter, saç, kıl, tırnak vs.) delililleri saptayın, </w:t>
            </w:r>
          </w:p>
        </w:tc>
        <w:tc>
          <w:tcPr>
            <w:tcW w:w="808" w:type="dxa"/>
          </w:tcPr>
          <w:p w14:paraId="0DD3246D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8291B46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5C0836AD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A35D65" w:rsidRPr="00057F68" w14:paraId="467D0A89" w14:textId="77777777" w:rsidTr="001C359C">
        <w:trPr>
          <w:trHeight w:val="422"/>
        </w:trPr>
        <w:tc>
          <w:tcPr>
            <w:tcW w:w="1341" w:type="dxa"/>
          </w:tcPr>
          <w:p w14:paraId="5938DFD8" w14:textId="77777777" w:rsidR="00A35D65" w:rsidRPr="00057F68" w:rsidRDefault="00A35D65" w:rsidP="00A35D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332" w:type="dxa"/>
          </w:tcPr>
          <w:p w14:paraId="75F05322" w14:textId="28F122DA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Kıyafetlerde bulunan biyolojik delilileri keserek muhafaza altına alın, </w:t>
            </w:r>
          </w:p>
        </w:tc>
        <w:tc>
          <w:tcPr>
            <w:tcW w:w="808" w:type="dxa"/>
          </w:tcPr>
          <w:p w14:paraId="1FB22E3F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11A4FA23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011CBCA1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A35D65" w:rsidRPr="00057F68" w14:paraId="3A96ED1F" w14:textId="77777777" w:rsidTr="001C359C">
        <w:trPr>
          <w:trHeight w:val="422"/>
        </w:trPr>
        <w:tc>
          <w:tcPr>
            <w:tcW w:w="1341" w:type="dxa"/>
          </w:tcPr>
          <w:p w14:paraId="6164202D" w14:textId="4B1389CA" w:rsidR="00A35D65" w:rsidRPr="00057F68" w:rsidRDefault="00A35D65" w:rsidP="00A35D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332" w:type="dxa"/>
          </w:tcPr>
          <w:p w14:paraId="593353D6" w14:textId="45D2CA5B" w:rsidR="00A35D65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Ceset üzerinde bulunan kıyafetleri tanımlayarak (kıyafetin cinsi, rengi, varsa üzerindeki lezyonları) tecrit edin, </w:t>
            </w:r>
          </w:p>
        </w:tc>
        <w:tc>
          <w:tcPr>
            <w:tcW w:w="808" w:type="dxa"/>
          </w:tcPr>
          <w:p w14:paraId="21240B64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ED5BC36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8A26F5B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A35D65" w:rsidRPr="00057F68" w14:paraId="1C48E2A7" w14:textId="77777777" w:rsidTr="001C359C">
        <w:trPr>
          <w:trHeight w:val="425"/>
        </w:trPr>
        <w:tc>
          <w:tcPr>
            <w:tcW w:w="1341" w:type="dxa"/>
            <w:tcBorders>
              <w:bottom w:val="single" w:sz="4" w:space="0" w:color="auto"/>
            </w:tcBorders>
          </w:tcPr>
          <w:p w14:paraId="4609FD64" w14:textId="685E4A0A" w:rsidR="00A35D65" w:rsidRPr="00057F68" w:rsidRDefault="00A35D65" w:rsidP="00A35D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332" w:type="dxa"/>
            <w:tcBorders>
              <w:bottom w:val="single" w:sz="4" w:space="0" w:color="auto"/>
            </w:tcBorders>
          </w:tcPr>
          <w:p w14:paraId="084ABF8C" w14:textId="42A9D1A3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Ceset üzerinde bulunan aksesuarları tanımlayarak (cinsi, rengi ve tahmini madeni özellikleri vs) tecrit edin, 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6A305A6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71C7617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09EB2075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A35D65" w:rsidRPr="00057F68" w14:paraId="394A4181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332BD259" w14:textId="5A3D28B1" w:rsidR="00A35D65" w:rsidRPr="00057F68" w:rsidRDefault="00A35D65" w:rsidP="00A35D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332" w:type="dxa"/>
            <w:tcBorders>
              <w:left w:val="single" w:sz="4" w:space="0" w:color="auto"/>
              <w:bottom w:val="single" w:sz="4" w:space="0" w:color="auto"/>
            </w:tcBorders>
          </w:tcPr>
          <w:p w14:paraId="33316438" w14:textId="67A7B923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Cesedin biyolojik kimliklendirmesi yapın (boy, kilo, tahmini yaş aralığı, saç rengi uzunluğu, ten rengi, </w:t>
            </w:r>
            <w:r w:rsidR="001E0D7F">
              <w:rPr>
                <w:rFonts w:ascii="Times New Roman" w:eastAsia="Times New Roman" w:hAnsi="Times New Roman" w:cs="Times New Roman"/>
              </w:rPr>
              <w:t xml:space="preserve">sakal bıyıklı olup olmadığı, </w:t>
            </w:r>
            <w:r>
              <w:rPr>
                <w:rFonts w:ascii="Times New Roman" w:eastAsia="Times New Roman" w:hAnsi="Times New Roman" w:cs="Times New Roman"/>
              </w:rPr>
              <w:t>vücutta belirgin niteleyici yara skarı, ampütasyon, tatuaj olup olmadığı gibi)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08DE818D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14:paraId="5B1CC374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</w:tcBorders>
          </w:tcPr>
          <w:p w14:paraId="7983330C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A35D65" w:rsidRPr="00057F68" w14:paraId="0AA6724E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C4D" w14:textId="286347CE" w:rsidR="00A35D65" w:rsidRPr="00057F68" w:rsidRDefault="00A35D65" w:rsidP="00A35D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8908" w14:textId="10A14ED9" w:rsidR="00A35D65" w:rsidRPr="00E17091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Ölü katılığı ve ölü lekelerini tanımlayın,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EB07A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5177B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9763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A35D65" w:rsidRPr="00057F68" w14:paraId="14628F79" w14:textId="77777777" w:rsidTr="001C359C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14:paraId="2E7BDCCC" w14:textId="6DAB6C42" w:rsidR="00A35D65" w:rsidRPr="00057F68" w:rsidRDefault="00A35D65" w:rsidP="00A35D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0D25C5E" w14:textId="08A52C3E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Tahmini ölüm zaman aralığını belirtin,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12E6F53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6D716937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32DE4750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A35D65" w:rsidRPr="00057F68" w14:paraId="255F7A44" w14:textId="77777777" w:rsidTr="001C359C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4E0BF36B" w14:textId="77777777" w:rsidR="00A35D65" w:rsidRPr="00057F68" w:rsidRDefault="00A35D65" w:rsidP="00A35D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B862EF5" w14:textId="7DE028E4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Cesedin üzerinde bulunan biyolojik örnekleri uygun şekilde muhafaza altına alın,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5C433BD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73019F1E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0422A5A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A35D65" w:rsidRPr="00057F68" w14:paraId="2C85FF3A" w14:textId="77777777" w:rsidTr="001C359C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5AE245B0" w14:textId="77777777" w:rsidR="00A35D65" w:rsidRPr="00057F68" w:rsidRDefault="00A35D65" w:rsidP="00A35D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598599D" w14:textId="256C840D" w:rsidR="00A35D65" w:rsidRPr="00057F68" w:rsidRDefault="001265EC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Tüm vücudun (ağız içi, gözler, dış kulak yolu da dahil) ayrıntılı inspeksiyonunu yapın ve saptanan tüm eski ve yeni lezyonları lokalizasyon, boyut ve niteliğine göre tanımlayın,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0B2AC5C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18B1478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F9D31A2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A35D65" w:rsidRPr="00057F68" w14:paraId="5FF3B2AC" w14:textId="77777777" w:rsidTr="0089744D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14:paraId="2B9D12B6" w14:textId="77777777" w:rsidR="00A35D65" w:rsidRPr="00057F68" w:rsidRDefault="00A35D65" w:rsidP="00A35D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3A443" w14:textId="20D176FB" w:rsidR="00A35D65" w:rsidRPr="00057F68" w:rsidRDefault="001265EC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Tüm vücudu palpasyon ile inceleyin ve patolojik bulgular varsa tanımlayın (kırık krepitasyonu, cilt altı amfizem gibi)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F217782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11F26F8D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CAE25FA" w14:textId="77777777" w:rsidR="00A35D65" w:rsidRPr="00057F68" w:rsidRDefault="00A35D65" w:rsidP="00A35D6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265EC" w:rsidRPr="00057F68" w14:paraId="389122DC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31A5BEF" w14:textId="77777777" w:rsidR="001265EC" w:rsidRPr="00057F68" w:rsidRDefault="001265EC" w:rsidP="001265E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4545A56F" w14:textId="22051F72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Genito-anal muayenesini yapın, patolojik bulguları tanımlayın, genital ve anal sürüntü örneklerini alın,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1BE8635A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3D3826DF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E38152D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265EC" w:rsidRPr="00057F68" w14:paraId="6043CFC6" w14:textId="77777777" w:rsidTr="001C359C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14:paraId="32F31EA6" w14:textId="77777777" w:rsidR="001265EC" w:rsidRPr="00057F68" w:rsidRDefault="001265EC" w:rsidP="001265E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33EBA025" w14:textId="5273EC98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İki tüp gri veya mor tüpe mümkünse periferik vasküler yapılardan enjektör ile yeterli miktarda (10 ar cc) kan alın,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16B7D1C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43AB9AED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9634466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265EC" w:rsidRPr="00057F68" w14:paraId="2552C5F0" w14:textId="77777777" w:rsidTr="001C359C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2486CD27" w14:textId="77777777" w:rsidR="001265EC" w:rsidRPr="00057F68" w:rsidRDefault="001265EC" w:rsidP="001265E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14:paraId="62790C0F" w14:textId="44486740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Mesaneden steril idrar kabına enjektör ile idrar alın,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8D092CF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549CF699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4AD3EE6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265EC" w:rsidRPr="00057F68" w14:paraId="7D823D31" w14:textId="77777777" w:rsidTr="001C359C">
        <w:trPr>
          <w:trHeight w:val="422"/>
        </w:trPr>
        <w:tc>
          <w:tcPr>
            <w:tcW w:w="1341" w:type="dxa"/>
          </w:tcPr>
          <w:p w14:paraId="73804D7E" w14:textId="77777777" w:rsidR="001265EC" w:rsidRPr="00057F68" w:rsidRDefault="001265EC" w:rsidP="001265E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5332" w:type="dxa"/>
          </w:tcPr>
          <w:p w14:paraId="1C29DBA7" w14:textId="28ADC889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Enjektör ile gri veya mor kapaklı kan tüpüne yeterli miktarda (4-6 cc) göz içi sıvısı alın, </w:t>
            </w:r>
          </w:p>
        </w:tc>
        <w:tc>
          <w:tcPr>
            <w:tcW w:w="808" w:type="dxa"/>
          </w:tcPr>
          <w:p w14:paraId="0CDC5955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8" w:type="dxa"/>
          </w:tcPr>
          <w:p w14:paraId="7C5BC62D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67CEA44E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1265EC" w:rsidRPr="00057F68" w14:paraId="3AFC4A96" w14:textId="77777777" w:rsidTr="001C359C">
        <w:trPr>
          <w:trHeight w:val="277"/>
        </w:trPr>
        <w:tc>
          <w:tcPr>
            <w:tcW w:w="1341" w:type="dxa"/>
          </w:tcPr>
          <w:p w14:paraId="0872807B" w14:textId="77777777" w:rsidR="001265EC" w:rsidRPr="00057F68" w:rsidRDefault="001265EC" w:rsidP="001265E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332" w:type="dxa"/>
          </w:tcPr>
          <w:p w14:paraId="2BB7B5F1" w14:textId="22CE4A29" w:rsidR="001265EC" w:rsidRPr="001265EC" w:rsidRDefault="001265EC" w:rsidP="00126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1265EC">
              <w:rPr>
                <w:rFonts w:ascii="Times New Roman" w:eastAsia="Times New Roman" w:hAnsi="Times New Roman" w:cs="Times New Roman"/>
                <w:lang w:eastAsia="tr-TR"/>
              </w:rPr>
              <w:t xml:space="preserve">Yapılan tüm işlemleri tutanak altına alın,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tarih ve saati belirterek </w:t>
            </w:r>
            <w:r w:rsidRPr="001265EC">
              <w:rPr>
                <w:rFonts w:ascii="Times New Roman" w:eastAsia="Times New Roman" w:hAnsi="Times New Roman" w:cs="Times New Roman"/>
                <w:lang w:eastAsia="tr-TR"/>
              </w:rPr>
              <w:t>kaşe ve imza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layın,</w:t>
            </w:r>
            <w:r w:rsidRPr="001265EC">
              <w:rPr>
                <w:rFonts w:ascii="Times New Roman" w:eastAsia="Times New Roman" w:hAnsi="Times New Roman" w:cs="Times New Roman"/>
                <w:lang w:eastAsia="tr-TR"/>
              </w:rPr>
              <w:t xml:space="preserve"> Cumhuriyet Savcısına teslim edin,</w:t>
            </w:r>
          </w:p>
        </w:tc>
        <w:tc>
          <w:tcPr>
            <w:tcW w:w="808" w:type="dxa"/>
          </w:tcPr>
          <w:p w14:paraId="41CBAE6D" w14:textId="77777777" w:rsidR="001265EC" w:rsidRPr="00057F68" w:rsidRDefault="001265EC" w:rsidP="00126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DEF5733" w14:textId="77777777" w:rsidR="001265EC" w:rsidRPr="00057F68" w:rsidRDefault="001265EC" w:rsidP="00126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21F123EF" w14:textId="77777777" w:rsidR="001265EC" w:rsidRPr="00057F68" w:rsidRDefault="001265EC" w:rsidP="00126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265EC" w:rsidRPr="00057F68" w14:paraId="0FC03C5F" w14:textId="77777777" w:rsidTr="001C359C">
        <w:trPr>
          <w:trHeight w:val="308"/>
        </w:trPr>
        <w:tc>
          <w:tcPr>
            <w:tcW w:w="1341" w:type="dxa"/>
          </w:tcPr>
          <w:p w14:paraId="7BC63042" w14:textId="77777777" w:rsidR="001265EC" w:rsidRPr="00057F68" w:rsidRDefault="001265EC" w:rsidP="001265E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5332" w:type="dxa"/>
          </w:tcPr>
          <w:p w14:paraId="7D365706" w14:textId="4999986B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8" w:type="dxa"/>
          </w:tcPr>
          <w:p w14:paraId="28B5758C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8" w:type="dxa"/>
          </w:tcPr>
          <w:p w14:paraId="546B32C8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83" w:type="dxa"/>
          </w:tcPr>
          <w:p w14:paraId="2F8801F7" w14:textId="77777777" w:rsidR="001265EC" w:rsidRPr="00057F68" w:rsidRDefault="001265EC" w:rsidP="001265EC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265EC" w:rsidRPr="00057F68" w14:paraId="386DDC82" w14:textId="77777777" w:rsidTr="001C359C">
        <w:trPr>
          <w:trHeight w:val="288"/>
        </w:trPr>
        <w:tc>
          <w:tcPr>
            <w:tcW w:w="1341" w:type="dxa"/>
          </w:tcPr>
          <w:p w14:paraId="5CD8C19B" w14:textId="77777777" w:rsidR="001265EC" w:rsidRPr="00057F68" w:rsidRDefault="001265EC" w:rsidP="001265E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5332" w:type="dxa"/>
          </w:tcPr>
          <w:p w14:paraId="028840E3" w14:textId="24791AA3" w:rsidR="001265EC" w:rsidRPr="00057F68" w:rsidRDefault="001265EC" w:rsidP="00126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</w:p>
        </w:tc>
        <w:tc>
          <w:tcPr>
            <w:tcW w:w="808" w:type="dxa"/>
          </w:tcPr>
          <w:p w14:paraId="402DF552" w14:textId="77777777" w:rsidR="001265EC" w:rsidRPr="00057F68" w:rsidRDefault="001265EC" w:rsidP="00126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8" w:type="dxa"/>
          </w:tcPr>
          <w:p w14:paraId="3E290EC0" w14:textId="77777777" w:rsidR="001265EC" w:rsidRPr="00057F68" w:rsidRDefault="001265EC" w:rsidP="00126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83" w:type="dxa"/>
          </w:tcPr>
          <w:p w14:paraId="4827C2ED" w14:textId="77777777" w:rsidR="001265EC" w:rsidRPr="00057F68" w:rsidRDefault="001265EC" w:rsidP="001265E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69B13BF8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4F5683A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5050FA8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6E367B2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15A7FBE8" w14:textId="037A55F6" w:rsidR="004D613E" w:rsidRPr="00057F68" w:rsidRDefault="004D613E" w:rsidP="00057F68"/>
    <w:sectPr w:rsidR="004D613E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2B31E93"/>
    <w:multiLevelType w:val="hybridMultilevel"/>
    <w:tmpl w:val="4D064B1A"/>
    <w:lvl w:ilvl="0" w:tplc="B052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61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E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4C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A6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A4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6A9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3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7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D5085F"/>
    <w:multiLevelType w:val="hybridMultilevel"/>
    <w:tmpl w:val="95C635EA"/>
    <w:lvl w:ilvl="0" w:tplc="E632A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26F30"/>
    <w:multiLevelType w:val="hybridMultilevel"/>
    <w:tmpl w:val="8758D48A"/>
    <w:lvl w:ilvl="0" w:tplc="337C7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8E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C6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48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40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CB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A2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A1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02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MDYxN7AwM7YwNDFT0lEKTi0uzszPAykwrgUAhnxMOCwAAAA="/>
  </w:docVars>
  <w:rsids>
    <w:rsidRoot w:val="00B11D99"/>
    <w:rsid w:val="00026070"/>
    <w:rsid w:val="00055E1D"/>
    <w:rsid w:val="00057F68"/>
    <w:rsid w:val="00075A66"/>
    <w:rsid w:val="000E476F"/>
    <w:rsid w:val="001223D5"/>
    <w:rsid w:val="001265EC"/>
    <w:rsid w:val="001429A2"/>
    <w:rsid w:val="00144264"/>
    <w:rsid w:val="00157C45"/>
    <w:rsid w:val="00187E2D"/>
    <w:rsid w:val="001C359C"/>
    <w:rsid w:val="001E0D7F"/>
    <w:rsid w:val="00250783"/>
    <w:rsid w:val="00270F7B"/>
    <w:rsid w:val="0027632F"/>
    <w:rsid w:val="002A0BC7"/>
    <w:rsid w:val="003605D0"/>
    <w:rsid w:val="00382401"/>
    <w:rsid w:val="003F22A2"/>
    <w:rsid w:val="00400222"/>
    <w:rsid w:val="0042183F"/>
    <w:rsid w:val="00473A5E"/>
    <w:rsid w:val="004D397B"/>
    <w:rsid w:val="004D613E"/>
    <w:rsid w:val="00541B8A"/>
    <w:rsid w:val="00575A71"/>
    <w:rsid w:val="005C7517"/>
    <w:rsid w:val="00665051"/>
    <w:rsid w:val="006A3768"/>
    <w:rsid w:val="006E4743"/>
    <w:rsid w:val="00784375"/>
    <w:rsid w:val="007D3E37"/>
    <w:rsid w:val="0080417F"/>
    <w:rsid w:val="008D2570"/>
    <w:rsid w:val="00901909"/>
    <w:rsid w:val="009062B5"/>
    <w:rsid w:val="00913D23"/>
    <w:rsid w:val="00A20DC7"/>
    <w:rsid w:val="00A35D65"/>
    <w:rsid w:val="00A60672"/>
    <w:rsid w:val="00AC1ACD"/>
    <w:rsid w:val="00B11D99"/>
    <w:rsid w:val="00B461DE"/>
    <w:rsid w:val="00C32BA0"/>
    <w:rsid w:val="00C66829"/>
    <w:rsid w:val="00D860A2"/>
    <w:rsid w:val="00E17091"/>
    <w:rsid w:val="00E45089"/>
    <w:rsid w:val="00E60EFB"/>
    <w:rsid w:val="00E912FF"/>
    <w:rsid w:val="00ED2546"/>
    <w:rsid w:val="00F27391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9E76"/>
  <w15:docId w15:val="{18CB7050-BB6A-42AD-B5B5-3BD3E6E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2183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183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D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632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52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94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080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87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56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7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A2F4-4C72-4546-B385-9C308DBB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...</cp:lastModifiedBy>
  <cp:revision>4</cp:revision>
  <dcterms:created xsi:type="dcterms:W3CDTF">2021-09-09T19:07:00Z</dcterms:created>
  <dcterms:modified xsi:type="dcterms:W3CDTF">2021-09-09T19:35:00Z</dcterms:modified>
</cp:coreProperties>
</file>